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Layout w:type="fixed"/>
        <w:tblLook w:val="04A0" w:firstRow="1" w:lastRow="0" w:firstColumn="1" w:lastColumn="0" w:noHBand="0" w:noVBand="1"/>
      </w:tblPr>
      <w:tblGrid>
        <w:gridCol w:w="2552"/>
        <w:gridCol w:w="7348"/>
        <w:gridCol w:w="4314"/>
        <w:gridCol w:w="6"/>
      </w:tblGrid>
      <w:tr w:rsidR="00032AC3" w:rsidRPr="00DF0A33" w:rsidTr="00DD703B">
        <w:trPr>
          <w:gridAfter w:val="1"/>
          <w:wAfter w:w="6" w:type="dxa"/>
          <w:trHeight w:val="1975"/>
        </w:trPr>
        <w:tc>
          <w:tcPr>
            <w:tcW w:w="2552" w:type="dxa"/>
          </w:tcPr>
          <w:p w:rsidR="00032AC3" w:rsidRPr="00E74B97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bookmarkStart w:id="0" w:name="_GoBack"/>
            <w:bookmarkEnd w:id="0"/>
            <w:r w:rsidRPr="00D77F52">
              <w:rPr>
                <w:noProof/>
                <w:color w:val="000000"/>
              </w:rPr>
              <w:drawing>
                <wp:inline distT="0" distB="0" distL="0" distR="0" wp14:anchorId="6F6FFD49" wp14:editId="3654DCB8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2" w:type="dxa"/>
            <w:gridSpan w:val="2"/>
          </w:tcPr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DF0A33">
              <w:rPr>
                <w:sz w:val="18"/>
                <w:szCs w:val="20"/>
                <w:lang w:val="ru-RU"/>
              </w:rPr>
              <w:t>Република Србија</w:t>
            </w:r>
          </w:p>
          <w:p w:rsidR="00032AC3" w:rsidRPr="00DF0A33" w:rsidRDefault="00032AC3" w:rsidP="00F07406">
            <w:pPr>
              <w:tabs>
                <w:tab w:val="left" w:pos="4703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DF0A33">
              <w:rPr>
                <w:sz w:val="18"/>
                <w:szCs w:val="20"/>
                <w:lang w:val="ru-RU"/>
              </w:rPr>
              <w:t>Аутономна покрајина Војводина</w:t>
            </w:r>
            <w:r>
              <w:rPr>
                <w:sz w:val="18"/>
                <w:szCs w:val="20"/>
                <w:lang w:val="ru-RU"/>
              </w:rPr>
              <w:tab/>
            </w:r>
          </w:p>
          <w:p w:rsidR="00032AC3" w:rsidRPr="00DF0A33" w:rsidRDefault="00032AC3" w:rsidP="00F07406">
            <w:pPr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DF0A33">
              <w:rPr>
                <w:b/>
                <w:sz w:val="28"/>
                <w:szCs w:val="20"/>
                <w:lang w:val="ru-RU"/>
              </w:rPr>
              <w:t>Покрајински секретаријат за</w:t>
            </w:r>
          </w:p>
          <w:p w:rsidR="00032AC3" w:rsidRPr="00DF0A33" w:rsidRDefault="00032AC3" w:rsidP="00F07406">
            <w:pPr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DF0A33">
              <w:rPr>
                <w:b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ru-RU"/>
              </w:rPr>
            </w:pPr>
          </w:p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ru-RU"/>
              </w:rPr>
            </w:pPr>
          </w:p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F0A33">
              <w:rPr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F0A33">
              <w:rPr>
                <w:sz w:val="16"/>
                <w:szCs w:val="16"/>
                <w:lang w:val="ru-RU"/>
              </w:rPr>
              <w:t>Т: +381 21 487 44 11, +381 21 456 721   Ф: +381 21 456 040</w:t>
            </w:r>
          </w:p>
          <w:p w:rsidR="00032AC3" w:rsidRPr="00DF0A33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ru-RU"/>
              </w:rPr>
            </w:pPr>
            <w:r w:rsidRPr="00DF0A33">
              <w:rPr>
                <w:sz w:val="16"/>
                <w:szCs w:val="16"/>
                <w:lang w:val="ru-RU"/>
              </w:rPr>
              <w:t>psp@vojvodina.gov.rs</w:t>
            </w:r>
            <w:r w:rsidRPr="00DF0A33">
              <w:rPr>
                <w:sz w:val="16"/>
                <w:szCs w:val="16"/>
                <w:lang w:val="ru-RU"/>
              </w:rPr>
              <w:br/>
            </w:r>
          </w:p>
        </w:tc>
      </w:tr>
      <w:tr w:rsidR="00032AC3" w:rsidRPr="00990C7F" w:rsidTr="00DD703B">
        <w:trPr>
          <w:trHeight w:val="305"/>
        </w:trPr>
        <w:tc>
          <w:tcPr>
            <w:tcW w:w="2552" w:type="dxa"/>
          </w:tcPr>
          <w:p w:rsidR="00032AC3" w:rsidRPr="00E74B97" w:rsidRDefault="00032AC3" w:rsidP="00F0740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7348" w:type="dxa"/>
          </w:tcPr>
          <w:p w:rsidR="00D444B9" w:rsidRDefault="00032AC3" w:rsidP="00D444B9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176149">
              <w:rPr>
                <w:sz w:val="16"/>
                <w:szCs w:val="16"/>
                <w:lang w:val="ru-RU"/>
              </w:rPr>
              <w:t xml:space="preserve"> </w:t>
            </w:r>
            <w:r w:rsidR="00D444B9" w:rsidRPr="008F42A5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БРОЈ: </w:t>
            </w:r>
            <w:r w:rsidR="00D444B9" w:rsidRPr="008F42A5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 002162038 2025 09419 000 000 000 001 0</w:t>
            </w:r>
            <w:r w:rsidR="00D444B9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2</w:t>
            </w:r>
            <w:r w:rsidR="00D444B9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024</w:t>
            </w:r>
          </w:p>
          <w:p w:rsidR="00032AC3" w:rsidRPr="00DD703B" w:rsidRDefault="00D444B9" w:rsidP="00D444B9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56" w:lineRule="auto"/>
              <w:rPr>
                <w:rFonts w:asciiTheme="minorHAnsi" w:hAnsiTheme="minorHAnsi" w:cstheme="minorHAnsi"/>
                <w:color w:val="000000"/>
                <w:sz w:val="24"/>
                <w:szCs w:val="20"/>
                <w:lang w:val="sr-Cyrl-RS"/>
              </w:rPr>
            </w:pPr>
            <w:r w:rsidRPr="00DD703B">
              <w:rPr>
                <w:sz w:val="20"/>
                <w:szCs w:val="16"/>
                <w:lang w:val="ru-RU"/>
              </w:rPr>
              <w:t>ДАТУМ:</w:t>
            </w:r>
            <w:r w:rsidRPr="00DD703B">
              <w:rPr>
                <w:sz w:val="20"/>
                <w:szCs w:val="16"/>
                <w:lang w:val="sr-Cyrl-RS"/>
              </w:rPr>
              <w:t xml:space="preserve"> </w:t>
            </w:r>
            <w:r w:rsidR="00F2012F">
              <w:rPr>
                <w:sz w:val="20"/>
                <w:szCs w:val="16"/>
                <w:lang w:val="sr-Latn-RS"/>
              </w:rPr>
              <w:t>11</w:t>
            </w:r>
            <w:r w:rsidRPr="00DD703B">
              <w:rPr>
                <w:sz w:val="20"/>
                <w:szCs w:val="16"/>
                <w:lang w:val="sr-Cyrl-RS"/>
              </w:rPr>
              <w:t>.</w:t>
            </w:r>
            <w:r w:rsidR="00DD703B">
              <w:rPr>
                <w:sz w:val="20"/>
                <w:szCs w:val="16"/>
                <w:lang w:val="sr-Cyrl-RS"/>
              </w:rPr>
              <w:t>12</w:t>
            </w:r>
            <w:r w:rsidRPr="00DD703B">
              <w:rPr>
                <w:sz w:val="20"/>
                <w:szCs w:val="16"/>
                <w:lang w:val="sr-Cyrl-RS"/>
              </w:rPr>
              <w:t>.20</w:t>
            </w:r>
            <w:r w:rsidRPr="00DD703B">
              <w:rPr>
                <w:sz w:val="20"/>
                <w:szCs w:val="16"/>
                <w:lang w:val="sr-Latn-RS"/>
              </w:rPr>
              <w:t>2</w:t>
            </w:r>
            <w:r w:rsidRPr="00DD703B">
              <w:rPr>
                <w:sz w:val="20"/>
                <w:szCs w:val="16"/>
                <w:lang w:val="sr-Cyrl-RS"/>
              </w:rPr>
              <w:t>5.године</w:t>
            </w:r>
          </w:p>
          <w:p w:rsidR="00D444B9" w:rsidRDefault="00D444B9" w:rsidP="00D444B9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  <w:p w:rsidR="00032AC3" w:rsidRPr="00176149" w:rsidRDefault="00032AC3" w:rsidP="006C2282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56" w:lineRule="auto"/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4320" w:type="dxa"/>
            <w:gridSpan w:val="2"/>
          </w:tcPr>
          <w:p w:rsidR="00032AC3" w:rsidRPr="00385768" w:rsidRDefault="00032AC3" w:rsidP="00D444B9">
            <w:pPr>
              <w:tabs>
                <w:tab w:val="center" w:pos="4703"/>
                <w:tab w:val="right" w:pos="9406"/>
              </w:tabs>
              <w:spacing w:after="0" w:line="240" w:lineRule="auto"/>
              <w:ind w:left="1440"/>
              <w:rPr>
                <w:sz w:val="16"/>
                <w:szCs w:val="16"/>
                <w:lang w:val="sr-Cyrl-RS"/>
              </w:rPr>
            </w:pPr>
          </w:p>
        </w:tc>
      </w:tr>
    </w:tbl>
    <w:p w:rsidR="00032AC3" w:rsidRDefault="00032AC3" w:rsidP="00DD703B">
      <w:pPr>
        <w:spacing w:after="0" w:line="240" w:lineRule="auto"/>
        <w:ind w:right="51" w:firstLine="720"/>
        <w:jc w:val="both"/>
        <w:rPr>
          <w:lang w:val="sr-Cyrl-CS"/>
        </w:rPr>
      </w:pPr>
      <w:r w:rsidRPr="00032AC3">
        <w:rPr>
          <w:lang w:val="ru-RU"/>
        </w:rPr>
        <w:t xml:space="preserve">На основу члана </w:t>
      </w:r>
      <w:r w:rsidR="00253B74">
        <w:rPr>
          <w:lang w:val="sr-Cyrl-RS"/>
        </w:rPr>
        <w:t>1</w:t>
      </w:r>
      <w:r w:rsidR="00973A7E" w:rsidRPr="00176149">
        <w:rPr>
          <w:lang w:val="ru-RU"/>
        </w:rPr>
        <w:t>5</w:t>
      </w:r>
      <w:r w:rsidRPr="00032AC3">
        <w:rPr>
          <w:lang w:val="ru-RU"/>
        </w:rPr>
        <w:t xml:space="preserve">. </w:t>
      </w:r>
      <w:r w:rsidR="00253B74" w:rsidRPr="00176149">
        <w:rPr>
          <w:lang w:val="ru-RU"/>
        </w:rPr>
        <w:t xml:space="preserve">Правилника о додели средстава за суфинансирање </w:t>
      </w:r>
      <w:r w:rsidR="00973A7E">
        <w:rPr>
          <w:lang w:val="sr-Cyrl-RS"/>
        </w:rPr>
        <w:t>инвестиција у физичку имовину пољопривредних газдинстава за набавку нових машина и опреме за унапређење примарне производње биљних култура</w:t>
      </w:r>
      <w:r w:rsidR="00253B74" w:rsidRPr="00176149">
        <w:rPr>
          <w:lang w:val="ru-RU"/>
        </w:rPr>
        <w:t xml:space="preserve"> у АП Војводини у 202</w:t>
      </w:r>
      <w:r w:rsidR="00973A7E">
        <w:rPr>
          <w:lang w:val="sr-Cyrl-RS"/>
        </w:rPr>
        <w:t>5</w:t>
      </w:r>
      <w:r w:rsidR="00253B74" w:rsidRPr="00176149">
        <w:rPr>
          <w:lang w:val="ru-RU"/>
        </w:rPr>
        <w:t>. години</w:t>
      </w:r>
      <w:r w:rsidRPr="00176149">
        <w:rPr>
          <w:lang w:val="ru-RU"/>
        </w:rPr>
        <w:t xml:space="preserve"> </w:t>
      </w:r>
      <w:r w:rsidRPr="00066530">
        <w:rPr>
          <w:lang w:val="sr-Cyrl-RS"/>
        </w:rPr>
        <w:t xml:space="preserve">(„Службени лист АПВ“ број </w:t>
      </w:r>
      <w:r w:rsidR="00583044" w:rsidRPr="00066530">
        <w:rPr>
          <w:lang w:val="sr-Cyrl-RS"/>
        </w:rPr>
        <w:t>2</w:t>
      </w:r>
      <w:r w:rsidR="00973A7E">
        <w:rPr>
          <w:lang w:val="sr-Cyrl-RS"/>
        </w:rPr>
        <w:t>6/25</w:t>
      </w:r>
      <w:r w:rsidRPr="00066530">
        <w:rPr>
          <w:lang w:val="sr-Cyrl-RS"/>
        </w:rPr>
        <w:t>)</w:t>
      </w:r>
      <w:r w:rsidRPr="00066530">
        <w:rPr>
          <w:lang w:val="sr-Latn-RS"/>
        </w:rPr>
        <w:t>,</w:t>
      </w:r>
      <w:r w:rsidRPr="00066530">
        <w:rPr>
          <w:lang w:val="sr-Cyrl-RS"/>
        </w:rPr>
        <w:t xml:space="preserve"> </w:t>
      </w:r>
      <w:r w:rsidRPr="00032AC3">
        <w:rPr>
          <w:lang w:val="sr-Cyrl-CS"/>
        </w:rPr>
        <w:t xml:space="preserve">покрајински секретар за пољопривреду, водопривреду и шумарство дана </w:t>
      </w:r>
      <w:r w:rsidR="00F2012F">
        <w:rPr>
          <w:lang w:val="sr-Latn-RS"/>
        </w:rPr>
        <w:t>11</w:t>
      </w:r>
      <w:r w:rsidR="009C1DE2" w:rsidRPr="009C1DE2">
        <w:rPr>
          <w:lang w:val="sr-Cyrl-RS"/>
        </w:rPr>
        <w:t>.</w:t>
      </w:r>
      <w:r w:rsidR="00DD703B">
        <w:rPr>
          <w:lang w:val="sr-Cyrl-RS"/>
        </w:rPr>
        <w:t>12</w:t>
      </w:r>
      <w:r w:rsidR="009C1DE2" w:rsidRPr="009C1DE2">
        <w:rPr>
          <w:lang w:val="sr-Cyrl-RS"/>
        </w:rPr>
        <w:t>.20</w:t>
      </w:r>
      <w:r w:rsidR="00253B74">
        <w:rPr>
          <w:lang w:val="sr-Latn-RS"/>
        </w:rPr>
        <w:t>2</w:t>
      </w:r>
      <w:r w:rsidR="00973A7E">
        <w:rPr>
          <w:lang w:val="sr-Cyrl-RS"/>
        </w:rPr>
        <w:t>5</w:t>
      </w:r>
      <w:r w:rsidRPr="00176149">
        <w:rPr>
          <w:lang w:val="ru-RU"/>
        </w:rPr>
        <w:t>.</w:t>
      </w:r>
      <w:r w:rsidRPr="00032AC3">
        <w:rPr>
          <w:lang w:val="sr-Cyrl-RS"/>
        </w:rPr>
        <w:t xml:space="preserve"> д</w:t>
      </w:r>
      <w:r w:rsidRPr="00032AC3">
        <w:rPr>
          <w:lang w:val="sr-Cyrl-CS"/>
        </w:rPr>
        <w:t xml:space="preserve">оноси </w:t>
      </w:r>
    </w:p>
    <w:p w:rsidR="00032AC3" w:rsidRDefault="00032AC3" w:rsidP="00032AC3">
      <w:pPr>
        <w:pStyle w:val="memo"/>
        <w:ind w:right="51"/>
        <w:jc w:val="center"/>
        <w:rPr>
          <w:rFonts w:ascii="Calibri" w:hAnsi="Calibri"/>
          <w:b/>
          <w:sz w:val="20"/>
          <w:szCs w:val="20"/>
          <w:lang w:val="sr-Cyrl-CS"/>
        </w:rPr>
      </w:pPr>
    </w:p>
    <w:p w:rsidR="00292E7B" w:rsidRDefault="00292E7B" w:rsidP="00032AC3">
      <w:pPr>
        <w:pStyle w:val="memo"/>
        <w:ind w:right="51"/>
        <w:jc w:val="center"/>
        <w:rPr>
          <w:rFonts w:ascii="Calibri" w:hAnsi="Calibri"/>
          <w:b/>
          <w:sz w:val="20"/>
          <w:szCs w:val="20"/>
          <w:lang w:val="sr-Cyrl-CS"/>
        </w:rPr>
      </w:pPr>
    </w:p>
    <w:p w:rsidR="00032AC3" w:rsidRDefault="00032AC3" w:rsidP="00032AC3">
      <w:pPr>
        <w:pStyle w:val="memo"/>
        <w:ind w:right="51"/>
        <w:jc w:val="center"/>
        <w:rPr>
          <w:rFonts w:ascii="Calibri" w:hAnsi="Calibri"/>
          <w:b/>
          <w:sz w:val="20"/>
          <w:szCs w:val="20"/>
          <w:lang w:val="sr-Cyrl-CS"/>
        </w:rPr>
      </w:pPr>
      <w:r w:rsidRPr="001F355B">
        <w:rPr>
          <w:rFonts w:ascii="Calibri" w:hAnsi="Calibri"/>
          <w:b/>
          <w:sz w:val="20"/>
          <w:szCs w:val="20"/>
          <w:lang w:val="sr-Cyrl-CS"/>
        </w:rPr>
        <w:t>ОДЛУКУ</w:t>
      </w:r>
      <w:r w:rsidR="00D84DEC">
        <w:rPr>
          <w:rFonts w:ascii="Calibri" w:hAnsi="Calibri"/>
          <w:b/>
          <w:sz w:val="20"/>
          <w:szCs w:val="20"/>
          <w:lang w:val="sr-Cyrl-CS"/>
        </w:rPr>
        <w:t xml:space="preserve"> О ИЗМЕНИ И ДОПУНИ ОДЛУКЕ</w:t>
      </w:r>
    </w:p>
    <w:p w:rsidR="00F07406" w:rsidRDefault="00F07406" w:rsidP="00032AC3">
      <w:pPr>
        <w:pStyle w:val="memo"/>
        <w:ind w:right="51"/>
        <w:jc w:val="center"/>
        <w:rPr>
          <w:rFonts w:ascii="Calibri" w:hAnsi="Calibri"/>
          <w:b/>
          <w:sz w:val="20"/>
          <w:szCs w:val="20"/>
          <w:lang w:val="sr-Cyrl-CS"/>
        </w:rPr>
      </w:pPr>
    </w:p>
    <w:p w:rsidR="00292E7B" w:rsidRPr="001F355B" w:rsidRDefault="00292E7B" w:rsidP="00032AC3">
      <w:pPr>
        <w:pStyle w:val="memo"/>
        <w:ind w:right="51"/>
        <w:jc w:val="center"/>
        <w:rPr>
          <w:rFonts w:ascii="Calibri" w:hAnsi="Calibri"/>
          <w:b/>
          <w:sz w:val="20"/>
          <w:szCs w:val="20"/>
          <w:lang w:val="sr-Cyrl-CS"/>
        </w:rPr>
      </w:pPr>
    </w:p>
    <w:p w:rsidR="00032AC3" w:rsidRPr="00A801E3" w:rsidRDefault="00032AC3" w:rsidP="00032AC3">
      <w:pPr>
        <w:pStyle w:val="NoSpacing"/>
        <w:ind w:right="503"/>
        <w:jc w:val="center"/>
        <w:rPr>
          <w:lang w:val="sr-Cyrl-CS"/>
        </w:rPr>
      </w:pPr>
      <w:r w:rsidRPr="001F355B">
        <w:rPr>
          <w:b/>
          <w:lang w:val="sr-Cyrl-CS"/>
        </w:rPr>
        <w:t xml:space="preserve">о опредељивању средстава по </w:t>
      </w:r>
      <w:r w:rsidR="00973A7E" w:rsidRPr="00C94C09">
        <w:rPr>
          <w:rFonts w:asciiTheme="minorHAnsi" w:hAnsiTheme="minorHAnsi" w:cstheme="minorHAnsi"/>
          <w:b/>
          <w:lang w:val="sr-Cyrl-RS"/>
        </w:rPr>
        <w:t>Конкурс</w:t>
      </w:r>
      <w:r w:rsidR="00973A7E">
        <w:rPr>
          <w:rFonts w:asciiTheme="minorHAnsi" w:hAnsiTheme="minorHAnsi" w:cstheme="minorHAnsi"/>
          <w:b/>
          <w:lang w:val="sr-Cyrl-RS"/>
        </w:rPr>
        <w:t>у</w:t>
      </w:r>
      <w:r w:rsidR="00973A7E" w:rsidRPr="00C94C09">
        <w:rPr>
          <w:rFonts w:asciiTheme="minorHAnsi" w:hAnsiTheme="minorHAnsi" w:cstheme="minorHAnsi"/>
          <w:b/>
          <w:lang w:val="sr-Cyrl-RS"/>
        </w:rPr>
        <w:t xml:space="preserve"> за доделу </w:t>
      </w:r>
      <w:r w:rsidR="00973A7E" w:rsidRPr="00176149">
        <w:rPr>
          <w:rFonts w:asciiTheme="minorHAnsi" w:hAnsiTheme="minorHAnsi" w:cstheme="minorHAnsi"/>
          <w:b/>
          <w:lang w:val="ru-RU"/>
        </w:rPr>
        <w:t>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</w:t>
      </w:r>
      <w:r w:rsidR="00973A7E">
        <w:rPr>
          <w:rFonts w:asciiTheme="minorHAnsi" w:hAnsiTheme="minorHAnsi" w:cstheme="minorHAnsi"/>
          <w:b/>
          <w:lang w:val="sr-Cyrl-RS"/>
        </w:rPr>
        <w:t>5</w:t>
      </w:r>
      <w:r w:rsidR="00973A7E" w:rsidRPr="00176149">
        <w:rPr>
          <w:rFonts w:asciiTheme="minorHAnsi" w:hAnsiTheme="minorHAnsi" w:cstheme="minorHAnsi"/>
          <w:b/>
          <w:lang w:val="ru-RU"/>
        </w:rPr>
        <w:t>. години</w:t>
      </w:r>
    </w:p>
    <w:p w:rsidR="00032AC3" w:rsidRDefault="00032AC3" w:rsidP="008A3DE9">
      <w:pPr>
        <w:pStyle w:val="NoSpacing"/>
        <w:ind w:right="503"/>
        <w:jc w:val="center"/>
        <w:rPr>
          <w:lang w:val="sr-Cyrl-CS"/>
        </w:rPr>
      </w:pPr>
    </w:p>
    <w:p w:rsidR="00F07406" w:rsidRDefault="00F07406" w:rsidP="008A3DE9">
      <w:pPr>
        <w:pStyle w:val="NoSpacing"/>
        <w:ind w:right="503"/>
        <w:jc w:val="center"/>
        <w:rPr>
          <w:lang w:val="sr-Cyrl-CS"/>
        </w:rPr>
      </w:pPr>
    </w:p>
    <w:p w:rsidR="00292E7B" w:rsidRDefault="00292E7B" w:rsidP="008A3DE9">
      <w:pPr>
        <w:pStyle w:val="NoSpacing"/>
        <w:ind w:right="503"/>
        <w:jc w:val="center"/>
        <w:rPr>
          <w:lang w:val="sr-Cyrl-CS"/>
        </w:rPr>
      </w:pPr>
    </w:p>
    <w:p w:rsidR="00032AC3" w:rsidRPr="00D15D1A" w:rsidRDefault="00032AC3" w:rsidP="00176149">
      <w:pPr>
        <w:pStyle w:val="NoSpacing"/>
        <w:ind w:right="503"/>
        <w:jc w:val="center"/>
        <w:rPr>
          <w:b/>
          <w:lang w:val="sr-Cyrl-CS"/>
        </w:rPr>
      </w:pPr>
      <w:r w:rsidRPr="00D15D1A">
        <w:rPr>
          <w:b/>
          <w:lang w:val="sr-Cyrl-CS"/>
        </w:rPr>
        <w:t>1.</w:t>
      </w:r>
    </w:p>
    <w:p w:rsidR="0082754F" w:rsidRPr="00DD703B" w:rsidRDefault="00176149" w:rsidP="00DD703B">
      <w:pPr>
        <w:spacing w:after="0" w:line="240" w:lineRule="auto"/>
        <w:ind w:right="51" w:firstLine="720"/>
        <w:jc w:val="both"/>
        <w:rPr>
          <w:lang w:val="ru-RU"/>
        </w:rPr>
      </w:pPr>
      <w:r w:rsidRPr="00DD703B">
        <w:rPr>
          <w:lang w:val="ru-RU"/>
        </w:rPr>
        <w:t>У Одлуци о опредељивању средстава по Конкурсу за доделу 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2025</w:t>
      </w:r>
      <w:r w:rsidR="00DD703B">
        <w:rPr>
          <w:lang w:val="ru-RU"/>
        </w:rPr>
        <w:t>. г</w:t>
      </w:r>
      <w:r w:rsidRPr="00DD703B">
        <w:rPr>
          <w:lang w:val="ru-RU"/>
        </w:rPr>
        <w:t xml:space="preserve">одини број 002162038 2025 09419 000 000 000 001 04 026 од 01.09.2025. године </w:t>
      </w:r>
      <w:r w:rsidR="00C25A83" w:rsidRPr="00DD703B">
        <w:rPr>
          <w:lang w:val="ru-RU"/>
        </w:rPr>
        <w:t xml:space="preserve">у тачки 1.1. </w:t>
      </w:r>
    </w:p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/>
          <w:sz w:val="20"/>
          <w:szCs w:val="20"/>
          <w:lang w:val="sr-Cyrl-RS"/>
        </w:rPr>
      </w:pPr>
    </w:p>
    <w:p w:rsidR="00C25A83" w:rsidRPr="00DD703B" w:rsidRDefault="0082754F" w:rsidP="00DD703B">
      <w:pPr>
        <w:spacing w:after="0" w:line="240" w:lineRule="auto"/>
        <w:ind w:right="51" w:firstLine="720"/>
        <w:jc w:val="both"/>
        <w:rPr>
          <w:lang w:val="ru-RU"/>
        </w:rPr>
      </w:pPr>
      <w:r w:rsidRPr="00DD703B">
        <w:rPr>
          <w:lang w:val="ru-RU"/>
        </w:rPr>
        <w:t>За активност 1: Суфинансирање инвестиција у набавку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</w:t>
      </w:r>
      <w:r w:rsidR="0073239D" w:rsidRPr="00DD703B">
        <w:rPr>
          <w:lang w:val="ru-RU"/>
        </w:rPr>
        <w:t xml:space="preserve"> </w:t>
      </w:r>
      <w:r w:rsidR="00C25A83" w:rsidRPr="00DD703B">
        <w:rPr>
          <w:lang w:val="ru-RU"/>
        </w:rPr>
        <w:t xml:space="preserve">износ од </w:t>
      </w:r>
      <w:r w:rsidR="00C25A83" w:rsidRPr="00DD703B">
        <w:rPr>
          <w:b/>
          <w:lang w:val="ru-RU"/>
        </w:rPr>
        <w:t>46.387.687,00 динара</w:t>
      </w:r>
      <w:r w:rsidR="00C25A83" w:rsidRPr="00DD703B">
        <w:rPr>
          <w:lang w:val="ru-RU"/>
        </w:rPr>
        <w:t xml:space="preserve"> мења се у износ </w:t>
      </w:r>
      <w:r w:rsidR="0073239D" w:rsidRPr="00DD703B">
        <w:rPr>
          <w:b/>
          <w:lang w:val="ru-RU"/>
        </w:rPr>
        <w:t>44</w:t>
      </w:r>
      <w:r w:rsidR="00C25A83" w:rsidRPr="00DD703B">
        <w:rPr>
          <w:b/>
          <w:lang w:val="ru-RU"/>
        </w:rPr>
        <w:t>.</w:t>
      </w:r>
      <w:r w:rsidR="0073239D" w:rsidRPr="00DD703B">
        <w:rPr>
          <w:b/>
          <w:lang w:val="ru-RU"/>
        </w:rPr>
        <w:t>809</w:t>
      </w:r>
      <w:r w:rsidR="00C25A83" w:rsidRPr="00DD703B">
        <w:rPr>
          <w:b/>
          <w:lang w:val="ru-RU"/>
        </w:rPr>
        <w:t>.</w:t>
      </w:r>
      <w:r w:rsidR="0073239D" w:rsidRPr="00DD703B">
        <w:rPr>
          <w:b/>
          <w:lang w:val="ru-RU"/>
        </w:rPr>
        <w:t>321</w:t>
      </w:r>
      <w:r w:rsidR="00C25A83" w:rsidRPr="00DD703B">
        <w:rPr>
          <w:b/>
          <w:lang w:val="ru-RU"/>
        </w:rPr>
        <w:t>,00 динара</w:t>
      </w:r>
      <w:r w:rsidR="0073239D" w:rsidRPr="00DD703B">
        <w:rPr>
          <w:lang w:val="ru-RU"/>
        </w:rPr>
        <w:t>,</w:t>
      </w:r>
      <w:r w:rsidR="00C25A83" w:rsidRPr="00DD703B">
        <w:rPr>
          <w:lang w:val="ru-RU"/>
        </w:rPr>
        <w:t xml:space="preserve"> а у табели се брише редни број 6 и м</w:t>
      </w:r>
      <w:r w:rsidR="00DD703B">
        <w:rPr>
          <w:lang w:val="ru-RU"/>
        </w:rPr>
        <w:t>ења се редни број 20 који гласи:</w:t>
      </w:r>
    </w:p>
    <w:p w:rsidR="001F1874" w:rsidRPr="0082754F" w:rsidRDefault="001F1874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XSpec="center" w:tblpY="-7"/>
        <w:tblW w:w="7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238"/>
        <w:gridCol w:w="869"/>
        <w:gridCol w:w="1283"/>
        <w:gridCol w:w="1107"/>
        <w:gridCol w:w="60"/>
        <w:gridCol w:w="644"/>
        <w:gridCol w:w="28"/>
        <w:gridCol w:w="1128"/>
        <w:gridCol w:w="28"/>
        <w:gridCol w:w="644"/>
      </w:tblGrid>
      <w:tr w:rsidR="00F52F25" w:rsidRPr="00312ADA" w:rsidTr="00F52F25">
        <w:trPr>
          <w:trHeight w:val="735"/>
        </w:trPr>
        <w:tc>
          <w:tcPr>
            <w:tcW w:w="760" w:type="dxa"/>
            <w:shd w:val="clear" w:color="000000" w:fill="33CCCC"/>
            <w:vAlign w:val="center"/>
            <w:hideMark/>
          </w:tcPr>
          <w:p w:rsidR="00F52F25" w:rsidRPr="00312ADA" w:rsidRDefault="00F52F25" w:rsidP="00312A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Редни</w:t>
            </w:r>
            <w:proofErr w:type="spellEnd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38" w:type="dxa"/>
            <w:shd w:val="clear" w:color="000000" w:fill="33CCCC"/>
          </w:tcPr>
          <w:p w:rsidR="00F52F25" w:rsidRPr="00312ADA" w:rsidRDefault="00F52F25" w:rsidP="00312A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869" w:type="dxa"/>
            <w:shd w:val="clear" w:color="000000" w:fill="33CCCC"/>
            <w:vAlign w:val="center"/>
            <w:hideMark/>
          </w:tcPr>
          <w:p w:rsidR="00F52F25" w:rsidRPr="00312ADA" w:rsidRDefault="00F52F25" w:rsidP="00312A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283" w:type="dxa"/>
            <w:shd w:val="clear" w:color="000000" w:fill="33CCCC"/>
            <w:vAlign w:val="center"/>
            <w:hideMark/>
          </w:tcPr>
          <w:p w:rsidR="00F52F25" w:rsidRPr="00312ADA" w:rsidRDefault="00F52F25" w:rsidP="00312A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Прих</w:t>
            </w:r>
            <w:proofErr w:type="spellEnd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107" w:type="dxa"/>
            <w:shd w:val="clear" w:color="000000" w:fill="33CCCC"/>
            <w:vAlign w:val="center"/>
            <w:hideMark/>
          </w:tcPr>
          <w:p w:rsidR="00F52F25" w:rsidRPr="00312ADA" w:rsidRDefault="00F52F25" w:rsidP="00312A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  <w:tc>
          <w:tcPr>
            <w:tcW w:w="704" w:type="dxa"/>
            <w:gridSpan w:val="2"/>
            <w:shd w:val="clear" w:color="000000" w:fill="33CCCC"/>
            <w:vAlign w:val="center"/>
            <w:hideMark/>
          </w:tcPr>
          <w:p w:rsidR="00F52F25" w:rsidRPr="00312ADA" w:rsidRDefault="00F52F25" w:rsidP="00312A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184" w:type="dxa"/>
            <w:gridSpan w:val="3"/>
            <w:shd w:val="clear" w:color="000000" w:fill="33CCCC"/>
            <w:vAlign w:val="center"/>
            <w:hideMark/>
          </w:tcPr>
          <w:p w:rsidR="00F52F25" w:rsidRPr="00312ADA" w:rsidRDefault="00F52F25" w:rsidP="00312AD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Сопст</w:t>
            </w:r>
            <w:proofErr w:type="spellEnd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644" w:type="dxa"/>
            <w:shd w:val="clear" w:color="000000" w:fill="33CCCC"/>
            <w:vAlign w:val="center"/>
            <w:hideMark/>
          </w:tcPr>
          <w:p w:rsidR="00F52F25" w:rsidRPr="00312ADA" w:rsidRDefault="00F52F25" w:rsidP="00312A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312AD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</w:p>
        </w:tc>
      </w:tr>
      <w:tr w:rsidR="00F52F25" w:rsidRPr="00312ADA" w:rsidTr="00F52F25">
        <w:trPr>
          <w:trHeight w:val="366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F52F25" w:rsidRPr="00312ADA" w:rsidRDefault="00F52F25" w:rsidP="00312A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12ADA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8" w:type="dxa"/>
            <w:vAlign w:val="bottom"/>
          </w:tcPr>
          <w:p w:rsidR="00F52F25" w:rsidRPr="00312ADA" w:rsidRDefault="00F52F25" w:rsidP="00312AD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12ADA">
              <w:rPr>
                <w:rFonts w:eastAsia="Times New Roman" w:cs="Calibri"/>
                <w:color w:val="000000"/>
                <w:sz w:val="20"/>
                <w:szCs w:val="20"/>
              </w:rPr>
              <w:t>ПГ25171967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:rsidR="00F52F25" w:rsidRPr="00312ADA" w:rsidRDefault="00F52F25" w:rsidP="00312A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12ADA">
              <w:rPr>
                <w:rFonts w:eastAsia="Times New Roma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F52F25" w:rsidRPr="00312ADA" w:rsidRDefault="00F52F25" w:rsidP="00312A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868.760,00</w:t>
            </w:r>
          </w:p>
        </w:tc>
        <w:tc>
          <w:tcPr>
            <w:tcW w:w="1167" w:type="dxa"/>
            <w:gridSpan w:val="2"/>
            <w:shd w:val="clear" w:color="auto" w:fill="auto"/>
            <w:noWrap/>
            <w:vAlign w:val="bottom"/>
            <w:hideMark/>
          </w:tcPr>
          <w:p w:rsidR="00F52F25" w:rsidRPr="00312ADA" w:rsidRDefault="00F52F25" w:rsidP="00312A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521.256,00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bottom"/>
            <w:hideMark/>
          </w:tcPr>
          <w:p w:rsidR="00F52F25" w:rsidRPr="00312ADA" w:rsidRDefault="00F52F25" w:rsidP="00312A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52F25" w:rsidRPr="00312ADA" w:rsidRDefault="00F52F25" w:rsidP="00312A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347.504,00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bottom"/>
            <w:hideMark/>
          </w:tcPr>
          <w:p w:rsidR="00F52F25" w:rsidRPr="00312ADA" w:rsidRDefault="00F52F25" w:rsidP="00312A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12ADA">
              <w:rPr>
                <w:rFonts w:eastAsia="Times New Roman" w:cs="Calibri"/>
                <w:color w:val="000000"/>
                <w:sz w:val="20"/>
                <w:szCs w:val="20"/>
              </w:rPr>
              <w:t>40,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  <w:r w:rsidRPr="00312ADA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C25A83" w:rsidRDefault="00C25A83" w:rsidP="00C25A83">
      <w:pPr>
        <w:pStyle w:val="NoSpacing"/>
        <w:ind w:right="503" w:firstLine="708"/>
        <w:jc w:val="both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032AC3" w:rsidRPr="000F4A8C" w:rsidRDefault="00032AC3" w:rsidP="000F4A8C">
      <w:pPr>
        <w:pStyle w:val="NoSpacing"/>
        <w:ind w:right="503"/>
        <w:jc w:val="both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0F4A8C" w:rsidRPr="000F4A8C" w:rsidRDefault="000F4A8C">
      <w:pPr>
        <w:rPr>
          <w:rFonts w:ascii="Verdana" w:hAnsi="Verdana"/>
          <w:sz w:val="20"/>
          <w:szCs w:val="20"/>
          <w:lang w:val="ru-RU"/>
        </w:rPr>
      </w:pPr>
    </w:p>
    <w:p w:rsidR="000F4A8C" w:rsidRDefault="000F4A8C">
      <w:pPr>
        <w:rPr>
          <w:lang w:val="ru-RU"/>
        </w:rPr>
      </w:pPr>
    </w:p>
    <w:p w:rsidR="000F4A8C" w:rsidRPr="00176149" w:rsidRDefault="000F4A8C">
      <w:pPr>
        <w:rPr>
          <w:lang w:val="ru-RU"/>
        </w:rPr>
        <w:sectPr w:rsidR="000F4A8C" w:rsidRPr="00176149" w:rsidSect="00595714">
          <w:pgSz w:w="11906" w:h="16838"/>
          <w:pgMar w:top="1080" w:right="991" w:bottom="1135" w:left="993" w:header="708" w:footer="708" w:gutter="0"/>
          <w:cols w:space="708"/>
          <w:docGrid w:linePitch="360"/>
        </w:sectPr>
      </w:pPr>
    </w:p>
    <w:p w:rsidR="00835D6F" w:rsidRPr="00DD703B" w:rsidRDefault="00835D6F" w:rsidP="00DD703B">
      <w:pPr>
        <w:spacing w:after="0" w:line="240" w:lineRule="auto"/>
        <w:ind w:right="51" w:firstLine="720"/>
        <w:jc w:val="both"/>
        <w:rPr>
          <w:lang w:val="ru-RU"/>
        </w:rPr>
      </w:pPr>
      <w:r w:rsidRPr="00DD703B">
        <w:rPr>
          <w:lang w:val="ru-RU"/>
        </w:rPr>
        <w:lastRenderedPageBreak/>
        <w:t xml:space="preserve">За Активност 2: Суфинансирање инвестиција у набавку конструкција и опреме за биљну производњу у заштићеном простору </w:t>
      </w:r>
      <w:r w:rsidR="000B50BF" w:rsidRPr="00DD703B">
        <w:rPr>
          <w:lang w:val="ru-RU"/>
        </w:rPr>
        <w:t xml:space="preserve">износ од </w:t>
      </w:r>
      <w:r w:rsidRPr="00DD703B">
        <w:rPr>
          <w:b/>
          <w:lang w:val="ru-RU"/>
        </w:rPr>
        <w:t>20.823.270,00 динара</w:t>
      </w:r>
      <w:r w:rsidR="00B11440" w:rsidRPr="00DD703B">
        <w:rPr>
          <w:lang w:val="ru-RU"/>
        </w:rPr>
        <w:t xml:space="preserve"> мења се у износ од </w:t>
      </w:r>
      <w:r w:rsidR="00B11440" w:rsidRPr="00DD703B">
        <w:rPr>
          <w:b/>
          <w:lang w:val="ru-RU"/>
        </w:rPr>
        <w:t>18.972.292,00 динара</w:t>
      </w:r>
      <w:r w:rsidR="00D90D17" w:rsidRPr="00DD703B">
        <w:rPr>
          <w:lang w:val="ru-RU"/>
        </w:rPr>
        <w:t>,</w:t>
      </w:r>
      <w:r w:rsidR="000B50BF" w:rsidRPr="00DD703B">
        <w:rPr>
          <w:lang w:val="ru-RU"/>
        </w:rPr>
        <w:t xml:space="preserve"> бриш</w:t>
      </w:r>
      <w:r w:rsidR="00D90D17" w:rsidRPr="00DD703B">
        <w:rPr>
          <w:lang w:val="ru-RU"/>
        </w:rPr>
        <w:t>у се редни бројеви 3. и 15.</w:t>
      </w:r>
      <w:r w:rsidR="008A3DE9">
        <w:rPr>
          <w:lang w:val="ru-RU"/>
        </w:rPr>
        <w:t>, а</w:t>
      </w:r>
      <w:r w:rsidR="000B50BF" w:rsidRPr="00DD703B">
        <w:rPr>
          <w:lang w:val="ru-RU"/>
        </w:rPr>
        <w:t xml:space="preserve"> р</w:t>
      </w:r>
      <w:r w:rsidR="008A3DE9">
        <w:rPr>
          <w:lang w:val="ru-RU"/>
        </w:rPr>
        <w:t>е</w:t>
      </w:r>
      <w:r w:rsidR="000B50BF" w:rsidRPr="00DD703B">
        <w:rPr>
          <w:lang w:val="ru-RU"/>
        </w:rPr>
        <w:t>дни број 18</w:t>
      </w:r>
      <w:r w:rsidR="00D90D17" w:rsidRPr="00DD703B">
        <w:rPr>
          <w:lang w:val="ru-RU"/>
        </w:rPr>
        <w:t>.</w:t>
      </w:r>
      <w:r w:rsidR="00DD703B">
        <w:rPr>
          <w:lang w:val="ru-RU"/>
        </w:rPr>
        <w:t xml:space="preserve"> мења се и гласи:</w:t>
      </w:r>
    </w:p>
    <w:p w:rsidR="000B50BF" w:rsidRPr="000B50BF" w:rsidRDefault="000B50BF" w:rsidP="000B50B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503"/>
        <w:gridCol w:w="935"/>
        <w:gridCol w:w="1620"/>
        <w:gridCol w:w="1353"/>
        <w:gridCol w:w="717"/>
        <w:gridCol w:w="1530"/>
        <w:gridCol w:w="810"/>
      </w:tblGrid>
      <w:tr w:rsidR="00F52F25" w:rsidRPr="00835D6F" w:rsidTr="00F52F25">
        <w:trPr>
          <w:trHeight w:val="576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835D6F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03" w:type="dxa"/>
            <w:shd w:val="clear" w:color="000000" w:fill="33CCCC"/>
          </w:tcPr>
          <w:p w:rsidR="00F52F25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sr-Cyrl-RS"/>
              </w:rPr>
            </w:pPr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620" w:type="dxa"/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353" w:type="dxa"/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17" w:type="dxa"/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530" w:type="dxa"/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810" w:type="dxa"/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835D6F" w:rsidTr="00F52F25">
        <w:trPr>
          <w:trHeight w:val="864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8651C2" w:rsidRDefault="00F52F25" w:rsidP="00F52F25">
            <w:pPr>
              <w:spacing w:after="0" w:line="240" w:lineRule="auto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16.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F52F25" w:rsidRPr="00B11440" w:rsidRDefault="00F52F25" w:rsidP="008A3DE9">
            <w:pPr>
              <w:spacing w:after="0" w:line="240" w:lineRule="auto"/>
              <w:rPr>
                <w:rFonts w:eastAsia="Times New Roman" w:cs="Calibri"/>
                <w:color w:val="000000"/>
                <w:lang w:val="ru-RU"/>
              </w:rPr>
            </w:pPr>
            <w:r w:rsidRPr="00B11440">
              <w:rPr>
                <w:rFonts w:eastAsia="Times New Roman" w:cs="Calibri"/>
                <w:color w:val="000000"/>
              </w:rPr>
              <w:t>ПЛ25169445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F52F25" w:rsidRPr="00B11440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B11440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F52F25" w:rsidRPr="00B11440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B11440">
              <w:rPr>
                <w:rFonts w:eastAsia="Times New Roman" w:cs="Calibri"/>
                <w:color w:val="000000"/>
              </w:rPr>
              <w:t>1.</w:t>
            </w:r>
            <w:r w:rsidRPr="00B11440">
              <w:rPr>
                <w:rFonts w:eastAsia="Times New Roman" w:cs="Calibri"/>
                <w:color w:val="000000"/>
                <w:lang w:val="sr-Cyrl-RS"/>
              </w:rPr>
              <w:t>239.450</w:t>
            </w:r>
            <w:r w:rsidRPr="00B11440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F52F25" w:rsidRPr="00B11440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B11440">
              <w:rPr>
                <w:rFonts w:eastAsia="Times New Roman" w:cs="Calibri"/>
                <w:color w:val="000000"/>
                <w:lang w:val="sr-Cyrl-RS"/>
              </w:rPr>
              <w:t>742.079</w:t>
            </w:r>
            <w:r w:rsidRPr="00B11440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F52F25" w:rsidRPr="00B11440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B11440">
              <w:rPr>
                <w:rFonts w:eastAsia="Times New Roman" w:cs="Calibri"/>
                <w:color w:val="000000"/>
                <w:lang w:val="sr-Cyrl-RS"/>
              </w:rPr>
              <w:t>59,87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F52F25" w:rsidRPr="00B11440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B11440">
              <w:rPr>
                <w:rFonts w:eastAsia="Times New Roman" w:cs="Calibri"/>
                <w:color w:val="000000"/>
                <w:lang w:val="sr-Cyrl-RS"/>
              </w:rPr>
              <w:t>497.371</w:t>
            </w:r>
            <w:r w:rsidRPr="00B11440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52F25" w:rsidRPr="00B11440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B11440">
              <w:rPr>
                <w:rFonts w:eastAsia="Times New Roman" w:cs="Calibri"/>
                <w:color w:val="000000"/>
                <w:lang w:val="sr-Cyrl-RS"/>
              </w:rPr>
              <w:t>40,13</w:t>
            </w:r>
          </w:p>
        </w:tc>
      </w:tr>
    </w:tbl>
    <w:p w:rsidR="00574F18" w:rsidRDefault="00574F18" w:rsidP="00EC1FFF">
      <w:pPr>
        <w:tabs>
          <w:tab w:val="left" w:pos="833"/>
          <w:tab w:val="left" w:pos="834"/>
        </w:tabs>
        <w:spacing w:after="160" w:line="259" w:lineRule="auto"/>
        <w:jc w:val="both"/>
        <w:outlineLvl w:val="0"/>
      </w:pPr>
    </w:p>
    <w:p w:rsidR="0082754F" w:rsidRPr="00DD703B" w:rsidRDefault="00EC1FFF" w:rsidP="00DD703B">
      <w:pPr>
        <w:spacing w:after="0" w:line="240" w:lineRule="auto"/>
        <w:ind w:right="51" w:firstLine="720"/>
        <w:jc w:val="both"/>
        <w:rPr>
          <w:lang w:val="ru-RU"/>
        </w:rPr>
      </w:pPr>
      <w:r w:rsidRPr="00DD703B">
        <w:rPr>
          <w:lang w:val="ru-RU"/>
        </w:rPr>
        <w:t xml:space="preserve">За Активност 3: Суфинансирање инвестиција у физичка средства пољопривредних газдинстава за набавку опреме - линија у сектору воће, грожђе, поврће и набавку прикључне механизације у сектору поврће и остали усеви </w:t>
      </w:r>
      <w:r w:rsidR="0082754F" w:rsidRPr="00DD703B">
        <w:rPr>
          <w:lang w:val="ru-RU"/>
        </w:rPr>
        <w:t xml:space="preserve">износ од </w:t>
      </w:r>
      <w:r w:rsidRPr="00DD703B">
        <w:rPr>
          <w:b/>
          <w:lang w:val="ru-RU"/>
        </w:rPr>
        <w:t>3</w:t>
      </w:r>
      <w:r w:rsidR="00483B17" w:rsidRPr="00DD703B">
        <w:rPr>
          <w:b/>
          <w:lang w:val="ru-RU"/>
        </w:rPr>
        <w:t>67</w:t>
      </w:r>
      <w:r w:rsidRPr="00DD703B">
        <w:rPr>
          <w:b/>
          <w:lang w:val="ru-RU"/>
        </w:rPr>
        <w:t>.7</w:t>
      </w:r>
      <w:r w:rsidR="00483B17" w:rsidRPr="00DD703B">
        <w:rPr>
          <w:b/>
          <w:lang w:val="ru-RU"/>
        </w:rPr>
        <w:t>89</w:t>
      </w:r>
      <w:r w:rsidRPr="00DD703B">
        <w:rPr>
          <w:b/>
          <w:lang w:val="ru-RU"/>
        </w:rPr>
        <w:t>.</w:t>
      </w:r>
      <w:r w:rsidR="00483B17" w:rsidRPr="00DD703B">
        <w:rPr>
          <w:b/>
          <w:lang w:val="ru-RU"/>
        </w:rPr>
        <w:t>0</w:t>
      </w:r>
      <w:r w:rsidRPr="00DD703B">
        <w:rPr>
          <w:b/>
          <w:lang w:val="ru-RU"/>
        </w:rPr>
        <w:t>4</w:t>
      </w:r>
      <w:r w:rsidR="00483B17" w:rsidRPr="00DD703B">
        <w:rPr>
          <w:b/>
          <w:lang w:val="ru-RU"/>
        </w:rPr>
        <w:t>3</w:t>
      </w:r>
      <w:r w:rsidRPr="00DD703B">
        <w:rPr>
          <w:b/>
          <w:lang w:val="ru-RU"/>
        </w:rPr>
        <w:t>,00 динара</w:t>
      </w:r>
      <w:r w:rsidRPr="00DD703B">
        <w:rPr>
          <w:lang w:val="ru-RU"/>
        </w:rPr>
        <w:t xml:space="preserve"> </w:t>
      </w:r>
      <w:r w:rsidR="0082754F" w:rsidRPr="00DD703B">
        <w:rPr>
          <w:lang w:val="ru-RU"/>
        </w:rPr>
        <w:t xml:space="preserve">мења се у износ од </w:t>
      </w:r>
      <w:r w:rsidR="0028467C">
        <w:rPr>
          <w:b/>
          <w:lang w:val="sr-Latn-RS"/>
        </w:rPr>
        <w:t>371</w:t>
      </w:r>
      <w:r w:rsidR="00990C7F" w:rsidRPr="00DD703B">
        <w:rPr>
          <w:b/>
          <w:lang w:val="ru-RU"/>
        </w:rPr>
        <w:t>.</w:t>
      </w:r>
      <w:r w:rsidR="005F2B7E">
        <w:rPr>
          <w:b/>
          <w:lang w:val="sr-Cyrl-RS"/>
        </w:rPr>
        <w:t>186</w:t>
      </w:r>
      <w:r w:rsidR="00990C7F" w:rsidRPr="00DD703B">
        <w:rPr>
          <w:b/>
          <w:lang w:val="ru-RU"/>
        </w:rPr>
        <w:t>.</w:t>
      </w:r>
      <w:r w:rsidR="005F2B7E">
        <w:rPr>
          <w:b/>
          <w:lang w:val="sr-Cyrl-RS"/>
        </w:rPr>
        <w:t>516</w:t>
      </w:r>
      <w:r w:rsidR="00990C7F" w:rsidRPr="00DD703B">
        <w:rPr>
          <w:b/>
          <w:lang w:val="ru-RU"/>
        </w:rPr>
        <w:t>,00 динара</w:t>
      </w:r>
      <w:r w:rsidR="00990C7F" w:rsidRPr="00DD703B">
        <w:rPr>
          <w:lang w:val="ru-RU"/>
        </w:rPr>
        <w:t xml:space="preserve">, </w:t>
      </w:r>
      <w:r w:rsidR="0082754F" w:rsidRPr="00DD703B">
        <w:rPr>
          <w:lang w:val="ru-RU"/>
        </w:rPr>
        <w:t>бришу се редни бројеви</w:t>
      </w:r>
      <w:r w:rsidR="0039358C" w:rsidRPr="00DD703B">
        <w:rPr>
          <w:lang w:val="ru-RU"/>
        </w:rPr>
        <w:t xml:space="preserve"> 40., 86., 127., 184., а редни број</w:t>
      </w:r>
      <w:r w:rsidR="00DD703B">
        <w:rPr>
          <w:lang w:val="ru-RU"/>
        </w:rPr>
        <w:t>еви 128</w:t>
      </w:r>
      <w:r w:rsidR="00977315">
        <w:rPr>
          <w:lang w:val="ru-RU"/>
        </w:rPr>
        <w:t xml:space="preserve">, </w:t>
      </w:r>
      <w:r w:rsidR="0090085F">
        <w:rPr>
          <w:lang w:val="ru-RU"/>
        </w:rPr>
        <w:t xml:space="preserve">268, </w:t>
      </w:r>
      <w:r w:rsidR="00977315">
        <w:rPr>
          <w:lang w:val="ru-RU"/>
        </w:rPr>
        <w:t>284</w:t>
      </w:r>
      <w:r w:rsidR="00DD703B">
        <w:rPr>
          <w:lang w:val="ru-RU"/>
        </w:rPr>
        <w:t xml:space="preserve"> и 361 мењају се и гласе</w:t>
      </w:r>
      <w:r w:rsidR="0082754F" w:rsidRPr="00DD703B">
        <w:rPr>
          <w:lang w:val="ru-RU"/>
        </w:rPr>
        <w:t xml:space="preserve">: </w:t>
      </w:r>
    </w:p>
    <w:p w:rsidR="008B6740" w:rsidRDefault="008B6740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676"/>
        <w:gridCol w:w="935"/>
        <w:gridCol w:w="1480"/>
        <w:gridCol w:w="1480"/>
        <w:gridCol w:w="740"/>
        <w:gridCol w:w="1480"/>
        <w:gridCol w:w="740"/>
      </w:tblGrid>
      <w:tr w:rsidR="00F52F25" w:rsidRPr="00343A3B" w:rsidTr="00F52F25">
        <w:trPr>
          <w:trHeight w:val="576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343A3B" w:rsidRDefault="00F52F25" w:rsidP="00D84DE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676" w:type="dxa"/>
            <w:shd w:val="clear" w:color="000000" w:fill="33CCCC"/>
            <w:vAlign w:val="center"/>
          </w:tcPr>
          <w:p w:rsidR="00F52F25" w:rsidRPr="00343A3B" w:rsidRDefault="00F52F25" w:rsidP="00D84DE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shd w:val="clear" w:color="000000" w:fill="33CCCC"/>
            <w:vAlign w:val="center"/>
            <w:hideMark/>
          </w:tcPr>
          <w:p w:rsidR="00F52F25" w:rsidRPr="00343A3B" w:rsidRDefault="00F52F25" w:rsidP="00D84DE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80" w:type="dxa"/>
            <w:shd w:val="clear" w:color="000000" w:fill="33CCCC"/>
            <w:vAlign w:val="center"/>
            <w:hideMark/>
          </w:tcPr>
          <w:p w:rsidR="00F52F25" w:rsidRPr="00343A3B" w:rsidRDefault="00F52F25" w:rsidP="00D84DE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80" w:type="dxa"/>
            <w:shd w:val="clear" w:color="000000" w:fill="33CCCC"/>
            <w:vAlign w:val="center"/>
            <w:hideMark/>
          </w:tcPr>
          <w:p w:rsidR="00F52F25" w:rsidRPr="00343A3B" w:rsidRDefault="00F52F25" w:rsidP="00D84DE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40" w:type="dxa"/>
            <w:shd w:val="clear" w:color="000000" w:fill="33CCCC"/>
            <w:vAlign w:val="center"/>
            <w:hideMark/>
          </w:tcPr>
          <w:p w:rsidR="00F52F25" w:rsidRPr="00343A3B" w:rsidRDefault="00F52F25" w:rsidP="00D84D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80" w:type="dxa"/>
            <w:shd w:val="clear" w:color="000000" w:fill="33CCCC"/>
            <w:vAlign w:val="center"/>
            <w:hideMark/>
          </w:tcPr>
          <w:p w:rsidR="00F52F25" w:rsidRPr="00343A3B" w:rsidRDefault="00F52F25" w:rsidP="00D84DE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40" w:type="dxa"/>
            <w:shd w:val="clear" w:color="000000" w:fill="33CCCC"/>
            <w:vAlign w:val="center"/>
            <w:hideMark/>
          </w:tcPr>
          <w:p w:rsidR="00F52F25" w:rsidRPr="00343A3B" w:rsidRDefault="00F52F25" w:rsidP="00D84DE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39358C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7778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128</w:t>
            </w:r>
          </w:p>
        </w:tc>
        <w:tc>
          <w:tcPr>
            <w:tcW w:w="1676" w:type="dxa"/>
            <w:vAlign w:val="center"/>
          </w:tcPr>
          <w:p w:rsidR="00F52F25" w:rsidRPr="008A3DE9" w:rsidRDefault="00F52F25" w:rsidP="007778D9">
            <w:pPr>
              <w:spacing w:after="0" w:line="240" w:lineRule="auto"/>
              <w:rPr>
                <w:rFonts w:cs="Calibri"/>
              </w:rPr>
            </w:pPr>
            <w:r w:rsidRPr="008A3DE9">
              <w:rPr>
                <w:rFonts w:cs="Calibri"/>
              </w:rPr>
              <w:t>ФИ25180124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7778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180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777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707.350,00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49</w:t>
            </w:r>
            <w:r>
              <w:rPr>
                <w:rFonts w:eastAsia="Times New Roman" w:cs="Calibri"/>
                <w:color w:val="000000"/>
                <w:lang w:val="sr-Cyrl-RS"/>
              </w:rPr>
              <w:t>4</w:t>
            </w:r>
            <w:r w:rsidRPr="00472372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  <w:lang w:val="sr-Cyrl-RS"/>
              </w:rPr>
              <w:t>939</w:t>
            </w:r>
            <w:r w:rsidRPr="00472372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777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212.</w:t>
            </w:r>
            <w:r>
              <w:rPr>
                <w:rFonts w:eastAsia="Times New Roman" w:cs="Calibri"/>
                <w:color w:val="000000"/>
                <w:lang w:val="sr-Cyrl-RS"/>
              </w:rPr>
              <w:t>117</w:t>
            </w:r>
            <w:r w:rsidRPr="00472372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777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39358C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</w:tcPr>
          <w:p w:rsidR="00F52F25" w:rsidRDefault="00F52F25" w:rsidP="007778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268</w:t>
            </w:r>
          </w:p>
        </w:tc>
        <w:tc>
          <w:tcPr>
            <w:tcW w:w="1676" w:type="dxa"/>
            <w:vAlign w:val="center"/>
          </w:tcPr>
          <w:p w:rsidR="00F52F25" w:rsidRPr="0090085F" w:rsidRDefault="00F52F25" w:rsidP="007778D9">
            <w:pPr>
              <w:spacing w:after="0" w:line="240" w:lineRule="auto"/>
              <w:rPr>
                <w:rFonts w:cs="Calibri"/>
              </w:rPr>
            </w:pPr>
            <w:r w:rsidRPr="0090085F">
              <w:rPr>
                <w:rFonts w:cs="Calibri"/>
              </w:rPr>
              <w:t>ФИ25184605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F52F25" w:rsidRDefault="00F52F25" w:rsidP="007778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1.583.550,00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1.108.485,00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Default="00F52F25" w:rsidP="00777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70,00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475.065,00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Default="00F52F25" w:rsidP="00777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30,00</w:t>
            </w:r>
          </w:p>
        </w:tc>
      </w:tr>
      <w:tr w:rsidR="00F52F25" w:rsidRPr="0039358C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</w:tcPr>
          <w:p w:rsidR="00F52F25" w:rsidRPr="00977315" w:rsidRDefault="00F52F25" w:rsidP="007778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284</w:t>
            </w:r>
          </w:p>
        </w:tc>
        <w:tc>
          <w:tcPr>
            <w:tcW w:w="1676" w:type="dxa"/>
            <w:vAlign w:val="center"/>
          </w:tcPr>
          <w:p w:rsidR="00F52F25" w:rsidRPr="00977315" w:rsidRDefault="00F52F25" w:rsidP="007778D9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ФИ25185629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F52F25" w:rsidRPr="00977315" w:rsidRDefault="00F52F25" w:rsidP="007778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Pr="00977315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1.262.083,00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Pr="00977315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757.250,00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Pr="00977315" w:rsidRDefault="00F52F25" w:rsidP="00777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60,00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Pr="00977315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504.833,00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Pr="00977315" w:rsidRDefault="00F52F25" w:rsidP="00777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40,00</w:t>
            </w:r>
          </w:p>
        </w:tc>
      </w:tr>
      <w:tr w:rsidR="00F52F25" w:rsidRPr="00343A3B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361</w:t>
            </w:r>
          </w:p>
        </w:tc>
        <w:tc>
          <w:tcPr>
            <w:tcW w:w="1676" w:type="dxa"/>
            <w:vAlign w:val="center"/>
          </w:tcPr>
          <w:p w:rsidR="00F52F25" w:rsidRPr="00472372" w:rsidRDefault="00F52F25" w:rsidP="0047237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ФИ25174584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1.480.886,50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  <w:lang w:val="sr-Cyrl-RS"/>
              </w:rPr>
              <w:t>1.036</w:t>
            </w:r>
            <w:r w:rsidRPr="00472372">
              <w:rPr>
                <w:rFonts w:eastAsia="Times New Roman" w:cs="Calibri"/>
                <w:color w:val="000000"/>
              </w:rPr>
              <w:t>.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621</w:t>
            </w:r>
            <w:r w:rsidRPr="00472372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4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44</w:t>
            </w:r>
            <w:r w:rsidRPr="00472372">
              <w:rPr>
                <w:rFonts w:eastAsia="Times New Roman" w:cs="Calibri"/>
                <w:color w:val="000000"/>
              </w:rPr>
              <w:t>.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265</w:t>
            </w:r>
            <w:r w:rsidRPr="00472372">
              <w:rPr>
                <w:rFonts w:eastAsia="Times New Roman" w:cs="Calibri"/>
                <w:color w:val="000000"/>
              </w:rPr>
              <w:t>,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5</w:t>
            </w:r>
            <w:r w:rsidRPr="00472372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4723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30,00</w:t>
            </w:r>
          </w:p>
        </w:tc>
      </w:tr>
    </w:tbl>
    <w:p w:rsidR="008B6740" w:rsidRDefault="008B6740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8B6740" w:rsidRPr="0082754F" w:rsidRDefault="008B6740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0F4A8C" w:rsidRPr="00DD703B" w:rsidRDefault="000F4A8C" w:rsidP="00DD703B">
      <w:pPr>
        <w:spacing w:after="0" w:line="240" w:lineRule="auto"/>
        <w:ind w:right="51" w:firstLine="720"/>
        <w:jc w:val="both"/>
        <w:rPr>
          <w:lang w:val="ru-RU"/>
        </w:rPr>
      </w:pPr>
      <w:r w:rsidRPr="00DD703B">
        <w:rPr>
          <w:lang w:val="ru-RU"/>
        </w:rPr>
        <w:t>После редног броја 440 додају се</w:t>
      </w:r>
      <w:r w:rsidR="00DD703B">
        <w:rPr>
          <w:lang w:val="ru-RU"/>
        </w:rPr>
        <w:t xml:space="preserve"> нови редови</w:t>
      </w:r>
      <w:r w:rsidRPr="00DD703B">
        <w:rPr>
          <w:lang w:val="ru-RU"/>
        </w:rPr>
        <w:t xml:space="preserve">: </w:t>
      </w:r>
    </w:p>
    <w:tbl>
      <w:tblPr>
        <w:tblW w:w="9460" w:type="dxa"/>
        <w:jc w:val="center"/>
        <w:tblLook w:val="04A0" w:firstRow="1" w:lastRow="0" w:firstColumn="1" w:lastColumn="0" w:noHBand="0" w:noVBand="1"/>
      </w:tblPr>
      <w:tblGrid>
        <w:gridCol w:w="820"/>
        <w:gridCol w:w="1710"/>
        <w:gridCol w:w="935"/>
        <w:gridCol w:w="1495"/>
        <w:gridCol w:w="1530"/>
        <w:gridCol w:w="720"/>
        <w:gridCol w:w="1440"/>
        <w:gridCol w:w="810"/>
      </w:tblGrid>
      <w:tr w:rsidR="00F52F25" w:rsidRPr="0028467C" w:rsidTr="00F52F25">
        <w:trPr>
          <w:trHeight w:val="576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8467C">
              <w:rPr>
                <w:rFonts w:eastAsia="Times New Roman" w:cs="Calibri"/>
                <w:b/>
                <w:bCs/>
                <w:color w:val="000000"/>
              </w:rPr>
              <w:t>%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ФИ25169164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772.000,00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463.200,00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308.800,00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ФИ25170106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784.710,83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549.298,00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235.412,83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ФИ25170684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245.000,00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171.500,00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73.500,00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ФИ25173388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512.804,16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307.682,00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205.122,16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ФИ25173187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609.440,00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365.048,00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59,90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244.392,00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40,10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ФИ25174704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552.629,75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386.841,00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165.788,75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ФИ25176207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1.624.274,86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1.136.992,00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487.282,86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ФИ25178646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552.590,83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386.814,00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165.776,83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ФИ25174085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552.083,33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331.250,00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220.833,33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ФИ25172785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1.289.625,00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902.738,00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386.887,00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lastRenderedPageBreak/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ФИ25176247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525.722,88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367.390,00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69,88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158.332,88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30,12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ФИ25183944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552.639,17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331.584,00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221.055,17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ФИ25187324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1.260.000,00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882.000,00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378.000,00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ФИ25173810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1.171.182,15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819.828,00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351.354,15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292E7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ФИ25187364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9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666.666,67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466.667,00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199.999,67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2846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</w:tbl>
    <w:p w:rsidR="00EC1FFF" w:rsidRPr="000F4A8C" w:rsidRDefault="00EC1FF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ru-RU"/>
        </w:rPr>
      </w:pPr>
    </w:p>
    <w:p w:rsidR="00EC1FFF" w:rsidRDefault="00EC1FFF" w:rsidP="00EB5F3D"/>
    <w:p w:rsidR="00EC1FFF" w:rsidRDefault="00EC1FFF" w:rsidP="00EB5F3D"/>
    <w:p w:rsidR="00EC1FFF" w:rsidRDefault="00EC1FFF" w:rsidP="00EB5F3D"/>
    <w:p w:rsidR="00EC1FFF" w:rsidRPr="00EB5F3D" w:rsidRDefault="00EC1FFF" w:rsidP="00EB5F3D">
      <w:pPr>
        <w:sectPr w:rsidR="00EC1FFF" w:rsidRPr="00EB5F3D" w:rsidSect="001F1874">
          <w:pgSz w:w="16838" w:h="11906" w:orient="landscape"/>
          <w:pgMar w:top="864" w:right="1354" w:bottom="994" w:left="1138" w:header="706" w:footer="706" w:gutter="0"/>
          <w:cols w:space="708"/>
          <w:docGrid w:linePitch="360"/>
        </w:sectPr>
      </w:pPr>
    </w:p>
    <w:p w:rsidR="00F07406" w:rsidRDefault="00F07406"/>
    <w:p w:rsidR="00D745F2" w:rsidRDefault="00D745F2" w:rsidP="00DA79F4">
      <w:pPr>
        <w:tabs>
          <w:tab w:val="left" w:pos="833"/>
          <w:tab w:val="left" w:pos="834"/>
        </w:tabs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  <w:t>2.</w:t>
      </w:r>
    </w:p>
    <w:p w:rsidR="00D745F2" w:rsidRPr="00D745F2" w:rsidRDefault="00D745F2" w:rsidP="00DD703B">
      <w:pPr>
        <w:tabs>
          <w:tab w:val="left" w:pos="833"/>
          <w:tab w:val="left" w:pos="834"/>
        </w:tabs>
        <w:spacing w:after="0" w:line="240" w:lineRule="auto"/>
        <w:ind w:firstLine="720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После тачке 4. додаје се тачка 4а </w:t>
      </w:r>
      <w:r w:rsidR="005D2E00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 и 4б која гласе</w:t>
      </w:r>
      <w:r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: </w:t>
      </w:r>
    </w:p>
    <w:p w:rsidR="00D745F2" w:rsidRDefault="00D745F2" w:rsidP="00D745F2">
      <w:pPr>
        <w:tabs>
          <w:tab w:val="left" w:pos="833"/>
          <w:tab w:val="left" w:pos="834"/>
        </w:tabs>
        <w:spacing w:after="0" w:line="240" w:lineRule="auto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5D2E00" w:rsidRPr="00D745F2" w:rsidRDefault="005D2E00" w:rsidP="005D2E00">
      <w:pPr>
        <w:tabs>
          <w:tab w:val="left" w:pos="833"/>
          <w:tab w:val="left" w:pos="834"/>
        </w:tabs>
        <w:spacing w:after="0" w:line="240" w:lineRule="auto"/>
        <w:jc w:val="center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4а.</w:t>
      </w:r>
    </w:p>
    <w:p w:rsidR="00DA79F4" w:rsidRPr="00D745F2" w:rsidRDefault="00DD703B" w:rsidP="00DD703B">
      <w:pPr>
        <w:tabs>
          <w:tab w:val="left" w:pos="833"/>
          <w:tab w:val="left" w:pos="834"/>
        </w:tabs>
        <w:spacing w:after="0" w:line="240" w:lineRule="auto"/>
        <w:ind w:firstLine="720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„</w:t>
      </w:r>
      <w:r w:rsidR="00D745F2"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>Након пот</w:t>
      </w:r>
      <w:r w:rsid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п</w:t>
      </w:r>
      <w:r w:rsidR="00D745F2"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>исивања уговора од реа</w:t>
      </w: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л</w:t>
      </w:r>
      <w:r w:rsidR="00D745F2"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>изације инвестиције о</w:t>
      </w:r>
      <w:r w:rsid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>дустали</w:t>
      </w:r>
      <w:r w:rsid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 су:</w:t>
      </w:r>
      <w:r w:rsidR="00D745F2"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 </w:t>
      </w:r>
    </w:p>
    <w:p w:rsidR="00574F18" w:rsidRDefault="00574F18" w:rsidP="00F06D21">
      <w:pPr>
        <w:spacing w:after="0" w:line="240" w:lineRule="auto"/>
        <w:rPr>
          <w:noProof/>
          <w:lang w:val="sr-Cyrl-RS"/>
        </w:rPr>
      </w:pPr>
    </w:p>
    <w:p w:rsidR="005D2E00" w:rsidRP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5D2E00">
        <w:rPr>
          <w:rFonts w:asciiTheme="minorHAnsi" w:hAnsiTheme="minorHAnsi" w:cstheme="minorHAnsi"/>
          <w:color w:val="000000" w:themeColor="text1"/>
          <w:u w:color="000000"/>
          <w:lang w:val="sr-Cyrl-RS"/>
        </w:rPr>
        <w:t>4а.1. За активност 1: Суфинансирање инвестиција у набавку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</w:t>
      </w:r>
      <w:r w:rsid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:</w:t>
      </w:r>
    </w:p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2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520"/>
      </w:tblGrid>
      <w:tr w:rsidR="00F52F25" w:rsidRPr="002024F8" w:rsidTr="00F52F25">
        <w:trPr>
          <w:trHeight w:val="600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2024F8" w:rsidRDefault="00F52F25" w:rsidP="005D2E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20" w:type="dxa"/>
            <w:shd w:val="clear" w:color="000000" w:fill="33CCCC"/>
            <w:vAlign w:val="center"/>
          </w:tcPr>
          <w:p w:rsidR="00F52F25" w:rsidRPr="002024F8" w:rsidRDefault="00F52F25" w:rsidP="005D2E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52F25" w:rsidRPr="002024F8" w:rsidTr="00F52F25">
        <w:trPr>
          <w:trHeight w:val="300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2F25" w:rsidRPr="002024F8" w:rsidRDefault="00F52F25" w:rsidP="005D2E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520" w:type="dxa"/>
            <w:vAlign w:val="bottom"/>
          </w:tcPr>
          <w:p w:rsidR="00F52F25" w:rsidRPr="002024F8" w:rsidRDefault="00F52F25" w:rsidP="005D2E0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ПГ25180304</w:t>
            </w:r>
          </w:p>
        </w:tc>
      </w:tr>
    </w:tbl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</w:pPr>
    </w:p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4а.2. </w:t>
      </w:r>
      <w:r w:rsidRPr="005D2E00">
        <w:rPr>
          <w:rFonts w:asciiTheme="minorHAnsi" w:hAnsiTheme="minorHAnsi" w:cstheme="minorHAnsi"/>
          <w:color w:val="000000" w:themeColor="text1"/>
          <w:u w:color="000000"/>
          <w:lang w:val="sr-Cyrl-RS"/>
        </w:rPr>
        <w:t>За Активност 2: Суфинансирање инвестиција у набавку конструкција и опреме за биљну п</w:t>
      </w:r>
      <w:r w:rsid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роизводњу у заштићеном простору:</w:t>
      </w:r>
    </w:p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2335" w:type="dxa"/>
        <w:jc w:val="center"/>
        <w:tblLook w:val="04A0" w:firstRow="1" w:lastRow="0" w:firstColumn="1" w:lastColumn="0" w:noHBand="0" w:noVBand="1"/>
      </w:tblPr>
      <w:tblGrid>
        <w:gridCol w:w="815"/>
        <w:gridCol w:w="1520"/>
      </w:tblGrid>
      <w:tr w:rsidR="00F52F25" w:rsidRPr="00835D6F" w:rsidTr="00F52F25">
        <w:trPr>
          <w:trHeight w:val="400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5D2E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</w:tcPr>
          <w:p w:rsidR="00F52F25" w:rsidRPr="00835D6F" w:rsidRDefault="00F52F25" w:rsidP="005D2E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52F25" w:rsidRPr="00835D6F" w:rsidTr="00F52F25">
        <w:trPr>
          <w:trHeight w:val="200"/>
          <w:jc w:val="center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D90D17" w:rsidRDefault="00F52F25" w:rsidP="005D2E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 w:rsidRPr="00835D6F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  <w:lang w:val="sr-Cyrl-R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F25" w:rsidRPr="00835D6F" w:rsidRDefault="00F52F25" w:rsidP="005D2E0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ПЛ25176205</w:t>
            </w:r>
          </w:p>
        </w:tc>
      </w:tr>
    </w:tbl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</w:pPr>
    </w:p>
    <w:p w:rsidR="005D2E00" w:rsidRPr="00E36F24" w:rsidRDefault="005D2E00" w:rsidP="00E36F24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4а.3. За Активност 3: Суфинансирање инвестиција у физичка средства пољопривредних газдинстава за набавку опреме - линија у сектору воће, грожђе, поврће и набавку прикључне механизације у сектору поврће и остали  усеви</w:t>
      </w:r>
      <w:r w:rsid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:</w:t>
      </w:r>
    </w:p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tbl>
      <w:tblPr>
        <w:tblW w:w="2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520"/>
      </w:tblGrid>
      <w:tr w:rsidR="00F52F25" w:rsidRPr="002024F8" w:rsidTr="00F52F25">
        <w:trPr>
          <w:trHeight w:val="600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2024F8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20" w:type="dxa"/>
            <w:shd w:val="clear" w:color="000000" w:fill="33CCCC"/>
            <w:vAlign w:val="center"/>
          </w:tcPr>
          <w:p w:rsidR="00F52F25" w:rsidRPr="002024F8" w:rsidRDefault="00F52F25" w:rsidP="00F52F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52F25" w:rsidRPr="002024F8" w:rsidTr="00F52F25">
        <w:trPr>
          <w:trHeight w:val="300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2F25" w:rsidRPr="00E36F24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127</w:t>
            </w:r>
          </w:p>
        </w:tc>
        <w:tc>
          <w:tcPr>
            <w:tcW w:w="1520" w:type="dxa"/>
            <w:vAlign w:val="bottom"/>
          </w:tcPr>
          <w:p w:rsidR="00F52F25" w:rsidRPr="00E36F24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</w:rPr>
              <w:t>ФИ2518000</w:t>
            </w:r>
            <w:r>
              <w:rPr>
                <w:rFonts w:eastAsia="Times New Roman" w:cs="Calibri"/>
                <w:color w:val="000000"/>
                <w:lang w:val="sr-Cyrl-RS"/>
              </w:rPr>
              <w:t>4</w:t>
            </w:r>
          </w:p>
        </w:tc>
      </w:tr>
    </w:tbl>
    <w:p w:rsidR="00E36F24" w:rsidRDefault="00E36F24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E36F24" w:rsidRDefault="00E36F24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5D2E00" w:rsidRDefault="005D2E00" w:rsidP="005D2E00">
      <w:pPr>
        <w:tabs>
          <w:tab w:val="left" w:pos="1155"/>
        </w:tabs>
        <w:jc w:val="center"/>
        <w:rPr>
          <w:lang w:val="sr-Cyrl-RS"/>
        </w:rPr>
      </w:pPr>
      <w:r>
        <w:rPr>
          <w:lang w:val="sr-Cyrl-RS"/>
        </w:rPr>
        <w:t>4б.</w:t>
      </w:r>
    </w:p>
    <w:p w:rsidR="005D2E00" w:rsidRDefault="005D2E00" w:rsidP="005D2E00">
      <w:pPr>
        <w:tabs>
          <w:tab w:val="left" w:pos="1155"/>
        </w:tabs>
        <w:rPr>
          <w:lang w:val="sr-Cyrl-RS"/>
        </w:rPr>
      </w:pPr>
      <w:r>
        <w:rPr>
          <w:lang w:val="sr-Cyrl-RS"/>
        </w:rPr>
        <w:t>Раскидају се уговори са</w:t>
      </w:r>
      <w:r w:rsidR="00E36F24">
        <w:rPr>
          <w:lang w:val="sr-Cyrl-RS"/>
        </w:rPr>
        <w:t>:</w:t>
      </w:r>
    </w:p>
    <w:p w:rsidR="005D2E00" w:rsidRP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4б</w:t>
      </w:r>
      <w:r w:rsidRPr="005D2E00">
        <w:rPr>
          <w:rFonts w:asciiTheme="minorHAnsi" w:hAnsiTheme="minorHAnsi" w:cstheme="minorHAnsi"/>
          <w:color w:val="000000" w:themeColor="text1"/>
          <w:u w:color="000000"/>
          <w:lang w:val="sr-Cyrl-RS"/>
        </w:rPr>
        <w:t>.1. За активност 1: Суфинансирање инвестиција у набавку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</w:t>
      </w:r>
      <w:r w:rsid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:</w:t>
      </w:r>
    </w:p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2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520"/>
      </w:tblGrid>
      <w:tr w:rsidR="00F52F25" w:rsidRPr="002024F8" w:rsidTr="00F52F25">
        <w:trPr>
          <w:trHeight w:val="600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2024F8" w:rsidRDefault="00F52F25" w:rsidP="005D2E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20" w:type="dxa"/>
            <w:shd w:val="clear" w:color="000000" w:fill="33CCCC"/>
            <w:vAlign w:val="center"/>
          </w:tcPr>
          <w:p w:rsidR="00F52F25" w:rsidRPr="002024F8" w:rsidRDefault="00F52F25" w:rsidP="005D2E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52F25" w:rsidRPr="002024F8" w:rsidTr="00F52F25">
        <w:trPr>
          <w:trHeight w:val="300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2F25" w:rsidRPr="002024F8" w:rsidRDefault="00F52F25" w:rsidP="005D2E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520" w:type="dxa"/>
            <w:vAlign w:val="bottom"/>
          </w:tcPr>
          <w:p w:rsidR="00F52F25" w:rsidRPr="002024F8" w:rsidRDefault="00F52F25" w:rsidP="005D2E0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ПГ25181124</w:t>
            </w:r>
          </w:p>
        </w:tc>
      </w:tr>
    </w:tbl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</w:pPr>
    </w:p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4б.2. </w:t>
      </w:r>
      <w:r w:rsidRPr="005D2E00">
        <w:rPr>
          <w:rFonts w:asciiTheme="minorHAnsi" w:hAnsiTheme="minorHAnsi" w:cstheme="minorHAnsi"/>
          <w:color w:val="000000" w:themeColor="text1"/>
          <w:u w:color="000000"/>
          <w:lang w:val="sr-Cyrl-RS"/>
        </w:rPr>
        <w:t>За Активност 2: Суфинансирање инвестиција у набавку конструкција и опреме за биљну производњу у заштићеном простору</w:t>
      </w:r>
      <w:r w:rsid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:</w:t>
      </w:r>
      <w:r w:rsidRPr="005D2E00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 </w:t>
      </w:r>
    </w:p>
    <w:p w:rsidR="00793192" w:rsidRDefault="00793192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2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520"/>
      </w:tblGrid>
      <w:tr w:rsidR="00F52F25" w:rsidRPr="002024F8" w:rsidTr="00F52F25">
        <w:trPr>
          <w:trHeight w:val="600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2024F8" w:rsidRDefault="00F52F25" w:rsidP="00F930A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20" w:type="dxa"/>
            <w:shd w:val="clear" w:color="000000" w:fill="33CCCC"/>
            <w:vAlign w:val="center"/>
          </w:tcPr>
          <w:p w:rsidR="00F52F25" w:rsidRPr="002024F8" w:rsidRDefault="00F52F25" w:rsidP="00F930A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52F25" w:rsidRPr="002024F8" w:rsidTr="00F52F25">
        <w:trPr>
          <w:trHeight w:val="300"/>
          <w:jc w:val="center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F52F25" w:rsidRPr="00793192" w:rsidRDefault="00F52F25" w:rsidP="00F930A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15</w:t>
            </w:r>
          </w:p>
        </w:tc>
        <w:tc>
          <w:tcPr>
            <w:tcW w:w="1520" w:type="dxa"/>
            <w:vAlign w:val="bottom"/>
          </w:tcPr>
          <w:p w:rsidR="00F52F25" w:rsidRPr="00793192" w:rsidRDefault="00F52F25" w:rsidP="00F930A9">
            <w:pPr>
              <w:spacing w:after="0" w:line="240" w:lineRule="auto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</w:rPr>
              <w:t>П</w:t>
            </w:r>
            <w:r>
              <w:rPr>
                <w:rFonts w:eastAsia="Times New Roman" w:cs="Calibri"/>
                <w:color w:val="000000"/>
                <w:lang w:val="sr-Cyrl-RS"/>
              </w:rPr>
              <w:t>Л 25179866</w:t>
            </w:r>
          </w:p>
        </w:tc>
      </w:tr>
    </w:tbl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5D2E00" w:rsidRDefault="005D2E00" w:rsidP="005D2E00">
      <w:pPr>
        <w:tabs>
          <w:tab w:val="left" w:pos="833"/>
          <w:tab w:val="left" w:pos="834"/>
        </w:tabs>
        <w:spacing w:after="0" w:line="240" w:lineRule="auto"/>
        <w:jc w:val="both"/>
        <w:outlineLvl w:val="0"/>
      </w:pPr>
    </w:p>
    <w:p w:rsidR="005D2E00" w:rsidRPr="00E36F24" w:rsidRDefault="005D2E00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lastRenderedPageBreak/>
        <w:t xml:space="preserve">4в.3. За Активност 3: Суфинансирање инвестиција у физичка средства пољопривредних газдинстава за набавку опреме - линија у сектору воће, грожђе, поврће и набавку прикључне механизације </w:t>
      </w:r>
      <w:r w:rsidR="000F4A8C" w:rsidRPr="00E36F24">
        <w:rPr>
          <w:rFonts w:asciiTheme="minorHAnsi" w:hAnsiTheme="minorHAnsi" w:cstheme="minorHAnsi"/>
          <w:color w:val="000000" w:themeColor="text1"/>
          <w:u w:color="000000"/>
          <w:lang w:val="sr-Cyrl-RS"/>
        </w:rPr>
        <w:t>у сектору поврће и остали</w:t>
      </w:r>
    </w:p>
    <w:p w:rsidR="000F4A8C" w:rsidRPr="00E36F24" w:rsidRDefault="000F4A8C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0F4A8C" w:rsidRPr="00D745F2" w:rsidRDefault="000F4A8C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Давалац средстава раскинуо је уговор са Корисницима средстава: </w:t>
      </w:r>
    </w:p>
    <w:p w:rsidR="000F4A8C" w:rsidRPr="00D745F2" w:rsidRDefault="000F4A8C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tbl>
      <w:tblPr>
        <w:tblW w:w="2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520"/>
      </w:tblGrid>
      <w:tr w:rsidR="00F52F25" w:rsidRPr="00D745F2" w:rsidTr="00F52F25">
        <w:trPr>
          <w:trHeight w:val="576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D745F2" w:rsidRDefault="00F52F25" w:rsidP="000F4A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520" w:type="dxa"/>
            <w:shd w:val="clear" w:color="000000" w:fill="33CCCC"/>
            <w:vAlign w:val="center"/>
          </w:tcPr>
          <w:p w:rsidR="00F52F25" w:rsidRPr="00D745F2" w:rsidRDefault="00F52F25" w:rsidP="000F4A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52F25" w:rsidRPr="00D745F2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D745F2" w:rsidRDefault="00F52F25" w:rsidP="000F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520" w:type="dxa"/>
            <w:vAlign w:val="center"/>
          </w:tcPr>
          <w:p w:rsidR="00F52F25" w:rsidRPr="00D745F2" w:rsidRDefault="00F52F25" w:rsidP="000F4A8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ФИ25186964</w:t>
            </w:r>
          </w:p>
        </w:tc>
      </w:tr>
      <w:tr w:rsidR="00F52F25" w:rsidRPr="00D745F2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D745F2" w:rsidRDefault="00F52F25" w:rsidP="000F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1520" w:type="dxa"/>
            <w:vAlign w:val="center"/>
          </w:tcPr>
          <w:p w:rsidR="00F52F25" w:rsidRPr="00D745F2" w:rsidRDefault="00F52F25" w:rsidP="000F4A8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ФИ25186784</w:t>
            </w:r>
          </w:p>
        </w:tc>
      </w:tr>
      <w:tr w:rsidR="00F52F25" w:rsidRPr="00343A3B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D745F2" w:rsidRDefault="00F52F25" w:rsidP="000F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184</w:t>
            </w:r>
          </w:p>
        </w:tc>
        <w:tc>
          <w:tcPr>
            <w:tcW w:w="1520" w:type="dxa"/>
            <w:vAlign w:val="center"/>
          </w:tcPr>
          <w:p w:rsidR="00F52F25" w:rsidRPr="00D745F2" w:rsidRDefault="00F52F25" w:rsidP="000F4A8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ФИ25185333</w:t>
            </w:r>
          </w:p>
        </w:tc>
      </w:tr>
    </w:tbl>
    <w:p w:rsidR="000F4A8C" w:rsidRDefault="000F4A8C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E36F24" w:rsidRDefault="00E36F24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E36F24" w:rsidRPr="00977315" w:rsidRDefault="00E36F24" w:rsidP="00E36F24">
      <w:pPr>
        <w:pStyle w:val="NoSpacing"/>
        <w:jc w:val="center"/>
        <w:rPr>
          <w:rFonts w:cstheme="minorHAnsi"/>
          <w:b/>
          <w:noProof/>
          <w:sz w:val="20"/>
          <w:szCs w:val="20"/>
          <w:lang w:val="sr-Cyrl-RS"/>
        </w:rPr>
      </w:pPr>
      <w:r w:rsidRPr="00977315">
        <w:rPr>
          <w:rFonts w:cstheme="minorHAnsi"/>
          <w:b/>
          <w:noProof/>
          <w:sz w:val="20"/>
          <w:szCs w:val="20"/>
          <w:lang w:val="sr-Cyrl-RS"/>
        </w:rPr>
        <w:t>3.</w:t>
      </w:r>
    </w:p>
    <w:p w:rsidR="00E36F24" w:rsidRPr="00ED171B" w:rsidRDefault="00E36F24" w:rsidP="00977315">
      <w:pPr>
        <w:pStyle w:val="NoSpacing"/>
        <w:ind w:firstLine="720"/>
        <w:jc w:val="both"/>
        <w:rPr>
          <w:rFonts w:cstheme="minorHAnsi"/>
          <w:noProof/>
          <w:sz w:val="20"/>
          <w:szCs w:val="20"/>
          <w:lang w:val="sr-Cyrl-RS"/>
        </w:rPr>
      </w:pPr>
    </w:p>
    <w:p w:rsidR="00E36F24" w:rsidRPr="00E36F24" w:rsidRDefault="00E36F24" w:rsidP="00977315">
      <w:pPr>
        <w:pStyle w:val="NoSpacing"/>
        <w:ind w:firstLine="720"/>
        <w:jc w:val="both"/>
        <w:rPr>
          <w:rFonts w:cstheme="minorHAnsi"/>
          <w:noProof/>
          <w:szCs w:val="20"/>
          <w:lang w:val="sr-Cyrl-RS"/>
        </w:rPr>
      </w:pPr>
      <w:r w:rsidRPr="00E36F24">
        <w:rPr>
          <w:rFonts w:cstheme="minorHAnsi"/>
          <w:noProof/>
          <w:szCs w:val="20"/>
          <w:lang w:val="sr-Cyrl-RS"/>
        </w:rPr>
        <w:t xml:space="preserve">Ову одлуку са шифрама обајвити на сајту </w:t>
      </w:r>
      <w:r w:rsidRPr="00E36F24">
        <w:rPr>
          <w:rFonts w:cstheme="minorHAnsi"/>
          <w:noProof/>
          <w:szCs w:val="20"/>
          <w:lang w:val="ru-RU"/>
        </w:rPr>
        <w:t>Покрајинског секретаријат за пољопривреду, водопривреду и шумарство.</w:t>
      </w:r>
    </w:p>
    <w:p w:rsidR="00E36F24" w:rsidRDefault="00E36F24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8A3DE9" w:rsidRDefault="008A3DE9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C73B02" w:rsidRPr="004D2CC7" w:rsidRDefault="00C73B02" w:rsidP="00C73B02">
      <w:pPr>
        <w:spacing w:after="0" w:line="240" w:lineRule="auto"/>
        <w:contextualSpacing/>
        <w:jc w:val="center"/>
        <w:rPr>
          <w:b/>
          <w:lang w:val="sr-Cyrl-RS"/>
        </w:rPr>
      </w:pPr>
      <w:r w:rsidRPr="004D2CC7">
        <w:rPr>
          <w:b/>
          <w:lang w:val="sr-Cyrl-RS"/>
        </w:rPr>
        <w:t>О б р а з л о ж е њ е</w:t>
      </w:r>
    </w:p>
    <w:p w:rsidR="00C73B02" w:rsidRDefault="00C73B02" w:rsidP="00C73B02">
      <w:pPr>
        <w:spacing w:after="0" w:line="240" w:lineRule="auto"/>
        <w:contextualSpacing/>
        <w:jc w:val="center"/>
        <w:rPr>
          <w:lang w:val="sr-Cyrl-RS"/>
        </w:rPr>
      </w:pPr>
    </w:p>
    <w:p w:rsidR="008A3DE9" w:rsidRDefault="008A3DE9" w:rsidP="00C73B02">
      <w:pPr>
        <w:spacing w:after="0" w:line="240" w:lineRule="auto"/>
        <w:contextualSpacing/>
        <w:jc w:val="center"/>
        <w:rPr>
          <w:lang w:val="sr-Cyrl-RS"/>
        </w:rPr>
      </w:pPr>
    </w:p>
    <w:p w:rsidR="00C73B02" w:rsidRPr="00C73B02" w:rsidRDefault="00C73B02" w:rsidP="00C73B02">
      <w:pPr>
        <w:tabs>
          <w:tab w:val="left" w:pos="833"/>
          <w:tab w:val="left" w:pos="834"/>
        </w:tabs>
        <w:spacing w:after="0" w:line="240" w:lineRule="auto"/>
        <w:ind w:firstLine="720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C73B0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Покрајински секретаријат за пољопривреду, водопривреду и шумарство (у даљем тексту: Покрајински секретаријат), објавио је Конкурс за за доделу 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2025. години (у даљем тексту: Конкурс) у дневном листу „Дневник“ дана 13.05.2025. године и „Службеном листу АПВ“ број 26/25 године и донео је Правилник о </w:t>
      </w: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додели</w:t>
      </w:r>
      <w:r w:rsidRPr="00C73B0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 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2025. години (Службени лист АПВ“ број 26/25) (у даљем тексту: Правилник).</w:t>
      </w:r>
    </w:p>
    <w:p w:rsidR="00C73B02" w:rsidRPr="00C73B02" w:rsidRDefault="00C73B02" w:rsidP="00C73B02">
      <w:pPr>
        <w:tabs>
          <w:tab w:val="left" w:pos="833"/>
          <w:tab w:val="left" w:pos="834"/>
        </w:tabs>
        <w:spacing w:after="0" w:line="240" w:lineRule="auto"/>
        <w:ind w:firstLine="720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C73B02">
        <w:rPr>
          <w:rFonts w:asciiTheme="minorHAnsi" w:hAnsiTheme="minorHAnsi" w:cstheme="minorHAnsi"/>
          <w:color w:val="000000" w:themeColor="text1"/>
          <w:u w:color="000000"/>
          <w:lang w:val="sr-Cyrl-RS"/>
        </w:rPr>
        <w:t>Чланом 15. Правилника је прописано да Комисија разматра пријаве поднете на Конкурс и сачињава предлог Одлуке о додели средстава.</w:t>
      </w:r>
    </w:p>
    <w:p w:rsidR="00C73B02" w:rsidRPr="00C73B02" w:rsidRDefault="00C73B02" w:rsidP="00C73B02">
      <w:pPr>
        <w:tabs>
          <w:tab w:val="left" w:pos="833"/>
          <w:tab w:val="left" w:pos="834"/>
        </w:tabs>
        <w:spacing w:after="0" w:line="240" w:lineRule="auto"/>
        <w:ind w:firstLine="720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C73B02">
        <w:rPr>
          <w:rFonts w:asciiTheme="minorHAnsi" w:hAnsiTheme="minorHAnsi" w:cstheme="minorHAnsi"/>
          <w:color w:val="000000" w:themeColor="text1"/>
          <w:u w:color="000000"/>
          <w:lang w:val="sr-Cyrl-RS"/>
        </w:rPr>
        <w:t>Комисија је дана 01.09.2025. године доставила Записник о раду са предлогом одлуке о опредељивању средстава број 002162038 2025 09419 000 000 000 001 02 023. Након доношења Одлу</w:t>
      </w: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ке</w:t>
      </w:r>
      <w:r w:rsidRPr="00C73B0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 о опредељивању средстава по Конкурсу за доделу 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2025. </w:t>
      </w: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г</w:t>
      </w:r>
      <w:r w:rsidRPr="00C73B02">
        <w:rPr>
          <w:rFonts w:asciiTheme="minorHAnsi" w:hAnsiTheme="minorHAnsi" w:cstheme="minorHAnsi"/>
          <w:color w:val="000000" w:themeColor="text1"/>
          <w:u w:color="000000"/>
          <w:lang w:val="sr-Cyrl-RS"/>
        </w:rPr>
        <w:t>одини број 002162038 2025 09419 000 000 000 001 04 026 од 01.09.2025. године Комисија је својим записником 002162038 2025 09</w:t>
      </w:r>
      <w:r w:rsidR="006C228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419 000 000 000 001 02 028 од </w:t>
      </w:r>
      <w:r w:rsidR="006C2282">
        <w:rPr>
          <w:rFonts w:asciiTheme="minorHAnsi" w:hAnsiTheme="minorHAnsi" w:cstheme="minorHAnsi"/>
          <w:color w:val="000000" w:themeColor="text1"/>
          <w:u w:color="000000"/>
          <w:lang w:val="sr-Latn-RS"/>
        </w:rPr>
        <w:t>11</w:t>
      </w:r>
      <w:r w:rsidR="006C2282">
        <w:rPr>
          <w:rFonts w:asciiTheme="minorHAnsi" w:hAnsiTheme="minorHAnsi" w:cstheme="minorHAnsi"/>
          <w:color w:val="000000" w:themeColor="text1"/>
          <w:u w:color="000000"/>
          <w:lang w:val="sr-Cyrl-RS"/>
        </w:rPr>
        <w:t>.</w:t>
      </w:r>
      <w:r w:rsidR="006C2282">
        <w:rPr>
          <w:rFonts w:asciiTheme="minorHAnsi" w:hAnsiTheme="minorHAnsi" w:cstheme="minorHAnsi"/>
          <w:color w:val="000000" w:themeColor="text1"/>
          <w:u w:color="000000"/>
          <w:lang w:val="sr-Latn-RS"/>
        </w:rPr>
        <w:t>12</w:t>
      </w:r>
      <w:r w:rsidRPr="00C73B0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.2025. године констатовала следеће: </w:t>
      </w:r>
    </w:p>
    <w:p w:rsidR="00C73B02" w:rsidRDefault="00C73B02" w:rsidP="00C73B02">
      <w:pPr>
        <w:spacing w:after="0" w:line="240" w:lineRule="auto"/>
        <w:ind w:firstLine="709"/>
        <w:contextualSpacing/>
        <w:jc w:val="both"/>
        <w:rPr>
          <w:lang w:val="sr-Cyrl-CS"/>
        </w:rPr>
      </w:pPr>
    </w:p>
    <w:p w:rsidR="00C73B02" w:rsidRPr="0082754F" w:rsidRDefault="00C73B02" w:rsidP="00C73B02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</w:pPr>
      <w:r w:rsidRPr="0082754F"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  <w:t>За активност 1: Суфинансирање инвестиција у набавку механизације у сектору воће, грожђе и хмељ и опреме за заштиту од временских непогода и елемената потребних за подизање производних засада воћа, винове лозе и хмеља</w:t>
      </w:r>
    </w:p>
    <w:p w:rsidR="00C73B02" w:rsidRDefault="00C73B02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E36F24" w:rsidRDefault="00E36F24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E36F24" w:rsidRPr="000F4A8C" w:rsidRDefault="00E36F24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  <w:sectPr w:rsidR="00E36F24" w:rsidRPr="000F4A8C" w:rsidSect="00574F18">
          <w:pgSz w:w="11906" w:h="16838"/>
          <w:pgMar w:top="709" w:right="992" w:bottom="1134" w:left="1135" w:header="709" w:footer="709" w:gutter="0"/>
          <w:cols w:space="708"/>
          <w:docGrid w:linePitch="360"/>
        </w:sectPr>
      </w:pPr>
    </w:p>
    <w:p w:rsidR="00581A6F" w:rsidRDefault="00581A6F" w:rsidP="00581A6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1B597F" w:rsidRDefault="001B597F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Након потписивања уговора од реализације инвес</w:t>
      </w:r>
      <w:r w:rsidR="0082754F">
        <w:rPr>
          <w:rFonts w:asciiTheme="minorHAnsi" w:hAnsiTheme="minorHAnsi" w:cstheme="minorHAnsi"/>
          <w:color w:val="000000" w:themeColor="text1"/>
          <w:u w:color="000000"/>
          <w:lang w:val="sr-Cyrl-RS"/>
        </w:rPr>
        <w:t>тиције</w:t>
      </w: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 </w:t>
      </w:r>
      <w:r w:rsidR="000B50BF">
        <w:rPr>
          <w:rFonts w:asciiTheme="minorHAnsi" w:hAnsiTheme="minorHAnsi" w:cstheme="minorHAnsi"/>
          <w:color w:val="000000" w:themeColor="text1"/>
          <w:u w:color="000000"/>
          <w:lang w:val="sr-Cyrl-RS"/>
        </w:rPr>
        <w:t>одустали су</w:t>
      </w: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:  </w:t>
      </w:r>
    </w:p>
    <w:p w:rsidR="000B50BF" w:rsidRDefault="000B50BF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8753" w:type="dxa"/>
        <w:tblLook w:val="04A0" w:firstRow="1" w:lastRow="0" w:firstColumn="1" w:lastColumn="0" w:noHBand="0" w:noVBand="1"/>
      </w:tblPr>
      <w:tblGrid>
        <w:gridCol w:w="815"/>
        <w:gridCol w:w="1340"/>
        <w:gridCol w:w="935"/>
        <w:gridCol w:w="1409"/>
        <w:gridCol w:w="1409"/>
        <w:gridCol w:w="718"/>
        <w:gridCol w:w="1409"/>
        <w:gridCol w:w="718"/>
      </w:tblGrid>
      <w:tr w:rsidR="00F52F25" w:rsidRPr="002024F8" w:rsidTr="00F52F25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2024F8" w:rsidTr="00F52F25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ПГ25180304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190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843,840.00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506,304.00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60.00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337,536.00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40.00</w:t>
            </w:r>
          </w:p>
        </w:tc>
      </w:tr>
    </w:tbl>
    <w:p w:rsidR="001B597F" w:rsidRDefault="001B597F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0B50BF" w:rsidRDefault="000B50BF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Давалац средстава раскинуо је уговор са Корисником средства: </w:t>
      </w:r>
    </w:p>
    <w:p w:rsidR="000B50BF" w:rsidRDefault="000B50BF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815"/>
        <w:gridCol w:w="1340"/>
        <w:gridCol w:w="997"/>
        <w:gridCol w:w="935"/>
        <w:gridCol w:w="1409"/>
        <w:gridCol w:w="1409"/>
        <w:gridCol w:w="718"/>
        <w:gridCol w:w="1409"/>
        <w:gridCol w:w="718"/>
      </w:tblGrid>
      <w:tr w:rsidR="00F52F25" w:rsidRPr="002024F8" w:rsidTr="00F52F25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2024F8" w:rsidTr="00F52F25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ПГ25181124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2747570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200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588,660.00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412,062.00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70.00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176,598.00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024F8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024F8">
              <w:rPr>
                <w:rFonts w:eastAsia="Times New Roman" w:cs="Calibri"/>
                <w:color w:val="000000"/>
              </w:rPr>
              <w:t>30.00</w:t>
            </w:r>
          </w:p>
        </w:tc>
      </w:tr>
    </w:tbl>
    <w:p w:rsidR="000B50BF" w:rsidRDefault="000B50BF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1B597F" w:rsidRDefault="00D745F2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Због одустанка од дела инвестиције мења се одлука у делу додељеног износа за Корисника </w:t>
      </w:r>
    </w:p>
    <w:p w:rsidR="00F52F25" w:rsidRDefault="00F52F25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440"/>
        <w:gridCol w:w="935"/>
        <w:gridCol w:w="1409"/>
        <w:gridCol w:w="1409"/>
        <w:gridCol w:w="718"/>
        <w:gridCol w:w="1409"/>
        <w:gridCol w:w="718"/>
      </w:tblGrid>
      <w:tr w:rsidR="00F52F25" w:rsidRPr="002024F8" w:rsidTr="00F52F25">
        <w:trPr>
          <w:trHeight w:val="300"/>
        </w:trPr>
        <w:tc>
          <w:tcPr>
            <w:tcW w:w="815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024F8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F52F25" w:rsidRPr="002024F8" w:rsidRDefault="00F52F25" w:rsidP="00F52F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024F8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2024F8" w:rsidTr="00F52F25">
        <w:trPr>
          <w:trHeight w:val="300"/>
        </w:trPr>
        <w:tc>
          <w:tcPr>
            <w:tcW w:w="815" w:type="dxa"/>
            <w:shd w:val="clear" w:color="auto" w:fill="auto"/>
            <w:noWrap/>
            <w:vAlign w:val="bottom"/>
          </w:tcPr>
          <w:p w:rsidR="00F52F25" w:rsidRPr="0073239D" w:rsidRDefault="00F52F25" w:rsidP="00F52F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239D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2F25" w:rsidRPr="0073239D" w:rsidRDefault="00F52F25" w:rsidP="00F52F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3239D">
              <w:rPr>
                <w:rFonts w:eastAsia="Times New Roman" w:cs="Calibri"/>
                <w:color w:val="000000"/>
              </w:rPr>
              <w:t>ПГ25171967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:rsidR="00F52F25" w:rsidRPr="0073239D" w:rsidRDefault="00F52F25" w:rsidP="00F52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3239D">
              <w:rPr>
                <w:rFonts w:eastAsia="Times New Roman" w:cs="Calibri"/>
                <w:color w:val="000000"/>
              </w:rPr>
              <w:t>180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:rsidR="00F52F25" w:rsidRPr="0073239D" w:rsidRDefault="00F52F25" w:rsidP="00F52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3239D">
              <w:rPr>
                <w:rFonts w:eastAsia="Times New Roman" w:cs="Calibri"/>
                <w:color w:val="000000"/>
              </w:rPr>
              <w:t>868.760,00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:rsidR="00F52F25" w:rsidRPr="0073239D" w:rsidRDefault="00F52F25" w:rsidP="00F52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3239D">
              <w:rPr>
                <w:rFonts w:eastAsia="Times New Roman" w:cs="Calibri"/>
                <w:color w:val="000000"/>
              </w:rPr>
              <w:t>521.256,00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F52F25" w:rsidRPr="0073239D" w:rsidRDefault="00F52F25" w:rsidP="00F52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60.00</w:t>
            </w:r>
          </w:p>
        </w:tc>
        <w:tc>
          <w:tcPr>
            <w:tcW w:w="1409" w:type="dxa"/>
            <w:shd w:val="clear" w:color="auto" w:fill="auto"/>
            <w:noWrap/>
            <w:vAlign w:val="bottom"/>
          </w:tcPr>
          <w:p w:rsidR="00F52F25" w:rsidRPr="0073239D" w:rsidRDefault="00F52F25" w:rsidP="00F52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3239D">
              <w:rPr>
                <w:rFonts w:eastAsia="Times New Roman" w:cs="Calibri"/>
                <w:color w:val="000000"/>
              </w:rPr>
              <w:t>347.504,00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F52F25" w:rsidRPr="002024F8" w:rsidRDefault="00F52F25" w:rsidP="00F52F2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40.0</w:t>
            </w:r>
            <w:r w:rsidRPr="0073239D">
              <w:rPr>
                <w:rFonts w:eastAsia="Times New Roman" w:cs="Calibri"/>
                <w:color w:val="000000"/>
              </w:rPr>
              <w:t>0</w:t>
            </w:r>
          </w:p>
        </w:tc>
      </w:tr>
    </w:tbl>
    <w:p w:rsidR="000B50BF" w:rsidRPr="00581A6F" w:rsidRDefault="000B50BF" w:rsidP="001B597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noProof/>
          <w:lang w:val="sr-Cyrl-RS"/>
        </w:rPr>
      </w:pPr>
    </w:p>
    <w:p w:rsidR="0082754F" w:rsidRP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</w:pPr>
      <w:r w:rsidRPr="0082754F">
        <w:rPr>
          <w:rFonts w:asciiTheme="minorHAnsi" w:hAnsiTheme="minorHAnsi" w:cstheme="minorHAnsi"/>
          <w:b/>
          <w:color w:val="000000" w:themeColor="text1"/>
          <w:u w:color="000000"/>
          <w:lang w:val="sr-Cyrl-RS"/>
        </w:rPr>
        <w:t xml:space="preserve">За Активност 2: Суфинансирање инвестиција у набавку конструкција и опреме за биљну производњу у заштићеном простору </w:t>
      </w:r>
    </w:p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>Након потписивања уговора од реализације инвестиције одуста</w:t>
      </w:r>
      <w:r w:rsidR="0039358C">
        <w:rPr>
          <w:rFonts w:asciiTheme="minorHAnsi" w:hAnsiTheme="minorHAnsi" w:cstheme="minorHAnsi"/>
          <w:color w:val="000000" w:themeColor="text1"/>
          <w:u w:color="000000"/>
          <w:lang w:val="sr-Cyrl-RS"/>
        </w:rPr>
        <w:t>о</w:t>
      </w: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:  </w:t>
      </w:r>
    </w:p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9160" w:type="dxa"/>
        <w:tblInd w:w="-5" w:type="dxa"/>
        <w:tblLook w:val="04A0" w:firstRow="1" w:lastRow="0" w:firstColumn="1" w:lastColumn="0" w:noHBand="0" w:noVBand="1"/>
      </w:tblPr>
      <w:tblGrid>
        <w:gridCol w:w="815"/>
        <w:gridCol w:w="1380"/>
        <w:gridCol w:w="935"/>
        <w:gridCol w:w="1434"/>
        <w:gridCol w:w="1260"/>
        <w:gridCol w:w="720"/>
        <w:gridCol w:w="1260"/>
        <w:gridCol w:w="1356"/>
      </w:tblGrid>
      <w:tr w:rsidR="00F52F25" w:rsidRPr="00835D6F" w:rsidTr="00F52F25">
        <w:trPr>
          <w:trHeight w:val="5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927CD">
            <w:pPr>
              <w:spacing w:after="0" w:line="240" w:lineRule="auto"/>
              <w:ind w:right="979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835D6F" w:rsidTr="00F52F25">
        <w:trPr>
          <w:trHeight w:val="28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592DC6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 w:rsidRPr="00835D6F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  <w:lang w:val="sr-Cyrl-RS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ПЛ25176205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190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777.947,00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528.000,00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67,87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249.947,00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32,13</w:t>
            </w:r>
          </w:p>
        </w:tc>
      </w:tr>
    </w:tbl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Давалац средстава раскинуо је уговор са Корисником средстава: </w:t>
      </w:r>
    </w:p>
    <w:p w:rsidR="0082754F" w:rsidRDefault="0082754F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tbl>
      <w:tblPr>
        <w:tblW w:w="9090" w:type="dxa"/>
        <w:tblLook w:val="04A0" w:firstRow="1" w:lastRow="0" w:firstColumn="1" w:lastColumn="0" w:noHBand="0" w:noVBand="1"/>
      </w:tblPr>
      <w:tblGrid>
        <w:gridCol w:w="815"/>
        <w:gridCol w:w="1420"/>
        <w:gridCol w:w="935"/>
        <w:gridCol w:w="1480"/>
        <w:gridCol w:w="1480"/>
        <w:gridCol w:w="740"/>
        <w:gridCol w:w="1480"/>
        <w:gridCol w:w="740"/>
      </w:tblGrid>
      <w:tr w:rsidR="00F52F25" w:rsidRPr="00835D6F" w:rsidTr="00F52F25">
        <w:trPr>
          <w:trHeight w:val="5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835D6F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835D6F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35D6F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835D6F" w:rsidTr="00F52F25">
        <w:trPr>
          <w:trHeight w:val="28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592DC6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 w:rsidRPr="00835D6F">
              <w:rPr>
                <w:rFonts w:eastAsia="Times New Roman" w:cs="Calibri"/>
                <w:color w:val="000000"/>
              </w:rPr>
              <w:t>15</w:t>
            </w:r>
            <w:r>
              <w:rPr>
                <w:rFonts w:eastAsia="Times New Roman" w:cs="Calibri"/>
                <w:color w:val="00000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ПЛ25179866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1.721.800,00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1.121.500,00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65,14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600.300,00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835D6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835D6F">
              <w:rPr>
                <w:rFonts w:eastAsia="Times New Roman" w:cs="Calibri"/>
                <w:color w:val="000000"/>
              </w:rPr>
              <w:t>34,86</w:t>
            </w:r>
          </w:p>
        </w:tc>
      </w:tr>
    </w:tbl>
    <w:p w:rsidR="0082754F" w:rsidRDefault="0082754F" w:rsidP="001927CD">
      <w:pPr>
        <w:tabs>
          <w:tab w:val="left" w:pos="833"/>
          <w:tab w:val="left" w:pos="834"/>
        </w:tabs>
        <w:spacing w:after="0" w:line="240" w:lineRule="auto"/>
        <w:ind w:right="955"/>
        <w:jc w:val="both"/>
        <w:outlineLvl w:val="0"/>
        <w:rPr>
          <w:lang w:val="sr-Cyrl-RS"/>
        </w:rPr>
      </w:pPr>
    </w:p>
    <w:p w:rsidR="00D745F2" w:rsidRDefault="00D745F2" w:rsidP="00D745F2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lastRenderedPageBreak/>
        <w:t xml:space="preserve">Због одустанка од дела инвестиције мења се одлука у делу додељеног износа за Корисника </w:t>
      </w:r>
    </w:p>
    <w:p w:rsidR="00D745F2" w:rsidRDefault="00D745F2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lang w:val="sr-Cyrl-RS"/>
        </w:rPr>
      </w:pPr>
    </w:p>
    <w:tbl>
      <w:tblPr>
        <w:tblW w:w="9090" w:type="dxa"/>
        <w:tblLook w:val="04A0" w:firstRow="1" w:lastRow="0" w:firstColumn="1" w:lastColumn="0" w:noHBand="0" w:noVBand="1"/>
      </w:tblPr>
      <w:tblGrid>
        <w:gridCol w:w="815"/>
        <w:gridCol w:w="1420"/>
        <w:gridCol w:w="935"/>
        <w:gridCol w:w="1480"/>
        <w:gridCol w:w="1480"/>
        <w:gridCol w:w="740"/>
        <w:gridCol w:w="1480"/>
        <w:gridCol w:w="740"/>
      </w:tblGrid>
      <w:tr w:rsidR="00F52F25" w:rsidRPr="00592DC6" w:rsidTr="00F52F25">
        <w:trPr>
          <w:trHeight w:val="5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592DC6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92DC6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592DC6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2DC6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592DC6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592DC6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2DC6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835D6F" w:rsidTr="00F52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 w:rsidRPr="00592DC6">
              <w:rPr>
                <w:rFonts w:eastAsia="Times New Roman" w:cs="Calibri"/>
                <w:color w:val="000000"/>
              </w:rPr>
              <w:t>1</w:t>
            </w:r>
            <w:r w:rsidRPr="00592DC6">
              <w:rPr>
                <w:rFonts w:eastAsia="Times New Roman" w:cs="Calibri"/>
                <w:color w:val="000000"/>
                <w:lang w:val="sr-Cyrl-RS"/>
              </w:rPr>
              <w:t>6</w:t>
            </w:r>
            <w:r>
              <w:rPr>
                <w:rFonts w:eastAsia="Times New Roman" w:cs="Calibri"/>
                <w:color w:val="000000"/>
                <w:lang w:val="sr-Cyrl-RS"/>
              </w:rPr>
              <w:t>.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2DC6">
              <w:rPr>
                <w:rFonts w:eastAsia="Times New Roman" w:cs="Calibri"/>
                <w:color w:val="000000"/>
              </w:rPr>
              <w:t>ПЛ25169445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2DC6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2DC6">
              <w:rPr>
                <w:rFonts w:eastAsia="Times New Roman" w:cs="Calibri"/>
                <w:color w:val="000000"/>
              </w:rPr>
              <w:t>1.</w:t>
            </w:r>
            <w:r w:rsidRPr="00592DC6">
              <w:rPr>
                <w:rFonts w:eastAsia="Times New Roman" w:cs="Calibri"/>
                <w:color w:val="000000"/>
                <w:lang w:val="sr-Cyrl-RS"/>
              </w:rPr>
              <w:t>239.450</w:t>
            </w:r>
            <w:r w:rsidRPr="00592DC6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592DC6">
              <w:rPr>
                <w:rFonts w:eastAsia="Times New Roman" w:cs="Calibri"/>
                <w:color w:val="000000"/>
                <w:lang w:val="sr-Cyrl-RS"/>
              </w:rPr>
              <w:t>742.079,00</w:t>
            </w:r>
            <w:r w:rsidRPr="00592DC6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0140AF" w:rsidRDefault="00F52F25" w:rsidP="000140A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59,87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592DC6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497.371</w:t>
            </w:r>
            <w:r w:rsidRPr="00592DC6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0140AF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40,13</w:t>
            </w:r>
          </w:p>
        </w:tc>
      </w:tr>
    </w:tbl>
    <w:p w:rsidR="0039358C" w:rsidRDefault="0039358C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lang w:val="sr-Cyrl-RS"/>
        </w:rPr>
      </w:pPr>
    </w:p>
    <w:p w:rsidR="0039358C" w:rsidRDefault="0039358C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lang w:val="sr-Cyrl-RS"/>
        </w:rPr>
      </w:pPr>
    </w:p>
    <w:p w:rsidR="0039358C" w:rsidRPr="00683728" w:rsidRDefault="0039358C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683728">
        <w:rPr>
          <w:rFonts w:asciiTheme="minorHAnsi" w:hAnsiTheme="minorHAnsi" w:cstheme="minorHAnsi"/>
          <w:color w:val="000000" w:themeColor="text1"/>
          <w:u w:color="000000"/>
          <w:lang w:val="sr-Cyrl-RS"/>
        </w:rPr>
        <w:t>За Активност 3: Суфинансирање инвестиција у физичка средства пољопривредних газдинстава за набавку опреме - линија у сектору воће, грожђе, поврће и набавку прикључне механиза</w:t>
      </w:r>
      <w:r w:rsidR="00683728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ције у сектору поврће и остали </w:t>
      </w:r>
      <w:r w:rsidRPr="00683728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усеви </w:t>
      </w:r>
    </w:p>
    <w:p w:rsidR="0039358C" w:rsidRPr="00683728" w:rsidRDefault="0039358C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</w:p>
    <w:p w:rsidR="0039358C" w:rsidRDefault="0039358C" w:rsidP="003935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Након потписивања уговора од реализације инвестиције одустао  </w:t>
      </w:r>
    </w:p>
    <w:p w:rsidR="0039358C" w:rsidRDefault="0039358C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815"/>
        <w:gridCol w:w="1490"/>
        <w:gridCol w:w="935"/>
        <w:gridCol w:w="1480"/>
        <w:gridCol w:w="1480"/>
        <w:gridCol w:w="740"/>
        <w:gridCol w:w="1480"/>
        <w:gridCol w:w="740"/>
      </w:tblGrid>
      <w:tr w:rsidR="00F52F25" w:rsidRPr="00D745F2" w:rsidTr="00F52F25">
        <w:trPr>
          <w:trHeight w:val="5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D745F2" w:rsidTr="00F52F25">
        <w:trPr>
          <w:trHeight w:val="28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ФИ25180004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3.105.800,00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1.100.000,00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35,42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2.005.800,00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64,58</w:t>
            </w:r>
          </w:p>
        </w:tc>
      </w:tr>
    </w:tbl>
    <w:p w:rsidR="0039358C" w:rsidRPr="00D745F2" w:rsidRDefault="0039358C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p w:rsidR="0039358C" w:rsidRPr="00D745F2" w:rsidRDefault="0039358C" w:rsidP="003935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sr-Cyrl-RS"/>
        </w:rPr>
      </w:pPr>
      <w:r w:rsidRPr="00D745F2">
        <w:rPr>
          <w:rFonts w:asciiTheme="minorHAnsi" w:hAnsiTheme="minorHAnsi" w:cstheme="minorHAnsi"/>
          <w:color w:val="000000" w:themeColor="text1"/>
          <w:u w:color="000000"/>
          <w:lang w:val="sr-Cyrl-RS"/>
        </w:rPr>
        <w:t xml:space="preserve">Давалац средстава раскинуо је уговор са Корисницима средстава: </w:t>
      </w:r>
    </w:p>
    <w:p w:rsidR="0039358C" w:rsidRPr="00D745F2" w:rsidRDefault="0039358C" w:rsidP="0082754F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="Verdana" w:hAnsi="Verdana" w:cstheme="minorHAnsi"/>
          <w:color w:val="000000" w:themeColor="text1"/>
          <w:sz w:val="20"/>
          <w:szCs w:val="20"/>
          <w:u w:color="000000"/>
          <w:lang w:val="sr-Cyrl-RS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815"/>
        <w:gridCol w:w="1490"/>
        <w:gridCol w:w="935"/>
        <w:gridCol w:w="1480"/>
        <w:gridCol w:w="1480"/>
        <w:gridCol w:w="740"/>
        <w:gridCol w:w="1480"/>
        <w:gridCol w:w="740"/>
      </w:tblGrid>
      <w:tr w:rsidR="00F52F25" w:rsidRPr="00D745F2" w:rsidTr="00F52F25">
        <w:trPr>
          <w:trHeight w:val="5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D745F2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745F2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D745F2" w:rsidTr="00F52F25">
        <w:trPr>
          <w:trHeight w:val="28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ФИ25186964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2.120.000,00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1.484.000,00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636.000,00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D745F2" w:rsidTr="00F52F25">
        <w:trPr>
          <w:trHeight w:val="28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ФИ25186784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1.400.600,00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980.420,00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420.180,00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343A3B" w:rsidTr="00F52F25">
        <w:trPr>
          <w:trHeight w:val="28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184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ФИ25185333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1.840.720,02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600.000,00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32,60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D745F2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1.240.720,02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343A3B" w:rsidRDefault="00F52F25" w:rsidP="001F187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745F2">
              <w:rPr>
                <w:rFonts w:eastAsia="Times New Roman" w:cs="Calibri"/>
                <w:color w:val="000000"/>
              </w:rPr>
              <w:t>67,40</w:t>
            </w:r>
          </w:p>
        </w:tc>
      </w:tr>
    </w:tbl>
    <w:p w:rsidR="00D745F2" w:rsidRDefault="00D745F2" w:rsidP="00D745F2">
      <w:pPr>
        <w:spacing w:after="0" w:line="240" w:lineRule="auto"/>
        <w:contextualSpacing/>
        <w:jc w:val="both"/>
        <w:rPr>
          <w:lang w:val="sr-Cyrl-RS"/>
        </w:rPr>
      </w:pPr>
    </w:p>
    <w:p w:rsidR="00D745F2" w:rsidRDefault="00D745F2" w:rsidP="00D745F2">
      <w:pPr>
        <w:spacing w:after="0" w:line="240" w:lineRule="auto"/>
        <w:contextualSpacing/>
        <w:jc w:val="both"/>
        <w:rPr>
          <w:lang w:val="sr-Cyrl-RS"/>
        </w:rPr>
      </w:pPr>
      <w:r>
        <w:rPr>
          <w:lang w:val="sr-Cyrl-RS"/>
        </w:rPr>
        <w:t>Код корисника средства врши се измена одлуке о додељени средствима због исправке техничке грешке</w:t>
      </w:r>
    </w:p>
    <w:p w:rsidR="00D745F2" w:rsidRDefault="00D745F2" w:rsidP="00D745F2">
      <w:pPr>
        <w:spacing w:after="0" w:line="240" w:lineRule="auto"/>
        <w:contextualSpacing/>
        <w:jc w:val="both"/>
        <w:rPr>
          <w:lang w:val="sr-Cyrl-RS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676"/>
        <w:gridCol w:w="935"/>
        <w:gridCol w:w="1480"/>
        <w:gridCol w:w="1480"/>
        <w:gridCol w:w="740"/>
        <w:gridCol w:w="1480"/>
        <w:gridCol w:w="740"/>
      </w:tblGrid>
      <w:tr w:rsidR="00F52F25" w:rsidRPr="00343A3B" w:rsidTr="00F52F25">
        <w:trPr>
          <w:trHeight w:val="576"/>
          <w:jc w:val="center"/>
        </w:trPr>
        <w:tc>
          <w:tcPr>
            <w:tcW w:w="815" w:type="dxa"/>
            <w:shd w:val="clear" w:color="000000" w:fill="33CCCC"/>
            <w:vAlign w:val="center"/>
            <w:hideMark/>
          </w:tcPr>
          <w:p w:rsidR="00F52F25" w:rsidRPr="00343A3B" w:rsidRDefault="00F52F25" w:rsidP="00B71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676" w:type="dxa"/>
            <w:shd w:val="clear" w:color="000000" w:fill="33CCCC"/>
            <w:vAlign w:val="center"/>
          </w:tcPr>
          <w:p w:rsidR="00F52F25" w:rsidRPr="00343A3B" w:rsidRDefault="00F52F25" w:rsidP="00B71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shd w:val="clear" w:color="000000" w:fill="33CCCC"/>
            <w:vAlign w:val="center"/>
            <w:hideMark/>
          </w:tcPr>
          <w:p w:rsidR="00F52F25" w:rsidRPr="00343A3B" w:rsidRDefault="00F52F25" w:rsidP="00B71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80" w:type="dxa"/>
            <w:shd w:val="clear" w:color="000000" w:fill="33CCCC"/>
            <w:vAlign w:val="center"/>
            <w:hideMark/>
          </w:tcPr>
          <w:p w:rsidR="00F52F25" w:rsidRPr="00343A3B" w:rsidRDefault="00F52F25" w:rsidP="00B71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480" w:type="dxa"/>
            <w:shd w:val="clear" w:color="000000" w:fill="33CCCC"/>
            <w:vAlign w:val="center"/>
            <w:hideMark/>
          </w:tcPr>
          <w:p w:rsidR="00F52F25" w:rsidRPr="00343A3B" w:rsidRDefault="00F52F25" w:rsidP="00B71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40" w:type="dxa"/>
            <w:shd w:val="clear" w:color="000000" w:fill="33CCCC"/>
            <w:vAlign w:val="center"/>
            <w:hideMark/>
          </w:tcPr>
          <w:p w:rsidR="00F52F25" w:rsidRPr="00343A3B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80" w:type="dxa"/>
            <w:shd w:val="clear" w:color="000000" w:fill="33CCCC"/>
            <w:vAlign w:val="center"/>
            <w:hideMark/>
          </w:tcPr>
          <w:p w:rsidR="00F52F25" w:rsidRPr="00343A3B" w:rsidRDefault="00F52F25" w:rsidP="00B71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343A3B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740" w:type="dxa"/>
            <w:shd w:val="clear" w:color="000000" w:fill="33CCCC"/>
            <w:vAlign w:val="center"/>
            <w:hideMark/>
          </w:tcPr>
          <w:p w:rsidR="00F52F25" w:rsidRPr="00343A3B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43A3B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</w:tr>
      <w:tr w:rsidR="00F52F25" w:rsidRPr="0039358C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128</w:t>
            </w:r>
          </w:p>
        </w:tc>
        <w:tc>
          <w:tcPr>
            <w:tcW w:w="1676" w:type="dxa"/>
            <w:vAlign w:val="center"/>
          </w:tcPr>
          <w:p w:rsidR="00F52F25" w:rsidRPr="008A3DE9" w:rsidRDefault="00F52F25" w:rsidP="00B7108D">
            <w:pPr>
              <w:spacing w:after="0" w:line="240" w:lineRule="auto"/>
              <w:rPr>
                <w:rFonts w:cs="Calibri"/>
              </w:rPr>
            </w:pPr>
            <w:r w:rsidRPr="008A3DE9">
              <w:rPr>
                <w:rFonts w:cs="Calibri"/>
              </w:rPr>
              <w:t>ФИ25180124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180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707.350,00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49</w:t>
            </w:r>
            <w:r>
              <w:rPr>
                <w:rFonts w:eastAsia="Times New Roman" w:cs="Calibri"/>
                <w:color w:val="000000"/>
                <w:lang w:val="sr-Cyrl-RS"/>
              </w:rPr>
              <w:t>4</w:t>
            </w:r>
            <w:r w:rsidRPr="00472372">
              <w:rPr>
                <w:rFonts w:eastAsia="Times New Roman" w:cs="Calibri"/>
                <w:color w:val="000000"/>
              </w:rPr>
              <w:t>.</w:t>
            </w:r>
            <w:r>
              <w:rPr>
                <w:rFonts w:eastAsia="Times New Roman" w:cs="Calibri"/>
                <w:color w:val="000000"/>
                <w:lang w:val="sr-Cyrl-RS"/>
              </w:rPr>
              <w:t>939</w:t>
            </w:r>
            <w:r w:rsidRPr="00472372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212.</w:t>
            </w:r>
            <w:r>
              <w:rPr>
                <w:rFonts w:eastAsia="Times New Roman" w:cs="Calibri"/>
                <w:color w:val="000000"/>
                <w:lang w:val="sr-Cyrl-RS"/>
              </w:rPr>
              <w:t>117</w:t>
            </w:r>
            <w:r w:rsidRPr="00472372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39358C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</w:tcPr>
          <w:p w:rsidR="00F52F25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268</w:t>
            </w:r>
          </w:p>
        </w:tc>
        <w:tc>
          <w:tcPr>
            <w:tcW w:w="1676" w:type="dxa"/>
            <w:vAlign w:val="center"/>
          </w:tcPr>
          <w:p w:rsidR="00F52F25" w:rsidRPr="0090085F" w:rsidRDefault="00F52F25" w:rsidP="00B7108D">
            <w:pPr>
              <w:spacing w:after="0" w:line="240" w:lineRule="auto"/>
              <w:rPr>
                <w:rFonts w:cs="Calibri"/>
              </w:rPr>
            </w:pPr>
            <w:r w:rsidRPr="0090085F">
              <w:rPr>
                <w:rFonts w:cs="Calibri"/>
              </w:rPr>
              <w:t>ФИ25184605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F52F25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1.583.550,00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1.108.485,00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70,00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475.065,00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30,00</w:t>
            </w:r>
          </w:p>
        </w:tc>
      </w:tr>
      <w:tr w:rsidR="00F52F25" w:rsidRPr="0039358C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</w:tcPr>
          <w:p w:rsidR="00F52F25" w:rsidRPr="00977315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284</w:t>
            </w:r>
          </w:p>
        </w:tc>
        <w:tc>
          <w:tcPr>
            <w:tcW w:w="1676" w:type="dxa"/>
            <w:vAlign w:val="center"/>
          </w:tcPr>
          <w:p w:rsidR="00F52F25" w:rsidRPr="00977315" w:rsidRDefault="00F52F25" w:rsidP="00B7108D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ФИ25185629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F52F25" w:rsidRPr="00977315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Pr="0097731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1.262.083,00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Pr="0097731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757.250,00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Pr="0097731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60,00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F52F25" w:rsidRPr="0097731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504.833,00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F52F25" w:rsidRPr="00977315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40,00</w:t>
            </w:r>
          </w:p>
        </w:tc>
      </w:tr>
      <w:tr w:rsidR="00F52F25" w:rsidRPr="00343A3B" w:rsidTr="00F52F25">
        <w:trPr>
          <w:trHeight w:val="288"/>
          <w:jc w:val="center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361</w:t>
            </w:r>
          </w:p>
        </w:tc>
        <w:tc>
          <w:tcPr>
            <w:tcW w:w="1676" w:type="dxa"/>
            <w:vAlign w:val="center"/>
          </w:tcPr>
          <w:p w:rsidR="00F52F25" w:rsidRPr="00472372" w:rsidRDefault="00F52F25" w:rsidP="00B7108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ФИ25174584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1.480.886,50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  <w:lang w:val="sr-Cyrl-RS"/>
              </w:rPr>
              <w:t>1.036</w:t>
            </w:r>
            <w:r w:rsidRPr="00472372">
              <w:rPr>
                <w:rFonts w:eastAsia="Times New Roman" w:cs="Calibri"/>
                <w:color w:val="000000"/>
              </w:rPr>
              <w:t>.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621</w:t>
            </w:r>
            <w:r w:rsidRPr="00472372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4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44</w:t>
            </w:r>
            <w:r w:rsidRPr="00472372">
              <w:rPr>
                <w:rFonts w:eastAsia="Times New Roman" w:cs="Calibri"/>
                <w:color w:val="000000"/>
              </w:rPr>
              <w:t>.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265</w:t>
            </w:r>
            <w:r w:rsidRPr="00472372">
              <w:rPr>
                <w:rFonts w:eastAsia="Times New Roman" w:cs="Calibri"/>
                <w:color w:val="000000"/>
              </w:rPr>
              <w:t>,</w:t>
            </w:r>
            <w:r w:rsidRPr="00472372">
              <w:rPr>
                <w:rFonts w:eastAsia="Times New Roman" w:cs="Calibri"/>
                <w:color w:val="000000"/>
                <w:lang w:val="sr-Cyrl-RS"/>
              </w:rPr>
              <w:t>5</w:t>
            </w:r>
            <w:r w:rsidRPr="00472372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F52F25" w:rsidRPr="00472372" w:rsidRDefault="00F52F25" w:rsidP="00B71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72372">
              <w:rPr>
                <w:rFonts w:eastAsia="Times New Roman" w:cs="Calibri"/>
                <w:color w:val="000000"/>
              </w:rPr>
              <w:t>30,00</w:t>
            </w:r>
          </w:p>
        </w:tc>
      </w:tr>
    </w:tbl>
    <w:p w:rsidR="00977315" w:rsidRDefault="00977315" w:rsidP="001B2340">
      <w:pPr>
        <w:spacing w:after="0" w:line="240" w:lineRule="auto"/>
        <w:ind w:firstLine="709"/>
        <w:contextualSpacing/>
        <w:jc w:val="both"/>
        <w:rPr>
          <w:lang w:val="sr-Cyrl-RS"/>
        </w:rPr>
      </w:pPr>
    </w:p>
    <w:p w:rsidR="00977315" w:rsidRDefault="00977315" w:rsidP="001B2340">
      <w:pPr>
        <w:spacing w:after="0" w:line="240" w:lineRule="auto"/>
        <w:ind w:firstLine="709"/>
        <w:contextualSpacing/>
        <w:jc w:val="both"/>
        <w:rPr>
          <w:lang w:val="sr-Cyrl-RS"/>
        </w:rPr>
      </w:pPr>
    </w:p>
    <w:p w:rsidR="000F4A8C" w:rsidRDefault="000F4A8C" w:rsidP="001B2340">
      <w:pPr>
        <w:spacing w:after="0" w:line="240" w:lineRule="auto"/>
        <w:ind w:firstLine="709"/>
        <w:contextualSpacing/>
        <w:jc w:val="both"/>
        <w:rPr>
          <w:lang w:val="sr-Cyrl-RS"/>
        </w:rPr>
      </w:pPr>
      <w:r>
        <w:rPr>
          <w:lang w:val="sr-Cyrl-RS"/>
        </w:rPr>
        <w:t xml:space="preserve">Нераспоређени износ настао раскидима уговора опредељује се новим Корисницима средстава: </w:t>
      </w:r>
    </w:p>
    <w:p w:rsidR="000F4A8C" w:rsidRDefault="000F4A8C" w:rsidP="001B2340">
      <w:pPr>
        <w:spacing w:after="0" w:line="240" w:lineRule="auto"/>
        <w:ind w:firstLine="709"/>
        <w:contextualSpacing/>
        <w:jc w:val="both"/>
        <w:rPr>
          <w:lang w:val="sr-Cyrl-RS"/>
        </w:rPr>
      </w:pPr>
    </w:p>
    <w:tbl>
      <w:tblPr>
        <w:tblW w:w="9460" w:type="dxa"/>
        <w:jc w:val="center"/>
        <w:tblLook w:val="04A0" w:firstRow="1" w:lastRow="0" w:firstColumn="1" w:lastColumn="0" w:noHBand="0" w:noVBand="1"/>
      </w:tblPr>
      <w:tblGrid>
        <w:gridCol w:w="820"/>
        <w:gridCol w:w="1710"/>
        <w:gridCol w:w="935"/>
        <w:gridCol w:w="1495"/>
        <w:gridCol w:w="1530"/>
        <w:gridCol w:w="720"/>
        <w:gridCol w:w="1440"/>
        <w:gridCol w:w="810"/>
      </w:tblGrid>
      <w:tr w:rsidR="00F52F25" w:rsidRPr="0028467C" w:rsidTr="00F52F25">
        <w:trPr>
          <w:trHeight w:val="576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Редни</w:t>
            </w:r>
            <w:proofErr w:type="spellEnd"/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ИД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пријаве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Бодови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Прих</w:t>
            </w:r>
            <w:proofErr w:type="spellEnd"/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инвестиција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Одобрено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%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Сопст</w:t>
            </w:r>
            <w:proofErr w:type="spellEnd"/>
            <w:r w:rsidRPr="0028467C">
              <w:rPr>
                <w:rFonts w:eastAsia="Times New Roman" w:cs="Calibri"/>
                <w:b/>
                <w:bCs/>
                <w:color w:val="000000"/>
              </w:rPr>
              <w:t xml:space="preserve">. </w:t>
            </w:r>
            <w:proofErr w:type="spellStart"/>
            <w:r w:rsidRPr="0028467C">
              <w:rPr>
                <w:rFonts w:eastAsia="Times New Roman" w:cs="Calibri"/>
                <w:b/>
                <w:bCs/>
                <w:color w:val="000000"/>
              </w:rPr>
              <w:t>средства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28467C">
              <w:rPr>
                <w:rFonts w:eastAsia="Times New Roman" w:cs="Calibri"/>
                <w:b/>
                <w:bCs/>
                <w:color w:val="000000"/>
              </w:rPr>
              <w:t>%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ФИ25169164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772.000,00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463.200,00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308.800,00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ФИ25170106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784.710,83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549.298,00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235.412,83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ФИ25170684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245.000,00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171.500,00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73.500,00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ФИ25173388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512.804,16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307.682,00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205.122,16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ФИ25173187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609.440,00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365.048,00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59,90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244.392,00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40,10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ФИ25174704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552.629,75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386.841,00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165.788,75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ФИ25176207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1.624.274,86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1.136.992,00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487.282,86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ФИ25178646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552.590,83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386.814,00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165.776,83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ФИ25174085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552.083,33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331.250,00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220.833,33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ФИ25172785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1.289.625,00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902.738,00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386.887,00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ФИ25176247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525.722,88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367.390,00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69,88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158.332,88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30,12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ФИ25183944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552.639,17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331.584,00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221.055,17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ФИ25187324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1.260.000,00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882.000,00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378.000,00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ФИ25173810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1.171.182,15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819.828,00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351.354,15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  <w:tr w:rsidR="00F52F25" w:rsidRPr="0028467C" w:rsidTr="00F52F25">
        <w:trPr>
          <w:trHeight w:val="28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25" w:rsidRPr="0028467C" w:rsidRDefault="00F52F25" w:rsidP="0097731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ФИ25187364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666.666,67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466.667,00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199.999,67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25" w:rsidRPr="0028467C" w:rsidRDefault="00F52F25" w:rsidP="009773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8467C">
              <w:rPr>
                <w:rFonts w:eastAsia="Times New Roman" w:cs="Calibri"/>
                <w:color w:val="000000"/>
              </w:rPr>
              <w:t>30,00</w:t>
            </w:r>
          </w:p>
        </w:tc>
      </w:tr>
    </w:tbl>
    <w:p w:rsidR="000F4A8C" w:rsidRDefault="000F4A8C" w:rsidP="000F4A8C">
      <w:pPr>
        <w:tabs>
          <w:tab w:val="left" w:pos="833"/>
          <w:tab w:val="left" w:pos="83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 w:themeColor="text1"/>
          <w:u w:color="000000"/>
          <w:lang w:val="ru-RU"/>
        </w:rPr>
      </w:pPr>
    </w:p>
    <w:p w:rsidR="000F4A8C" w:rsidRDefault="000F4A8C" w:rsidP="001B2340">
      <w:pPr>
        <w:spacing w:after="0" w:line="240" w:lineRule="auto"/>
        <w:ind w:firstLine="709"/>
        <w:contextualSpacing/>
        <w:jc w:val="both"/>
        <w:rPr>
          <w:lang w:val="sr-Cyrl-RS"/>
        </w:rPr>
      </w:pPr>
    </w:p>
    <w:p w:rsidR="00D84DEC" w:rsidRPr="00683728" w:rsidRDefault="00D84DEC" w:rsidP="001B2340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szCs w:val="20"/>
          <w:lang w:val="ru-RU"/>
        </w:rPr>
      </w:pPr>
      <w:r w:rsidRPr="00683728">
        <w:rPr>
          <w:rFonts w:asciiTheme="minorHAnsi" w:hAnsiTheme="minorHAnsi" w:cstheme="minorHAnsi"/>
          <w:szCs w:val="20"/>
          <w:lang w:val="sr-Cyrl-RS"/>
        </w:rPr>
        <w:t xml:space="preserve">Комисија је предложила Одлуку о измени и допуни Одлуке </w:t>
      </w:r>
      <w:r w:rsidRPr="00683728">
        <w:rPr>
          <w:rFonts w:asciiTheme="minorHAnsi" w:hAnsiTheme="minorHAnsi" w:cstheme="minorHAnsi"/>
          <w:szCs w:val="20"/>
          <w:lang w:val="sr-Cyrl-CS"/>
        </w:rPr>
        <w:t xml:space="preserve">опредељивању средстава по </w:t>
      </w:r>
      <w:r w:rsidRPr="00683728">
        <w:rPr>
          <w:rFonts w:asciiTheme="minorHAnsi" w:hAnsiTheme="minorHAnsi" w:cstheme="minorHAnsi"/>
          <w:szCs w:val="20"/>
          <w:lang w:val="sr-Cyrl-RS"/>
        </w:rPr>
        <w:t xml:space="preserve">Конкурсу за доделу </w:t>
      </w:r>
      <w:r w:rsidRPr="00683728">
        <w:rPr>
          <w:rFonts w:asciiTheme="minorHAnsi" w:hAnsiTheme="minorHAnsi" w:cstheme="minorHAnsi"/>
          <w:szCs w:val="20"/>
          <w:lang w:val="ru-RU"/>
        </w:rPr>
        <w:t>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АП Војводини у 202</w:t>
      </w:r>
      <w:r w:rsidRPr="00683728">
        <w:rPr>
          <w:rFonts w:asciiTheme="minorHAnsi" w:hAnsiTheme="minorHAnsi" w:cstheme="minorHAnsi"/>
          <w:szCs w:val="20"/>
          <w:lang w:val="sr-Cyrl-RS"/>
        </w:rPr>
        <w:t>5</w:t>
      </w:r>
      <w:r w:rsidR="00683728">
        <w:rPr>
          <w:rFonts w:asciiTheme="minorHAnsi" w:hAnsiTheme="minorHAnsi" w:cstheme="minorHAnsi"/>
          <w:szCs w:val="20"/>
          <w:lang w:val="ru-RU"/>
        </w:rPr>
        <w:t>. г</w:t>
      </w:r>
      <w:r w:rsidRPr="00683728">
        <w:rPr>
          <w:rFonts w:asciiTheme="minorHAnsi" w:hAnsiTheme="minorHAnsi" w:cstheme="minorHAnsi"/>
          <w:szCs w:val="20"/>
          <w:lang w:val="ru-RU"/>
        </w:rPr>
        <w:t xml:space="preserve">одини. </w:t>
      </w:r>
    </w:p>
    <w:p w:rsidR="001B2340" w:rsidRPr="00683728" w:rsidRDefault="00D84DEC" w:rsidP="00D84DEC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szCs w:val="20"/>
          <w:lang w:val="sr-Cyrl-RS"/>
        </w:rPr>
      </w:pPr>
      <w:r w:rsidRPr="00683728">
        <w:rPr>
          <w:rFonts w:asciiTheme="minorHAnsi" w:hAnsiTheme="minorHAnsi" w:cstheme="minorHAnsi"/>
          <w:szCs w:val="20"/>
          <w:lang w:val="ru-RU"/>
        </w:rPr>
        <w:t xml:space="preserve">Како је предлог Комисије у складу са </w:t>
      </w:r>
      <w:r w:rsidRPr="00683728">
        <w:rPr>
          <w:rFonts w:asciiTheme="minorHAnsi" w:hAnsiTheme="minorHAnsi" w:cstheme="minorHAnsi"/>
          <w:szCs w:val="20"/>
          <w:lang w:val="sr-Cyrl-RS"/>
        </w:rPr>
        <w:t xml:space="preserve">Правилником </w:t>
      </w:r>
      <w:r w:rsidR="00683728">
        <w:rPr>
          <w:rFonts w:asciiTheme="minorHAnsi" w:hAnsiTheme="minorHAnsi" w:cstheme="minorHAnsi"/>
          <w:szCs w:val="20"/>
          <w:lang w:val="sr-Cyrl-RS"/>
        </w:rPr>
        <w:t>з</w:t>
      </w:r>
      <w:r w:rsidRPr="00683728">
        <w:rPr>
          <w:rFonts w:asciiTheme="minorHAnsi" w:hAnsiTheme="minorHAnsi" w:cstheme="minorHAnsi"/>
          <w:szCs w:val="20"/>
          <w:lang w:val="ru-RU"/>
        </w:rPr>
        <w:t xml:space="preserve">а доделу средстава за суфинансирање </w:t>
      </w:r>
      <w:r w:rsidRPr="00683728">
        <w:rPr>
          <w:rFonts w:asciiTheme="minorHAnsi" w:hAnsiTheme="minorHAnsi" w:cstheme="minorHAnsi"/>
          <w:szCs w:val="20"/>
          <w:lang w:val="sr-Cyrl-RS"/>
        </w:rPr>
        <w:t>инвестиција у физичку имовину пољопривредних газдинстава за набавку нових машина и опреме за унапређење примарне производње биљних култура</w:t>
      </w:r>
      <w:r w:rsidRPr="00683728">
        <w:rPr>
          <w:rFonts w:asciiTheme="minorHAnsi" w:hAnsiTheme="minorHAnsi" w:cstheme="minorHAnsi"/>
          <w:szCs w:val="20"/>
          <w:lang w:val="ru-RU"/>
        </w:rPr>
        <w:t xml:space="preserve"> у АП Војводини у 202</w:t>
      </w:r>
      <w:r w:rsidRPr="00683728">
        <w:rPr>
          <w:rFonts w:asciiTheme="minorHAnsi" w:hAnsiTheme="minorHAnsi" w:cstheme="minorHAnsi"/>
          <w:szCs w:val="20"/>
          <w:lang w:val="sr-Cyrl-RS"/>
        </w:rPr>
        <w:t>5</w:t>
      </w:r>
      <w:r w:rsidRPr="00683728">
        <w:rPr>
          <w:rFonts w:asciiTheme="minorHAnsi" w:hAnsiTheme="minorHAnsi" w:cstheme="minorHAnsi"/>
          <w:szCs w:val="20"/>
          <w:lang w:val="ru-RU"/>
        </w:rPr>
        <w:t>. години</w:t>
      </w:r>
      <w:r w:rsidRPr="00683728">
        <w:rPr>
          <w:rFonts w:asciiTheme="minorHAnsi" w:hAnsiTheme="minorHAnsi" w:cstheme="minorHAnsi"/>
          <w:noProof/>
          <w:szCs w:val="20"/>
          <w:lang w:val="sr-Cyrl-RS"/>
        </w:rPr>
        <w:t xml:space="preserve"> (</w:t>
      </w:r>
      <w:r w:rsidRPr="00683728">
        <w:rPr>
          <w:rFonts w:asciiTheme="minorHAnsi" w:hAnsiTheme="minorHAnsi" w:cstheme="minorHAnsi"/>
          <w:szCs w:val="20"/>
          <w:lang w:val="ru-RU"/>
        </w:rPr>
        <w:t>Службени лист АПВ“ број 26/25</w:t>
      </w:r>
      <w:r w:rsidRPr="00683728">
        <w:rPr>
          <w:rFonts w:asciiTheme="minorHAnsi" w:hAnsiTheme="minorHAnsi" w:cstheme="minorHAnsi"/>
          <w:szCs w:val="20"/>
          <w:lang w:val="sr-Cyrl-RS"/>
        </w:rPr>
        <w:t>)</w:t>
      </w:r>
      <w:r w:rsidRPr="00683728">
        <w:rPr>
          <w:rFonts w:asciiTheme="minorHAnsi" w:hAnsiTheme="minorHAnsi" w:cstheme="minorHAnsi"/>
          <w:szCs w:val="20"/>
          <w:lang w:val="ru-RU"/>
        </w:rPr>
        <w:t xml:space="preserve"> и </w:t>
      </w:r>
      <w:r w:rsidRPr="00683728">
        <w:rPr>
          <w:rFonts w:asciiTheme="minorHAnsi" w:hAnsiTheme="minorHAnsi" w:cstheme="minorHAnsi"/>
          <w:szCs w:val="20"/>
          <w:lang w:val="sr-Cyrl-RS"/>
        </w:rPr>
        <w:t>Конкурс</w:t>
      </w:r>
      <w:r w:rsidR="00683728">
        <w:rPr>
          <w:rFonts w:asciiTheme="minorHAnsi" w:hAnsiTheme="minorHAnsi" w:cstheme="minorHAnsi"/>
          <w:szCs w:val="20"/>
          <w:lang w:val="sr-Cyrl-RS"/>
        </w:rPr>
        <w:t>ом</w:t>
      </w:r>
      <w:r w:rsidRPr="00683728">
        <w:rPr>
          <w:rFonts w:asciiTheme="minorHAnsi" w:hAnsiTheme="minorHAnsi" w:cstheme="minorHAnsi"/>
          <w:szCs w:val="20"/>
          <w:lang w:val="sr-Cyrl-RS"/>
        </w:rPr>
        <w:t xml:space="preserve"> </w:t>
      </w:r>
      <w:r w:rsidRPr="00683728">
        <w:rPr>
          <w:rFonts w:asciiTheme="minorHAnsi" w:hAnsiTheme="minorHAnsi" w:cstheme="minorHAnsi"/>
          <w:szCs w:val="20"/>
          <w:lang w:val="ru-RU"/>
        </w:rPr>
        <w:t xml:space="preserve">за за доделу средстава за суфинансирање </w:t>
      </w:r>
      <w:r w:rsidRPr="00683728">
        <w:rPr>
          <w:rFonts w:asciiTheme="minorHAnsi" w:hAnsiTheme="minorHAnsi" w:cstheme="minorHAnsi"/>
          <w:szCs w:val="20"/>
          <w:lang w:val="sr-Cyrl-RS"/>
        </w:rPr>
        <w:t>инвестиција у физичку имовину пољопривредних газдинстава за набавку нових машина и опреме за унапређење примарне производње биљних култура</w:t>
      </w:r>
      <w:r w:rsidRPr="00683728">
        <w:rPr>
          <w:rFonts w:asciiTheme="minorHAnsi" w:hAnsiTheme="minorHAnsi" w:cstheme="minorHAnsi"/>
          <w:szCs w:val="20"/>
          <w:lang w:val="ru-RU"/>
        </w:rPr>
        <w:t xml:space="preserve"> у АП Војводини у 202</w:t>
      </w:r>
      <w:r w:rsidRPr="00683728">
        <w:rPr>
          <w:rFonts w:asciiTheme="minorHAnsi" w:hAnsiTheme="minorHAnsi" w:cstheme="minorHAnsi"/>
          <w:szCs w:val="20"/>
          <w:lang w:val="sr-Cyrl-RS"/>
        </w:rPr>
        <w:t>5</w:t>
      </w:r>
      <w:r w:rsidRPr="00683728">
        <w:rPr>
          <w:rFonts w:asciiTheme="minorHAnsi" w:hAnsiTheme="minorHAnsi" w:cstheme="minorHAnsi"/>
          <w:szCs w:val="20"/>
          <w:lang w:val="ru-RU"/>
        </w:rPr>
        <w:t>. години</w:t>
      </w:r>
      <w:r w:rsidRPr="00683728">
        <w:rPr>
          <w:rFonts w:asciiTheme="minorHAnsi" w:hAnsiTheme="minorHAnsi" w:cstheme="minorHAnsi"/>
          <w:szCs w:val="20"/>
          <w:lang w:val="sr-Cyrl-RS"/>
        </w:rPr>
        <w:t xml:space="preserve">, </w:t>
      </w:r>
      <w:r w:rsidR="001B2340" w:rsidRPr="00683728">
        <w:rPr>
          <w:rFonts w:asciiTheme="minorHAnsi" w:hAnsiTheme="minorHAnsi" w:cstheme="minorHAnsi"/>
          <w:szCs w:val="20"/>
          <w:lang w:val="sr-Cyrl-RS"/>
        </w:rPr>
        <w:t>одлучено је као диспозитиву.</w:t>
      </w:r>
    </w:p>
    <w:p w:rsidR="001B2340" w:rsidRPr="00683728" w:rsidRDefault="001B2340" w:rsidP="001B2340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HAnsi"/>
          <w:lang w:val="sr-Cyrl-RS"/>
        </w:rPr>
      </w:pPr>
    </w:p>
    <w:p w:rsidR="00FE4AD5" w:rsidRDefault="00FE4AD5" w:rsidP="00FE4AD5">
      <w:pPr>
        <w:spacing w:after="0" w:line="240" w:lineRule="auto"/>
        <w:jc w:val="right"/>
        <w:rPr>
          <w:b/>
          <w:lang w:val="sr-Cyrl-CS"/>
        </w:rPr>
      </w:pPr>
      <w:r w:rsidRPr="0084196B">
        <w:rPr>
          <w:b/>
          <w:lang w:val="sr-Cyrl-CS"/>
        </w:rPr>
        <w:t>Покрајински секретар</w:t>
      </w:r>
    </w:p>
    <w:p w:rsidR="00FE4AD5" w:rsidRPr="0084196B" w:rsidRDefault="00FE4AD5" w:rsidP="00FE4AD5">
      <w:pPr>
        <w:spacing w:after="0" w:line="240" w:lineRule="auto"/>
        <w:ind w:firstLine="5103"/>
        <w:jc w:val="right"/>
        <w:rPr>
          <w:b/>
          <w:lang w:val="sr-Cyrl-CS"/>
        </w:rPr>
      </w:pPr>
    </w:p>
    <w:p w:rsidR="00F06D21" w:rsidRDefault="00574F18" w:rsidP="00FE4AD5">
      <w:pPr>
        <w:tabs>
          <w:tab w:val="left" w:pos="7815"/>
        </w:tabs>
        <w:jc w:val="right"/>
        <w:rPr>
          <w:b/>
          <w:lang w:val="sr-Cyrl-RS"/>
        </w:rPr>
      </w:pPr>
      <w:r>
        <w:rPr>
          <w:b/>
          <w:lang w:val="sr-Cyrl-RS"/>
        </w:rPr>
        <w:t>Владимир Галић</w:t>
      </w:r>
    </w:p>
    <w:p w:rsidR="00D444B9" w:rsidRPr="008F42A5" w:rsidRDefault="00D444B9" w:rsidP="00D444B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</w:p>
    <w:p w:rsidR="00D444B9" w:rsidRPr="00574F18" w:rsidRDefault="00D444B9" w:rsidP="00FE4AD5">
      <w:pPr>
        <w:tabs>
          <w:tab w:val="left" w:pos="7815"/>
        </w:tabs>
        <w:jc w:val="right"/>
        <w:rPr>
          <w:lang w:val="sr-Cyrl-RS"/>
        </w:rPr>
      </w:pPr>
    </w:p>
    <w:sectPr w:rsidR="00D444B9" w:rsidRPr="00574F18" w:rsidSect="008112FB">
      <w:pgSz w:w="16838" w:h="11906" w:orient="landscape"/>
      <w:pgMar w:top="1134" w:right="709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53D4"/>
    <w:multiLevelType w:val="hybridMultilevel"/>
    <w:tmpl w:val="4B96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75FF"/>
    <w:multiLevelType w:val="multilevel"/>
    <w:tmpl w:val="1A0804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Calibri" w:eastAsia="Times New Roman" w:hAnsi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eastAsia="Times New Roman" w:hAnsi="Calibri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Calibri" w:eastAsia="Times New Roman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eastAsia="Times New Roman" w:hAnsi="Calibr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Calibri" w:eastAsia="Times New Roman" w:hAnsi="Calibri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Calibri" w:eastAsia="Times New Roman" w:hAnsi="Calibri" w:hint="default"/>
      </w:rPr>
    </w:lvl>
  </w:abstractNum>
  <w:abstractNum w:abstractNumId="2" w15:restartNumberingAfterBreak="0">
    <w:nsid w:val="6C2A5ACF"/>
    <w:multiLevelType w:val="hybridMultilevel"/>
    <w:tmpl w:val="AF0E17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C3"/>
    <w:rsid w:val="00002538"/>
    <w:rsid w:val="00007E38"/>
    <w:rsid w:val="000140AF"/>
    <w:rsid w:val="00020A81"/>
    <w:rsid w:val="00032AC3"/>
    <w:rsid w:val="000530DB"/>
    <w:rsid w:val="00066530"/>
    <w:rsid w:val="000A6A4A"/>
    <w:rsid w:val="000B50BF"/>
    <w:rsid w:val="000E5466"/>
    <w:rsid w:val="000F4A8C"/>
    <w:rsid w:val="0010332D"/>
    <w:rsid w:val="00117020"/>
    <w:rsid w:val="00176149"/>
    <w:rsid w:val="00176F78"/>
    <w:rsid w:val="001927CD"/>
    <w:rsid w:val="001B2340"/>
    <w:rsid w:val="001B597F"/>
    <w:rsid w:val="001F1874"/>
    <w:rsid w:val="00236483"/>
    <w:rsid w:val="00242572"/>
    <w:rsid w:val="00243EC1"/>
    <w:rsid w:val="00253B74"/>
    <w:rsid w:val="00281ABF"/>
    <w:rsid w:val="0028467C"/>
    <w:rsid w:val="00292E7B"/>
    <w:rsid w:val="00297CE8"/>
    <w:rsid w:val="002F692C"/>
    <w:rsid w:val="0031069C"/>
    <w:rsid w:val="00312ADA"/>
    <w:rsid w:val="00340BCC"/>
    <w:rsid w:val="00343A3B"/>
    <w:rsid w:val="00391605"/>
    <w:rsid w:val="0039358C"/>
    <w:rsid w:val="00397746"/>
    <w:rsid w:val="003E6E63"/>
    <w:rsid w:val="00421C80"/>
    <w:rsid w:val="004257F0"/>
    <w:rsid w:val="00445E46"/>
    <w:rsid w:val="00453A1A"/>
    <w:rsid w:val="00472372"/>
    <w:rsid w:val="00476AA5"/>
    <w:rsid w:val="00483B17"/>
    <w:rsid w:val="0049508E"/>
    <w:rsid w:val="004D2CC7"/>
    <w:rsid w:val="00501FA0"/>
    <w:rsid w:val="005662D4"/>
    <w:rsid w:val="00567699"/>
    <w:rsid w:val="00574F18"/>
    <w:rsid w:val="00581A6F"/>
    <w:rsid w:val="00583044"/>
    <w:rsid w:val="00592DC6"/>
    <w:rsid w:val="00595714"/>
    <w:rsid w:val="005D2E00"/>
    <w:rsid w:val="005F2B7E"/>
    <w:rsid w:val="00632BD4"/>
    <w:rsid w:val="006631AF"/>
    <w:rsid w:val="00683728"/>
    <w:rsid w:val="006C2282"/>
    <w:rsid w:val="00731A78"/>
    <w:rsid w:val="0073239D"/>
    <w:rsid w:val="00736B9C"/>
    <w:rsid w:val="007778D9"/>
    <w:rsid w:val="00780037"/>
    <w:rsid w:val="00793192"/>
    <w:rsid w:val="008112FB"/>
    <w:rsid w:val="0082754F"/>
    <w:rsid w:val="00835D6F"/>
    <w:rsid w:val="00850FA2"/>
    <w:rsid w:val="008651C2"/>
    <w:rsid w:val="008A3DE9"/>
    <w:rsid w:val="008B6740"/>
    <w:rsid w:val="008E3581"/>
    <w:rsid w:val="0090085F"/>
    <w:rsid w:val="0090329D"/>
    <w:rsid w:val="00903AE3"/>
    <w:rsid w:val="00954DA7"/>
    <w:rsid w:val="009555A1"/>
    <w:rsid w:val="00973A7E"/>
    <w:rsid w:val="00977315"/>
    <w:rsid w:val="00985BDD"/>
    <w:rsid w:val="00990C7F"/>
    <w:rsid w:val="00991FF0"/>
    <w:rsid w:val="009B3D48"/>
    <w:rsid w:val="009C1DE2"/>
    <w:rsid w:val="009D21D8"/>
    <w:rsid w:val="00A23B02"/>
    <w:rsid w:val="00A67B87"/>
    <w:rsid w:val="00A8291C"/>
    <w:rsid w:val="00B11440"/>
    <w:rsid w:val="00C25A83"/>
    <w:rsid w:val="00C73B02"/>
    <w:rsid w:val="00CB252C"/>
    <w:rsid w:val="00CE008E"/>
    <w:rsid w:val="00D15D1A"/>
    <w:rsid w:val="00D31111"/>
    <w:rsid w:val="00D444B9"/>
    <w:rsid w:val="00D546A8"/>
    <w:rsid w:val="00D745F2"/>
    <w:rsid w:val="00D84DEC"/>
    <w:rsid w:val="00D90D17"/>
    <w:rsid w:val="00DA79F4"/>
    <w:rsid w:val="00DD37CE"/>
    <w:rsid w:val="00DD703B"/>
    <w:rsid w:val="00DE693B"/>
    <w:rsid w:val="00E0245E"/>
    <w:rsid w:val="00E36F24"/>
    <w:rsid w:val="00E52EA2"/>
    <w:rsid w:val="00E67F90"/>
    <w:rsid w:val="00E9452A"/>
    <w:rsid w:val="00EB5F3D"/>
    <w:rsid w:val="00EC0487"/>
    <w:rsid w:val="00EC1FFF"/>
    <w:rsid w:val="00F06D21"/>
    <w:rsid w:val="00F07406"/>
    <w:rsid w:val="00F2012F"/>
    <w:rsid w:val="00F410B3"/>
    <w:rsid w:val="00F52F25"/>
    <w:rsid w:val="00F930A9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B01AD-98F7-4206-96EC-0B478A58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C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032AC3"/>
    <w:pPr>
      <w:spacing w:after="0" w:line="240" w:lineRule="auto"/>
      <w:jc w:val="both"/>
    </w:pPr>
    <w:rPr>
      <w:rFonts w:ascii="Verdana" w:eastAsia="Calibri" w:hAnsi="Verdana" w:cs="Times New Roman"/>
      <w:lang w:val="en-US"/>
    </w:rPr>
  </w:style>
  <w:style w:type="paragraph" w:styleId="NoSpacing">
    <w:name w:val="No Spacing"/>
    <w:qFormat/>
    <w:rsid w:val="00032AC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977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746"/>
    <w:rPr>
      <w:color w:val="954F72"/>
      <w:u w:val="single"/>
    </w:rPr>
  </w:style>
  <w:style w:type="paragraph" w:customStyle="1" w:styleId="msonormal0">
    <w:name w:val="msonormal"/>
    <w:basedOn w:val="Normal"/>
    <w:rsid w:val="00397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97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397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97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397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3977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397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3977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3977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3977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3977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3977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3977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3977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3977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3977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3977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397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397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3977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3977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Normal"/>
    <w:rsid w:val="003977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7">
    <w:name w:val="xl87"/>
    <w:basedOn w:val="Normal"/>
    <w:rsid w:val="003977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8">
    <w:name w:val="xl88"/>
    <w:basedOn w:val="Normal"/>
    <w:rsid w:val="003977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rsid w:val="003977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053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6F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35D6F"/>
    <w:pPr>
      <w:ind w:left="720"/>
      <w:contextualSpacing/>
    </w:pPr>
  </w:style>
  <w:style w:type="paragraph" w:customStyle="1" w:styleId="xl63">
    <w:name w:val="xl63"/>
    <w:basedOn w:val="Normal"/>
    <w:rsid w:val="006631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663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D4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AE983-FBAB-47D0-8FE3-31BF60CD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Milutinovic</dc:creator>
  <cp:keywords/>
  <dc:description/>
  <cp:lastModifiedBy>Boban Milosavljevic</cp:lastModifiedBy>
  <cp:revision>2</cp:revision>
  <cp:lastPrinted>2025-12-12T11:30:00Z</cp:lastPrinted>
  <dcterms:created xsi:type="dcterms:W3CDTF">2025-12-17T13:49:00Z</dcterms:created>
  <dcterms:modified xsi:type="dcterms:W3CDTF">2025-12-17T13:49:00Z</dcterms:modified>
</cp:coreProperties>
</file>