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F015A" w14:textId="4575EFF5" w:rsidR="00DE1B51" w:rsidRDefault="00BC2123" w:rsidP="00DC5A26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                                  </w:t>
      </w:r>
    </w:p>
    <w:tbl>
      <w:tblPr>
        <w:tblpPr w:leftFromText="180" w:rightFromText="180" w:vertAnchor="page" w:horzAnchor="margin" w:tblpY="752"/>
        <w:tblW w:w="9482" w:type="dxa"/>
        <w:tblLayout w:type="fixed"/>
        <w:tblLook w:val="04A0" w:firstRow="1" w:lastRow="0" w:firstColumn="1" w:lastColumn="0" w:noHBand="0" w:noVBand="1"/>
      </w:tblPr>
      <w:tblGrid>
        <w:gridCol w:w="2146"/>
        <w:gridCol w:w="3344"/>
        <w:gridCol w:w="3992"/>
      </w:tblGrid>
      <w:tr w:rsidR="00DE1B51" w:rsidRPr="00E74B97" w14:paraId="7192C2B7" w14:textId="77777777" w:rsidTr="00205054">
        <w:trPr>
          <w:trHeight w:val="1709"/>
        </w:trPr>
        <w:tc>
          <w:tcPr>
            <w:tcW w:w="2146" w:type="dxa"/>
          </w:tcPr>
          <w:p w14:paraId="706399AE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2E517EB" wp14:editId="59D38EFA">
                  <wp:extent cx="1489710" cy="965835"/>
                  <wp:effectExtent l="0" t="0" r="0" b="5715"/>
                  <wp:docPr id="5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gridSpan w:val="2"/>
          </w:tcPr>
          <w:p w14:paraId="380BAD0F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14:paraId="32FAF43D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4"/>
                <w:szCs w:val="20"/>
              </w:rPr>
            </w:pPr>
          </w:p>
          <w:p w14:paraId="60788F31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8"/>
                <w:szCs w:val="20"/>
                <w:lang w:val="ru-RU"/>
              </w:rPr>
            </w:pPr>
            <w:r w:rsidRPr="00E74B97">
              <w:rPr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14:paraId="0C1A2C23" w14:textId="77777777" w:rsidR="00DE1B51" w:rsidRPr="00E74B97" w:rsidRDefault="00DE1B51" w:rsidP="00AF1361">
            <w:pPr>
              <w:spacing w:after="0" w:line="240" w:lineRule="auto"/>
              <w:rPr>
                <w:color w:val="000000"/>
                <w:sz w:val="18"/>
                <w:szCs w:val="20"/>
                <w:lang w:val="ru-RU"/>
              </w:rPr>
            </w:pPr>
            <w:r w:rsidRPr="00E74B97">
              <w:rPr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14:paraId="631BEC51" w14:textId="77777777" w:rsidR="00DE1B51" w:rsidRDefault="00DE1B51" w:rsidP="00AF1361">
            <w:pPr>
              <w:spacing w:after="0" w:line="240" w:lineRule="auto"/>
              <w:rPr>
                <w:b/>
                <w:color w:val="000000"/>
                <w:sz w:val="28"/>
                <w:szCs w:val="20"/>
                <w:lang w:val="ru-RU"/>
              </w:rPr>
            </w:pPr>
            <w:r w:rsidRPr="00E74B97">
              <w:rPr>
                <w:b/>
                <w:color w:val="000000"/>
                <w:sz w:val="28"/>
                <w:szCs w:val="20"/>
                <w:lang w:val="ru-RU"/>
              </w:rPr>
              <w:t>Покрајинск</w:t>
            </w:r>
            <w:r>
              <w:rPr>
                <w:b/>
                <w:color w:val="000000"/>
                <w:sz w:val="28"/>
                <w:szCs w:val="20"/>
                <w:lang w:val="ru-RU"/>
              </w:rPr>
              <w:t>и секретаријат за</w:t>
            </w:r>
          </w:p>
          <w:p w14:paraId="4145C2B5" w14:textId="77777777" w:rsidR="00DE1B51" w:rsidRPr="00B74FC6" w:rsidRDefault="00DE1B51" w:rsidP="00AF1361">
            <w:pPr>
              <w:spacing w:after="0" w:line="240" w:lineRule="auto"/>
              <w:rPr>
                <w:b/>
                <w:color w:val="000000"/>
                <w:sz w:val="28"/>
                <w:szCs w:val="20"/>
                <w:lang w:val="ru-RU"/>
              </w:rPr>
            </w:pPr>
            <w:r>
              <w:rPr>
                <w:b/>
                <w:color w:val="000000"/>
                <w:sz w:val="28"/>
                <w:szCs w:val="20"/>
                <w:lang w:val="ru-RU"/>
              </w:rPr>
              <w:t>п</w:t>
            </w:r>
            <w:r w:rsidRPr="00B74FC6">
              <w:rPr>
                <w:b/>
                <w:color w:val="000000"/>
                <w:sz w:val="28"/>
                <w:szCs w:val="20"/>
                <w:lang w:val="ru-RU"/>
              </w:rPr>
              <w:t>ољопривреду, водопривреду и шумарство</w:t>
            </w:r>
          </w:p>
          <w:p w14:paraId="2C4B6715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6"/>
                <w:szCs w:val="16"/>
                <w:lang w:val="ru-RU"/>
              </w:rPr>
            </w:pPr>
          </w:p>
          <w:p w14:paraId="63BE557C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6"/>
                <w:szCs w:val="16"/>
                <w:lang w:val="ru-RU"/>
              </w:rPr>
            </w:pPr>
          </w:p>
          <w:p w14:paraId="17E2737B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74B97">
              <w:rPr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14:paraId="6574EBB4" w14:textId="77777777" w:rsidR="00DE1B51" w:rsidRPr="00B74FC6" w:rsidRDefault="00DE1B51" w:rsidP="00AF136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74FC6">
              <w:rPr>
                <w:color w:val="000000"/>
                <w:sz w:val="16"/>
                <w:szCs w:val="16"/>
              </w:rPr>
              <w:t xml:space="preserve">Т: +381 21 487 44 11; 456 721 F: +381 21 456 040  </w:t>
            </w:r>
          </w:p>
          <w:p w14:paraId="5183572B" w14:textId="77777777" w:rsidR="00DE1B51" w:rsidRPr="00B74FC6" w:rsidRDefault="00DE1B51" w:rsidP="00AF136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B74FC6">
              <w:rPr>
                <w:color w:val="000000"/>
                <w:sz w:val="16"/>
                <w:szCs w:val="16"/>
              </w:rPr>
              <w:t>psp@vojvodina.gov.rs</w:t>
            </w:r>
          </w:p>
          <w:p w14:paraId="308B784C" w14:textId="1C6270D7" w:rsidR="00DE1B51" w:rsidRPr="00E74B97" w:rsidRDefault="00DE1B51" w:rsidP="009F2B9E">
            <w:pPr>
              <w:tabs>
                <w:tab w:val="center" w:pos="995"/>
              </w:tabs>
              <w:spacing w:after="0" w:line="240" w:lineRule="auto"/>
              <w:rPr>
                <w:color w:val="000000"/>
                <w:sz w:val="10"/>
                <w:szCs w:val="10"/>
                <w:lang w:val="ru-RU"/>
              </w:rPr>
            </w:pPr>
            <w:r w:rsidRPr="007B41EE">
              <w:rPr>
                <w:color w:val="FF0000"/>
                <w:sz w:val="16"/>
                <w:szCs w:val="16"/>
                <w:lang w:val="ru-RU"/>
              </w:rPr>
              <w:br/>
            </w:r>
          </w:p>
        </w:tc>
      </w:tr>
      <w:tr w:rsidR="00DE1B51" w:rsidRPr="005C40BB" w14:paraId="6A58ADDB" w14:textId="77777777" w:rsidTr="00205054">
        <w:trPr>
          <w:trHeight w:val="263"/>
        </w:trPr>
        <w:tc>
          <w:tcPr>
            <w:tcW w:w="2146" w:type="dxa"/>
          </w:tcPr>
          <w:p w14:paraId="2644CEC8" w14:textId="77777777" w:rsidR="00DE1B51" w:rsidRPr="00E74B97" w:rsidRDefault="00DE1B51" w:rsidP="00AF1361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3344" w:type="dxa"/>
            <w:vAlign w:val="center"/>
          </w:tcPr>
          <w:p w14:paraId="5E0FEC27" w14:textId="7199B3F3" w:rsidR="00DE1B51" w:rsidRPr="001E5EA3" w:rsidRDefault="009F2B9E" w:rsidP="007823B3">
            <w:pPr>
              <w:tabs>
                <w:tab w:val="center" w:pos="995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E74B97">
              <w:rPr>
                <w:color w:val="000000"/>
                <w:sz w:val="16"/>
                <w:szCs w:val="16"/>
              </w:rPr>
              <w:t xml:space="preserve">БРОЈ: </w:t>
            </w:r>
            <w:r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602A0D">
              <w:rPr>
                <w:sz w:val="19"/>
                <w:szCs w:val="19"/>
                <w:shd w:val="clear" w:color="auto" w:fill="FFFFFF"/>
              </w:rPr>
              <w:t>002387412 2</w:t>
            </w:r>
            <w:r w:rsidR="007E4BA3">
              <w:rPr>
                <w:sz w:val="19"/>
                <w:szCs w:val="19"/>
                <w:shd w:val="clear" w:color="auto" w:fill="FFFFFF"/>
              </w:rPr>
              <w:t>025 09419 007 000 000 001 04 028</w:t>
            </w:r>
          </w:p>
        </w:tc>
        <w:tc>
          <w:tcPr>
            <w:tcW w:w="3991" w:type="dxa"/>
            <w:vAlign w:val="center"/>
          </w:tcPr>
          <w:p w14:paraId="23E38456" w14:textId="381227DD" w:rsidR="00DE1B51" w:rsidRPr="005C40BB" w:rsidRDefault="00DE1B51" w:rsidP="006A0B7E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</w:t>
            </w:r>
            <w:r w:rsidR="009F2B9E" w:rsidRPr="00F014C1">
              <w:rPr>
                <w:color w:val="000000"/>
                <w:sz w:val="16"/>
                <w:szCs w:val="16"/>
              </w:rPr>
              <w:t>ДАТУМ</w:t>
            </w:r>
            <w:r w:rsidR="009F2B9E" w:rsidRPr="00F014C1">
              <w:rPr>
                <w:color w:val="000000"/>
                <w:sz w:val="16"/>
                <w:szCs w:val="16"/>
                <w:shd w:val="clear" w:color="auto" w:fill="FFFFFF" w:themeFill="background1"/>
              </w:rPr>
              <w:t>:</w:t>
            </w:r>
            <w:r w:rsidR="009F2B9E" w:rsidRPr="00F014C1">
              <w:rPr>
                <w:color w:val="000000"/>
                <w:sz w:val="16"/>
                <w:szCs w:val="16"/>
                <w:shd w:val="clear" w:color="auto" w:fill="FFFFFF" w:themeFill="background1"/>
                <w:lang w:val="sr-Cyrl-RS"/>
              </w:rPr>
              <w:t xml:space="preserve"> </w:t>
            </w:r>
            <w:r w:rsidR="00363559">
              <w:rPr>
                <w:sz w:val="16"/>
                <w:szCs w:val="16"/>
                <w:shd w:val="clear" w:color="auto" w:fill="FFFFFF" w:themeFill="background1"/>
                <w:lang w:val="sr-Latn-RS"/>
              </w:rPr>
              <w:t>01</w:t>
            </w:r>
            <w:r w:rsidR="00205054">
              <w:rPr>
                <w:sz w:val="16"/>
                <w:szCs w:val="16"/>
                <w:shd w:val="clear" w:color="auto" w:fill="FFFFFF" w:themeFill="background1"/>
                <w:lang w:val="sr-Latn-RS"/>
              </w:rPr>
              <w:t>.12</w:t>
            </w:r>
            <w:r w:rsidR="00304F10">
              <w:rPr>
                <w:sz w:val="16"/>
                <w:szCs w:val="16"/>
                <w:shd w:val="clear" w:color="auto" w:fill="FFFFFF" w:themeFill="background1"/>
                <w:lang w:val="sr-Latn-RS"/>
              </w:rPr>
              <w:t>.202</w:t>
            </w:r>
            <w:r w:rsidR="0041109F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5</w:t>
            </w:r>
            <w:r w:rsidR="009F2B9E" w:rsidRPr="00A5281A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. године</w:t>
            </w:r>
            <w:r w:rsidR="009F2B9E" w:rsidRPr="00A5281A">
              <w:rPr>
                <w:sz w:val="16"/>
                <w:szCs w:val="16"/>
              </w:rPr>
              <w:t xml:space="preserve"> </w:t>
            </w:r>
            <w:r w:rsidRPr="00A5281A">
              <w:rPr>
                <w:sz w:val="16"/>
                <w:szCs w:val="16"/>
              </w:rPr>
              <w:t xml:space="preserve">       </w:t>
            </w:r>
          </w:p>
        </w:tc>
      </w:tr>
    </w:tbl>
    <w:p w14:paraId="6712A9DC" w14:textId="44E80713" w:rsidR="00DE1B51" w:rsidRPr="006054AA" w:rsidRDefault="006054AA" w:rsidP="00DC5A26">
      <w:pPr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 </w:t>
      </w:r>
      <w:r w:rsidR="008B6647">
        <w:rPr>
          <w:lang w:val="sr-Cyrl-RS"/>
        </w:rPr>
        <w:t xml:space="preserve">                    </w:t>
      </w:r>
    </w:p>
    <w:p w14:paraId="438B8897" w14:textId="59953C28" w:rsidR="00890303" w:rsidRPr="004F5418" w:rsidRDefault="00890303" w:rsidP="00205054">
      <w:pPr>
        <w:autoSpaceDE w:val="0"/>
        <w:autoSpaceDN w:val="0"/>
        <w:adjustRightInd w:val="0"/>
        <w:spacing w:after="0" w:line="240" w:lineRule="auto"/>
        <w:rPr>
          <w:lang w:val="ru-RU"/>
        </w:rPr>
      </w:pPr>
    </w:p>
    <w:p w14:paraId="5B03F07B" w14:textId="7F6603D0" w:rsidR="00DC5A26" w:rsidRPr="004F5418" w:rsidRDefault="00AA08F0" w:rsidP="007C6E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sr-Cyrl-CS"/>
        </w:rPr>
      </w:pPr>
      <w:r>
        <w:rPr>
          <w:lang w:val="ru-RU"/>
        </w:rPr>
        <w:t>На основу члана 11</w:t>
      </w:r>
      <w:r w:rsidR="00DC5A26" w:rsidRPr="004F5418">
        <w:rPr>
          <w:lang w:val="ru-RU"/>
        </w:rPr>
        <w:t xml:space="preserve">. </w:t>
      </w:r>
      <w:r w:rsidR="00DC5A26" w:rsidRPr="004F5418">
        <w:rPr>
          <w:lang w:val="sr-Cyrl-RS"/>
        </w:rPr>
        <w:t xml:space="preserve">Правилника </w:t>
      </w:r>
      <w:r w:rsidR="009F2B9E" w:rsidRPr="004F5418">
        <w:rPr>
          <w:rFonts w:eastAsia="Times New Roman" w:cs="Verdana"/>
          <w:lang w:val="ru-RU" w:eastAsia="sr-Cyrl-RS"/>
        </w:rPr>
        <w:t>о додели средстава из Годишњег програма коришћења средстава из Буџетског фонда за шуме АП Војводине за 202</w:t>
      </w:r>
      <w:r w:rsidR="003947BA">
        <w:rPr>
          <w:rFonts w:eastAsia="Times New Roman" w:cs="Verdana"/>
          <w:lang w:val="ru-RU" w:eastAsia="sr-Cyrl-RS"/>
        </w:rPr>
        <w:t>5</w:t>
      </w:r>
      <w:r w:rsidR="009F2B9E" w:rsidRPr="004F5418">
        <w:rPr>
          <w:rFonts w:eastAsia="Times New Roman" w:cs="Verdana"/>
          <w:lang w:val="ru-RU" w:eastAsia="sr-Cyrl-RS"/>
        </w:rPr>
        <w:t xml:space="preserve">. годину </w:t>
      </w:r>
      <w:r w:rsidR="00DC5A26" w:rsidRPr="004F5418">
        <w:rPr>
          <w:lang w:val="ru-RU"/>
        </w:rPr>
        <w:t xml:space="preserve">(„Службени лист АПВ“ број </w:t>
      </w:r>
      <w:r w:rsidR="0041109F">
        <w:rPr>
          <w:lang w:val="sr-Latn-RS"/>
        </w:rPr>
        <w:t>43/</w:t>
      </w:r>
      <w:r w:rsidR="0032782E">
        <w:rPr>
          <w:lang w:val="sr-Cyrl-RS"/>
        </w:rPr>
        <w:t>20</w:t>
      </w:r>
      <w:r w:rsidR="0041109F">
        <w:rPr>
          <w:lang w:val="sr-Latn-RS"/>
        </w:rPr>
        <w:t>25</w:t>
      </w:r>
      <w:r w:rsidR="00DC5A26" w:rsidRPr="004F5418">
        <w:rPr>
          <w:lang w:val="ru-RU"/>
        </w:rPr>
        <w:t>)</w:t>
      </w:r>
      <w:r w:rsidR="002D49A2" w:rsidRPr="004F5418">
        <w:rPr>
          <w:lang w:val="ru-RU"/>
        </w:rPr>
        <w:t>,</w:t>
      </w:r>
      <w:r w:rsidR="00DC5A26" w:rsidRPr="004F5418">
        <w:rPr>
          <w:lang w:val="ru-RU"/>
        </w:rPr>
        <w:t xml:space="preserve"> </w:t>
      </w:r>
      <w:r w:rsidR="00DC5A26" w:rsidRPr="004F5418">
        <w:rPr>
          <w:lang w:val="sr-Cyrl-CS"/>
        </w:rPr>
        <w:t>покрајинск</w:t>
      </w:r>
      <w:r w:rsidR="00DC5A26" w:rsidRPr="004F5418">
        <w:rPr>
          <w:lang w:val="sr-Cyrl-RS"/>
        </w:rPr>
        <w:t>и</w:t>
      </w:r>
      <w:r w:rsidR="00DC5A26" w:rsidRPr="004F5418">
        <w:rPr>
          <w:lang w:val="sr-Cyrl-CS"/>
        </w:rPr>
        <w:t xml:space="preserve"> секретар за пољопривреду, водопривреду и шумарство</w:t>
      </w:r>
      <w:r w:rsidR="00DC5A26" w:rsidRPr="004F5418">
        <w:rPr>
          <w:lang w:val="ru-RU"/>
        </w:rPr>
        <w:t xml:space="preserve"> </w:t>
      </w:r>
      <w:r w:rsidR="00DC5A26" w:rsidRPr="00CE69A4">
        <w:rPr>
          <w:lang w:val="sr-Cyrl-RS"/>
        </w:rPr>
        <w:t xml:space="preserve">дана </w:t>
      </w:r>
      <w:r w:rsidR="00363559">
        <w:rPr>
          <w:lang w:val="sr-Latn-RS"/>
        </w:rPr>
        <w:t>01</w:t>
      </w:r>
      <w:r w:rsidR="00205054">
        <w:rPr>
          <w:lang w:val="sr-Latn-RS"/>
        </w:rPr>
        <w:t>.12</w:t>
      </w:r>
      <w:r w:rsidR="00437D6A">
        <w:rPr>
          <w:lang w:val="sr-Latn-RS"/>
        </w:rPr>
        <w:t>.2025</w:t>
      </w:r>
      <w:r w:rsidR="002D49A2" w:rsidRPr="00CE69A4">
        <w:rPr>
          <w:lang w:val="sr-Latn-RS"/>
        </w:rPr>
        <w:t>.</w:t>
      </w:r>
      <w:r w:rsidR="002D49A2" w:rsidRPr="004F5418">
        <w:rPr>
          <w:lang w:val="sr-Latn-RS"/>
        </w:rPr>
        <w:t xml:space="preserve"> </w:t>
      </w:r>
      <w:r w:rsidR="002D49A2" w:rsidRPr="004F5418">
        <w:rPr>
          <w:lang w:val="sr-Cyrl-RS"/>
        </w:rPr>
        <w:t xml:space="preserve">године  </w:t>
      </w:r>
      <w:r w:rsidR="00DC5A26" w:rsidRPr="004F5418">
        <w:rPr>
          <w:lang w:val="sr-Cyrl-CS"/>
        </w:rPr>
        <w:t>доноси</w:t>
      </w:r>
      <w:r w:rsidR="00DC5A26" w:rsidRPr="004F5418">
        <w:rPr>
          <w:rFonts w:eastAsia="Times New Roman"/>
          <w:noProof/>
          <w:lang w:val="sr-Cyrl-RS"/>
        </w:rPr>
        <w:t xml:space="preserve"> </w:t>
      </w:r>
    </w:p>
    <w:p w14:paraId="516D7703" w14:textId="7EF3C1C8" w:rsidR="00CC512C" w:rsidRPr="004F5418" w:rsidRDefault="00CC512C" w:rsidP="003635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noProof/>
          <w:lang w:val="ru-RU"/>
        </w:rPr>
      </w:pPr>
    </w:p>
    <w:p w14:paraId="6F7BA141" w14:textId="77777777" w:rsidR="00CC512C" w:rsidRPr="004F5418" w:rsidRDefault="00CC512C" w:rsidP="00CC512C">
      <w:pPr>
        <w:spacing w:after="120" w:line="240" w:lineRule="auto"/>
        <w:jc w:val="center"/>
        <w:rPr>
          <w:b/>
          <w:lang w:val="sr-Cyrl-RS"/>
        </w:rPr>
      </w:pPr>
      <w:r w:rsidRPr="004F5418">
        <w:rPr>
          <w:b/>
          <w:lang w:val="sr-Cyrl-CS"/>
        </w:rPr>
        <w:t xml:space="preserve">ОДЛУКУ </w:t>
      </w:r>
      <w:r w:rsidRPr="004F5418">
        <w:rPr>
          <w:b/>
          <w:lang w:val="ru-RU"/>
        </w:rPr>
        <w:t xml:space="preserve"> </w:t>
      </w:r>
      <w:r>
        <w:rPr>
          <w:b/>
          <w:lang w:val="ru-RU"/>
        </w:rPr>
        <w:t xml:space="preserve">О ИЗМЕНИ ОДЛУКЕ </w:t>
      </w:r>
    </w:p>
    <w:p w14:paraId="74E61B6B" w14:textId="77777777" w:rsidR="00CC512C" w:rsidRPr="004F5418" w:rsidRDefault="00CC512C" w:rsidP="00CC512C">
      <w:pPr>
        <w:spacing w:after="0" w:line="240" w:lineRule="auto"/>
        <w:jc w:val="center"/>
        <w:rPr>
          <w:b/>
          <w:lang w:val="sr-Cyrl-CS"/>
        </w:rPr>
      </w:pPr>
      <w:r w:rsidRPr="004F5418">
        <w:rPr>
          <w:b/>
          <w:lang w:val="sr-Cyrl-CS"/>
        </w:rPr>
        <w:t xml:space="preserve"> о додели средстава из Годишњег програма коришћења средстава из Буџетског фонда за шуме АП Војводине за 202</w:t>
      </w:r>
      <w:r w:rsidRPr="00EC1220">
        <w:rPr>
          <w:b/>
          <w:lang w:val="ru-RU"/>
        </w:rPr>
        <w:t>5</w:t>
      </w:r>
      <w:r w:rsidRPr="004F5418">
        <w:rPr>
          <w:b/>
          <w:lang w:val="sr-Cyrl-CS"/>
        </w:rPr>
        <w:t>. годину</w:t>
      </w:r>
    </w:p>
    <w:p w14:paraId="3AB6CBC9" w14:textId="77777777" w:rsidR="00CC512C" w:rsidRPr="004F5418" w:rsidRDefault="00CC512C" w:rsidP="00CC512C">
      <w:pPr>
        <w:spacing w:after="0" w:line="240" w:lineRule="auto"/>
        <w:jc w:val="center"/>
        <w:rPr>
          <w:rFonts w:eastAsia="Times New Roman" w:cs="Verdana"/>
          <w:b/>
          <w:lang w:val="ru-RU" w:eastAsia="sr-Cyrl-RS"/>
        </w:rPr>
      </w:pPr>
    </w:p>
    <w:p w14:paraId="11B4B7DD" w14:textId="77777777" w:rsidR="00CC512C" w:rsidRPr="00EC1220" w:rsidRDefault="00CC512C" w:rsidP="00CC512C">
      <w:pPr>
        <w:spacing w:after="120"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EC1220">
        <w:rPr>
          <w:rFonts w:eastAsia="Times New Roman"/>
          <w:sz w:val="20"/>
          <w:szCs w:val="20"/>
          <w:lang w:val="ru-RU"/>
        </w:rPr>
        <w:t>1.</w:t>
      </w:r>
    </w:p>
    <w:p w14:paraId="42F8809E" w14:textId="5420D338" w:rsidR="00CC512C" w:rsidRPr="000903C5" w:rsidRDefault="00CC512C" w:rsidP="00CC512C">
      <w:pPr>
        <w:spacing w:after="120" w:line="240" w:lineRule="auto"/>
        <w:jc w:val="both"/>
        <w:rPr>
          <w:lang w:val="sr-Cyrl-CS"/>
        </w:rPr>
      </w:pPr>
      <w:r w:rsidRPr="000903C5">
        <w:rPr>
          <w:rFonts w:eastAsia="Times New Roman"/>
          <w:lang w:val="sr-Cyrl-RS"/>
        </w:rPr>
        <w:t xml:space="preserve">У Одлуци о измени Одлуке </w:t>
      </w:r>
      <w:r w:rsidRPr="000903C5">
        <w:rPr>
          <w:lang w:val="sr-Cyrl-CS"/>
        </w:rPr>
        <w:t>о додели средстава из Годишњег програма коришћења средстава из Буџетског фонда за шуме АП Војводине за 202</w:t>
      </w:r>
      <w:r w:rsidRPr="000903C5">
        <w:rPr>
          <w:lang w:val="ru-RU"/>
        </w:rPr>
        <w:t>5</w:t>
      </w:r>
      <w:r w:rsidRPr="000903C5">
        <w:rPr>
          <w:lang w:val="sr-Cyrl-CS"/>
        </w:rPr>
        <w:t xml:space="preserve">. годину  број </w:t>
      </w:r>
      <w:r w:rsidRPr="000903C5">
        <w:rPr>
          <w:lang w:val="ru-RU"/>
        </w:rPr>
        <w:t>002387412 2025 09419 000 000 001 02</w:t>
      </w:r>
      <w:r w:rsidRPr="000903C5">
        <w:rPr>
          <w:lang w:val="sr-Cyrl-RS"/>
        </w:rPr>
        <w:t xml:space="preserve"> 019 од 07.11.2025. године </w:t>
      </w:r>
      <w:r w:rsidRPr="000903C5">
        <w:rPr>
          <w:lang w:val="sr-Cyrl-CS"/>
        </w:rPr>
        <w:t xml:space="preserve"> исправљају се техничке грешке у: </w:t>
      </w:r>
    </w:p>
    <w:p w14:paraId="2FB62C76" w14:textId="179920A1" w:rsidR="00CC512C" w:rsidRPr="00C839FF" w:rsidRDefault="00CC512C" w:rsidP="00B76614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eastAsia="Times New Roman"/>
          <w:lang w:val="ru-RU"/>
        </w:rPr>
      </w:pPr>
      <w:r w:rsidRPr="00C839FF">
        <w:rPr>
          <w:lang w:val="sr-Cyrl-CS"/>
        </w:rPr>
        <w:t xml:space="preserve">тачки </w:t>
      </w:r>
      <w:r w:rsidRPr="00C839FF">
        <w:rPr>
          <w:lang w:val="sr-Latn-RS"/>
        </w:rPr>
        <w:t>III</w:t>
      </w:r>
      <w:r w:rsidRPr="00C839FF">
        <w:rPr>
          <w:lang w:val="sr-Cyrl-RS"/>
        </w:rPr>
        <w:t xml:space="preserve"> исправља се техничка грешка </w:t>
      </w:r>
      <w:r w:rsidRPr="00C839FF">
        <w:rPr>
          <w:lang w:val="sr-Latn-RS"/>
        </w:rPr>
        <w:t xml:space="preserve"> </w:t>
      </w:r>
      <w:r w:rsidRPr="00C839FF">
        <w:rPr>
          <w:lang w:val="sr-Cyrl-RS"/>
        </w:rPr>
        <w:t>те се речи „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 </w:t>
      </w:r>
      <w:r w:rsidRPr="00C839FF">
        <w:rPr>
          <w:rFonts w:cs="Calibri"/>
          <w:lang w:val="sr-Cyrl-RS"/>
        </w:rPr>
        <w:t xml:space="preserve">подтачком II-3“ мењају речима  </w:t>
      </w:r>
      <w:r w:rsidRPr="00C839FF">
        <w:rPr>
          <w:lang w:val="sr-Cyrl-RS"/>
        </w:rPr>
        <w:t xml:space="preserve"> „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 </w:t>
      </w:r>
      <w:r w:rsidRPr="00C839FF">
        <w:rPr>
          <w:rFonts w:cs="Calibri"/>
          <w:lang w:val="sr-Cyrl-RS"/>
        </w:rPr>
        <w:t xml:space="preserve">подтачком II-4“, </w:t>
      </w:r>
    </w:p>
    <w:p w14:paraId="585D1AE4" w14:textId="37487091" w:rsidR="00CC512C" w:rsidRPr="00C839FF" w:rsidRDefault="00CC512C" w:rsidP="00B76614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eastAsia="Times New Roman"/>
          <w:lang w:val="ru-RU"/>
        </w:rPr>
      </w:pPr>
      <w:r w:rsidRPr="00C839FF">
        <w:rPr>
          <w:rFonts w:cs="Calibri"/>
          <w:lang w:val="sr-Cyrl-RS"/>
        </w:rPr>
        <w:t xml:space="preserve">тачки </w:t>
      </w:r>
      <w:r w:rsidRPr="00C839FF">
        <w:rPr>
          <w:rFonts w:cs="Calibri"/>
          <w:lang w:val="sr-Latn-RS"/>
        </w:rPr>
        <w:t xml:space="preserve">IV </w:t>
      </w:r>
      <w:r w:rsidRPr="00C839FF">
        <w:rPr>
          <w:rFonts w:cs="Calibri"/>
          <w:lang w:val="sr-Cyrl-RS"/>
        </w:rPr>
        <w:t>у којој се речи „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>подтачком II-</w:t>
      </w:r>
      <w:r w:rsidR="000903C5" w:rsidRPr="00C839FF">
        <w:rPr>
          <w:rFonts w:cs="Calibri"/>
          <w:lang w:val="sr-Cyrl-RS"/>
        </w:rPr>
        <w:t>4</w:t>
      </w:r>
      <w:r w:rsidRPr="00C839FF">
        <w:rPr>
          <w:rFonts w:cs="Calibri"/>
          <w:lang w:val="sr-Cyrl-RS"/>
        </w:rPr>
        <w:t xml:space="preserve">“ мењају речима  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>подтачком II-</w:t>
      </w:r>
      <w:r w:rsidR="000903C5" w:rsidRPr="00C839FF">
        <w:rPr>
          <w:rFonts w:cs="Calibri"/>
          <w:lang w:val="sr-Cyrl-RS"/>
        </w:rPr>
        <w:t>5</w:t>
      </w:r>
      <w:r w:rsidRPr="00C839FF">
        <w:rPr>
          <w:rFonts w:cs="Calibri"/>
          <w:lang w:val="sr-Cyrl-RS"/>
        </w:rPr>
        <w:t xml:space="preserve">“ </w:t>
      </w:r>
    </w:p>
    <w:p w14:paraId="3DC86E01" w14:textId="3CA6B395" w:rsidR="00CC512C" w:rsidRPr="00C839FF" w:rsidRDefault="00CC512C" w:rsidP="00B76614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eastAsia="Times New Roman"/>
          <w:lang w:val="ru-RU"/>
        </w:rPr>
      </w:pPr>
      <w:r w:rsidRPr="00C839FF">
        <w:rPr>
          <w:rFonts w:cs="Calibri"/>
          <w:lang w:val="sr-Cyrl-RS"/>
        </w:rPr>
        <w:t xml:space="preserve">тачки </w:t>
      </w:r>
      <w:r w:rsidRPr="00C839FF">
        <w:rPr>
          <w:rFonts w:cs="Calibri"/>
          <w:lang w:val="sr-Latn-RS"/>
        </w:rPr>
        <w:t xml:space="preserve">V </w:t>
      </w:r>
      <w:r w:rsidRPr="00C839FF">
        <w:rPr>
          <w:rFonts w:cs="Calibri"/>
          <w:lang w:val="sr-Cyrl-RS"/>
        </w:rPr>
        <w:t>у којој се речи „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 xml:space="preserve">подтачком II-5“ мењају речима  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 xml:space="preserve">подтачком II-6“ </w:t>
      </w:r>
    </w:p>
    <w:p w14:paraId="16A96961" w14:textId="0B45E356" w:rsidR="00CC512C" w:rsidRPr="00C839FF" w:rsidRDefault="00CC512C" w:rsidP="00B76614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eastAsia="Times New Roman"/>
          <w:lang w:val="ru-RU"/>
        </w:rPr>
      </w:pPr>
      <w:r w:rsidRPr="00C839FF">
        <w:rPr>
          <w:rFonts w:cs="Calibri"/>
          <w:lang w:val="sr-Cyrl-RS"/>
        </w:rPr>
        <w:t xml:space="preserve">тачки </w:t>
      </w:r>
      <w:r w:rsidRPr="00C839FF">
        <w:rPr>
          <w:rFonts w:cs="Calibri"/>
          <w:lang w:val="sr-Latn-RS"/>
        </w:rPr>
        <w:t xml:space="preserve">VI </w:t>
      </w:r>
      <w:r w:rsidRPr="00C839FF">
        <w:rPr>
          <w:rFonts w:cs="Calibri"/>
          <w:lang w:val="sr-Cyrl-RS"/>
        </w:rPr>
        <w:t>у којој се речи „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>подтачком II-</w:t>
      </w:r>
      <w:r w:rsidR="000903C5" w:rsidRPr="00C839FF">
        <w:rPr>
          <w:rFonts w:cs="Calibri"/>
          <w:lang w:val="sr-Cyrl-RS"/>
        </w:rPr>
        <w:t>6</w:t>
      </w:r>
      <w:r w:rsidRPr="00C839FF">
        <w:rPr>
          <w:rFonts w:cs="Calibri"/>
          <w:lang w:val="sr-Cyrl-RS"/>
        </w:rPr>
        <w:t xml:space="preserve">“ мењају речима  </w:t>
      </w:r>
      <w:r w:rsidRPr="00C839FF">
        <w:rPr>
          <w:rFonts w:eastAsia="Times New Roman"/>
          <w:lang w:val="sr-Cyrl-CS"/>
        </w:rPr>
        <w:t xml:space="preserve">предвиђена тачком </w:t>
      </w:r>
      <w:r w:rsidRPr="00C839FF">
        <w:rPr>
          <w:rFonts w:cs="Calibri"/>
          <w:lang w:val="sr-Latn-RS"/>
        </w:rPr>
        <w:t xml:space="preserve">II </w:t>
      </w:r>
      <w:r w:rsidRPr="00C839FF">
        <w:rPr>
          <w:rFonts w:cs="Calibri"/>
          <w:lang w:val="sr-Cyrl-RS"/>
        </w:rPr>
        <w:t xml:space="preserve">подтачком II-9“ </w:t>
      </w:r>
    </w:p>
    <w:p w14:paraId="028292CF" w14:textId="6C729AE3" w:rsidR="00205054" w:rsidRPr="00C839FF" w:rsidRDefault="00205054" w:rsidP="00205054">
      <w:pPr>
        <w:spacing w:after="120" w:line="240" w:lineRule="auto"/>
        <w:jc w:val="both"/>
        <w:rPr>
          <w:rFonts w:eastAsia="Times New Roman"/>
          <w:lang w:val="sr-Latn-RS"/>
        </w:rPr>
      </w:pPr>
    </w:p>
    <w:p w14:paraId="09AF7336" w14:textId="6AB47A9F" w:rsidR="001E5EA3" w:rsidRPr="00C839FF" w:rsidRDefault="00CC512C" w:rsidP="00B47ECA">
      <w:pPr>
        <w:spacing w:after="120" w:line="240" w:lineRule="auto"/>
        <w:jc w:val="center"/>
        <w:rPr>
          <w:rFonts w:eastAsia="Times New Roman"/>
          <w:lang w:val="sr-Cyrl-RS"/>
        </w:rPr>
      </w:pPr>
      <w:r w:rsidRPr="00C839FF">
        <w:rPr>
          <w:rFonts w:eastAsia="Times New Roman"/>
          <w:lang w:val="sr-Latn-RS"/>
        </w:rPr>
        <w:t>2.</w:t>
      </w:r>
    </w:p>
    <w:p w14:paraId="48F5753E" w14:textId="244C90C7" w:rsidR="00185C6D" w:rsidRPr="00C839FF" w:rsidRDefault="00CC512C" w:rsidP="00205054">
      <w:pPr>
        <w:spacing w:after="120" w:line="240" w:lineRule="auto"/>
        <w:rPr>
          <w:rFonts w:eastAsia="Times New Roman"/>
          <w:lang w:val="sr-Cyrl-RS"/>
        </w:rPr>
      </w:pPr>
      <w:r w:rsidRPr="00C839FF">
        <w:rPr>
          <w:rFonts w:eastAsia="Times New Roman"/>
          <w:lang w:val="sr-Cyrl-RS"/>
        </w:rPr>
        <w:t xml:space="preserve">У тачки </w:t>
      </w:r>
      <w:r w:rsidR="00B76614" w:rsidRPr="00C839FF">
        <w:rPr>
          <w:rFonts w:eastAsia="Times New Roman"/>
          <w:lang w:val="sr-Latn-RS"/>
        </w:rPr>
        <w:t>V</w:t>
      </w:r>
      <w:r w:rsidR="00B76614" w:rsidRPr="00C839FF">
        <w:rPr>
          <w:rFonts w:eastAsia="Times New Roman"/>
          <w:lang w:val="sr-Cyrl-RS"/>
        </w:rPr>
        <w:t>, код пријаве под редним бројем 1. ЈП „Војводинашуме“ брише се инвестиција:</w:t>
      </w:r>
      <w:r w:rsidR="00205054" w:rsidRPr="00205054">
        <w:rPr>
          <w:rFonts w:asciiTheme="minorHAnsi" w:hAnsiTheme="minorHAnsi" w:cstheme="minorHAnsi"/>
          <w:lang w:val="ru-RU"/>
        </w:rPr>
        <w:t xml:space="preserve"> </w:t>
      </w:r>
      <w:r w:rsidR="00205054" w:rsidRPr="00C839FF">
        <w:rPr>
          <w:rFonts w:asciiTheme="minorHAnsi" w:hAnsiTheme="minorHAnsi" w:cstheme="minorHAnsi"/>
          <w:lang w:val="ru-RU"/>
        </w:rPr>
        <w:t>Трактор са прикључком за орезивање грана</w:t>
      </w:r>
      <w:r w:rsidR="00205054">
        <w:rPr>
          <w:rFonts w:asciiTheme="minorHAnsi" w:hAnsiTheme="minorHAnsi" w:cstheme="minorHAnsi"/>
          <w:lang w:val="ru-RU"/>
        </w:rPr>
        <w:t xml:space="preserve"> комада 1. Укупне вредности инвестиције </w:t>
      </w:r>
      <w:r w:rsidR="00205054" w:rsidRPr="00205054">
        <w:rPr>
          <w:rFonts w:asciiTheme="minorHAnsi" w:hAnsiTheme="minorHAnsi" w:cstheme="minorHAnsi"/>
          <w:lang w:val="ru-RU"/>
        </w:rPr>
        <w:t>22.056.450,00</w:t>
      </w:r>
      <w:r w:rsidR="00205054">
        <w:rPr>
          <w:rFonts w:asciiTheme="minorHAnsi" w:hAnsiTheme="minorHAnsi" w:cstheme="minorHAnsi"/>
          <w:lang w:val="sr-Cyrl-RS"/>
        </w:rPr>
        <w:t xml:space="preserve">, а за коју је секретаријат определио 10.944.419.,20 динара. </w:t>
      </w:r>
    </w:p>
    <w:p w14:paraId="33500DB8" w14:textId="77777777" w:rsidR="00B76614" w:rsidRPr="00C839FF" w:rsidRDefault="00B76614" w:rsidP="00CC512C">
      <w:pPr>
        <w:spacing w:after="120"/>
        <w:rPr>
          <w:rFonts w:eastAsia="Times New Roman"/>
          <w:lang w:val="sr-Cyrl-RS"/>
        </w:rPr>
      </w:pPr>
      <w:r w:rsidRPr="00C839FF">
        <w:rPr>
          <w:rFonts w:eastAsia="Times New Roman"/>
          <w:lang w:val="sr-Cyrl-RS"/>
        </w:rPr>
        <w:t>Код исте пријаве и</w:t>
      </w:r>
      <w:r w:rsidR="003321DC" w:rsidRPr="00C839FF">
        <w:rPr>
          <w:rFonts w:eastAsia="Times New Roman"/>
          <w:lang w:val="sr-Cyrl-RS"/>
        </w:rPr>
        <w:t xml:space="preserve">зноси „Укупно цена (динара) од 45.595.590,80“ и „Додељена средства (динара) од 34.847.560,00“ </w:t>
      </w:r>
      <w:r w:rsidR="00CC512C" w:rsidRPr="00C839FF">
        <w:rPr>
          <w:rFonts w:asciiTheme="minorHAnsi" w:eastAsia="Times New Roman" w:hAnsiTheme="minorHAnsi" w:cstheme="minorHAnsi"/>
          <w:b/>
          <w:bCs/>
          <w:lang w:val="sr-Cyrl-RS"/>
        </w:rPr>
        <w:t xml:space="preserve">мењају се износом </w:t>
      </w:r>
      <w:r w:rsidR="00CC512C" w:rsidRPr="00C839FF">
        <w:rPr>
          <w:rFonts w:asciiTheme="minorHAnsi" w:eastAsia="Times New Roman" w:hAnsiTheme="minorHAnsi" w:cstheme="minorHAnsi"/>
          <w:b/>
          <w:bCs/>
          <w:lang w:val="ru-RU"/>
        </w:rPr>
        <w:t>23.903.140,80</w:t>
      </w:r>
      <w:r w:rsidR="00CC512C" w:rsidRPr="00C839FF">
        <w:rPr>
          <w:rFonts w:eastAsia="Times New Roman"/>
          <w:lang w:val="sr-Cyrl-RS"/>
        </w:rPr>
        <w:t xml:space="preserve">, док се </w:t>
      </w:r>
      <w:r w:rsidRPr="00C839FF">
        <w:rPr>
          <w:rFonts w:eastAsia="Times New Roman"/>
          <w:lang w:val="sr-Cyrl-RS"/>
        </w:rPr>
        <w:t xml:space="preserve"> „Учешће ПС  (%)“ од 75,8% мења процентуалним износом од </w:t>
      </w:r>
      <w:r w:rsidRPr="00C839FF">
        <w:rPr>
          <w:rFonts w:eastAsia="Times New Roman"/>
          <w:b/>
          <w:lang w:val="sr-Cyrl-RS"/>
        </w:rPr>
        <w:t>100%</w:t>
      </w:r>
      <w:r w:rsidRPr="00C839FF">
        <w:rPr>
          <w:rFonts w:eastAsia="Times New Roman"/>
          <w:lang w:val="sr-Cyrl-RS"/>
        </w:rPr>
        <w:t>.</w:t>
      </w:r>
    </w:p>
    <w:p w14:paraId="5BB339D7" w14:textId="789BD1F8" w:rsidR="00CC512C" w:rsidRDefault="00B76614" w:rsidP="00CC512C">
      <w:pPr>
        <w:spacing w:after="120"/>
        <w:rPr>
          <w:rFonts w:eastAsia="Times New Roman"/>
          <w:lang w:val="sr-Cyrl-RS"/>
        </w:rPr>
      </w:pPr>
      <w:r w:rsidRPr="00C839FF">
        <w:rPr>
          <w:rFonts w:eastAsia="Times New Roman"/>
          <w:lang w:val="sr-Cyrl-RS"/>
        </w:rPr>
        <w:t>У</w:t>
      </w:r>
      <w:r w:rsidR="00CC512C" w:rsidRPr="00C839FF">
        <w:rPr>
          <w:rFonts w:eastAsia="Times New Roman"/>
          <w:lang w:val="sr-Cyrl-RS"/>
        </w:rPr>
        <w:t xml:space="preserve"> реду „Укупно“ </w:t>
      </w:r>
      <w:r w:rsidR="000903C5" w:rsidRPr="00C839FF">
        <w:rPr>
          <w:rFonts w:eastAsia="Times New Roman"/>
          <w:lang w:val="sr-Cyrl-RS"/>
        </w:rPr>
        <w:t xml:space="preserve">на крају табеле </w:t>
      </w:r>
      <w:r w:rsidR="00CC512C" w:rsidRPr="00C839FF">
        <w:rPr>
          <w:rFonts w:eastAsia="Times New Roman"/>
          <w:lang w:val="sr-Cyrl-RS"/>
        </w:rPr>
        <w:t xml:space="preserve">износ </w:t>
      </w:r>
      <w:r w:rsidR="00CC512C" w:rsidRPr="00C839FF">
        <w:rPr>
          <w:rFonts w:asciiTheme="minorHAnsi" w:hAnsiTheme="minorHAnsi" w:cstheme="minorHAnsi"/>
          <w:b/>
          <w:lang w:val="sr-Cyrl-RS"/>
        </w:rPr>
        <w:t xml:space="preserve">63.296.830,80 мења износом </w:t>
      </w:r>
      <w:r w:rsidR="000903C5" w:rsidRPr="00C839FF">
        <w:rPr>
          <w:rFonts w:asciiTheme="minorHAnsi" w:hAnsiTheme="minorHAnsi" w:cstheme="minorHAnsi"/>
          <w:b/>
          <w:lang w:val="sr-Cyrl-RS"/>
        </w:rPr>
        <w:t>41.240.380,80</w:t>
      </w:r>
      <w:r w:rsidR="00CC512C" w:rsidRPr="00C839FF">
        <w:rPr>
          <w:rFonts w:asciiTheme="minorHAnsi" w:hAnsiTheme="minorHAnsi" w:cstheme="minorHAnsi"/>
          <w:b/>
          <w:lang w:val="sr-Cyrl-RS"/>
        </w:rPr>
        <w:t>,</w:t>
      </w:r>
      <w:r w:rsidR="00CC512C" w:rsidRPr="00C839FF">
        <w:rPr>
          <w:rFonts w:asciiTheme="minorHAnsi" w:hAnsiTheme="minorHAnsi" w:cstheme="minorHAnsi"/>
          <w:b/>
          <w:color w:val="FF0000"/>
          <w:lang w:val="sr-Cyrl-RS"/>
        </w:rPr>
        <w:t xml:space="preserve"> </w:t>
      </w:r>
      <w:r w:rsidR="00CC512C" w:rsidRPr="00C839FF">
        <w:rPr>
          <w:rFonts w:asciiTheme="minorHAnsi" w:hAnsiTheme="minorHAnsi" w:cstheme="minorHAnsi"/>
          <w:b/>
          <w:lang w:val="sr-Cyrl-RS"/>
        </w:rPr>
        <w:t>а износ 52.000.000,00 мења износом</w:t>
      </w:r>
      <w:r w:rsidR="003321DC" w:rsidRPr="00C839FF">
        <w:rPr>
          <w:rFonts w:asciiTheme="minorHAnsi" w:hAnsiTheme="minorHAnsi" w:cstheme="minorHAnsi"/>
          <w:b/>
          <w:lang w:val="sr-Cyrl-RS"/>
        </w:rPr>
        <w:t xml:space="preserve"> 41.055.580,80</w:t>
      </w:r>
      <w:r w:rsidR="000903C5" w:rsidRPr="00C839FF">
        <w:rPr>
          <w:rFonts w:asciiTheme="minorHAnsi" w:hAnsiTheme="minorHAnsi" w:cstheme="minorHAnsi"/>
          <w:b/>
          <w:lang w:val="sr-Cyrl-RS"/>
        </w:rPr>
        <w:t>.</w:t>
      </w:r>
      <w:r w:rsidRPr="00C839FF">
        <w:rPr>
          <w:rFonts w:asciiTheme="minorHAnsi" w:hAnsiTheme="minorHAnsi" w:cstheme="minorHAnsi"/>
          <w:b/>
          <w:lang w:val="sr-Cyrl-RS"/>
        </w:rPr>
        <w:t xml:space="preserve"> </w:t>
      </w:r>
      <w:r w:rsidR="003321DC" w:rsidRPr="00C839FF">
        <w:rPr>
          <w:rFonts w:asciiTheme="minorHAnsi" w:hAnsiTheme="minorHAnsi" w:cstheme="minorHAnsi"/>
          <w:b/>
          <w:lang w:val="sr-Cyrl-RS"/>
        </w:rPr>
        <w:t xml:space="preserve"> </w:t>
      </w:r>
      <w:r w:rsidRPr="00C839FF">
        <w:rPr>
          <w:rFonts w:eastAsia="Times New Roman"/>
          <w:lang w:val="sr-Cyrl-RS"/>
        </w:rPr>
        <w:t xml:space="preserve">„Учешће ПС  (%)“ од 82,2% мења се процентуалним износом од </w:t>
      </w:r>
      <w:r w:rsidRPr="00C839FF">
        <w:rPr>
          <w:rFonts w:eastAsia="Times New Roman"/>
          <w:b/>
          <w:lang w:val="sr-Cyrl-RS"/>
        </w:rPr>
        <w:t>99,5%</w:t>
      </w:r>
      <w:r w:rsidRPr="00C839FF">
        <w:rPr>
          <w:rFonts w:eastAsia="Times New Roman"/>
          <w:lang w:val="sr-Cyrl-RS"/>
        </w:rPr>
        <w:t>.</w:t>
      </w:r>
    </w:p>
    <w:p w14:paraId="3320E421" w14:textId="77777777" w:rsidR="00205054" w:rsidRDefault="00205054" w:rsidP="00205054">
      <w:pPr>
        <w:spacing w:after="0" w:line="240" w:lineRule="auto"/>
        <w:jc w:val="center"/>
        <w:rPr>
          <w:rFonts w:asciiTheme="minorHAnsi" w:hAnsiTheme="minorHAnsi"/>
          <w:noProof/>
          <w:lang w:val="sr-Cyrl-RS"/>
        </w:rPr>
      </w:pPr>
    </w:p>
    <w:p w14:paraId="65F298CF" w14:textId="77777777" w:rsidR="00205054" w:rsidRPr="00C508AF" w:rsidRDefault="00205054" w:rsidP="00205054">
      <w:pPr>
        <w:spacing w:after="0" w:line="240" w:lineRule="auto"/>
        <w:jc w:val="center"/>
        <w:rPr>
          <w:rFonts w:eastAsia="Times New Roman"/>
          <w:noProof/>
          <w:lang w:val="sr-Cyrl-RS"/>
        </w:rPr>
      </w:pPr>
    </w:p>
    <w:p w14:paraId="26DD226E" w14:textId="77777777" w:rsidR="00205054" w:rsidRPr="00C508AF" w:rsidRDefault="00205054" w:rsidP="00205054">
      <w:pPr>
        <w:spacing w:after="120" w:line="240" w:lineRule="auto"/>
        <w:jc w:val="center"/>
        <w:rPr>
          <w:rFonts w:asciiTheme="minorHAnsi" w:hAnsiTheme="minorHAnsi"/>
          <w:noProof/>
          <w:lang w:val="sr-Cyrl-RS"/>
        </w:rPr>
      </w:pPr>
      <w:r w:rsidRPr="00C508AF">
        <w:rPr>
          <w:rFonts w:asciiTheme="minorHAnsi" w:hAnsiTheme="minorHAnsi"/>
          <w:noProof/>
          <w:lang w:val="sr-Cyrl-RS"/>
        </w:rPr>
        <w:t>4.</w:t>
      </w:r>
    </w:p>
    <w:p w14:paraId="3585F878" w14:textId="0C7E98A7" w:rsidR="00CC512C" w:rsidRPr="00C839FF" w:rsidRDefault="00205054" w:rsidP="00205054">
      <w:pPr>
        <w:spacing w:after="120"/>
        <w:jc w:val="center"/>
        <w:rPr>
          <w:lang w:val="ru-RU"/>
        </w:rPr>
      </w:pPr>
      <w:r w:rsidRPr="00C508AF">
        <w:rPr>
          <w:rFonts w:asciiTheme="minorHAnsi" w:hAnsiTheme="minorHAnsi"/>
          <w:noProof/>
          <w:lang w:val="sr-Cyrl-RS"/>
        </w:rPr>
        <w:lastRenderedPageBreak/>
        <w:t xml:space="preserve">Ову одлуку објавити на сајту </w:t>
      </w:r>
      <w:r w:rsidRPr="00C508AF">
        <w:rPr>
          <w:lang w:val="ru-RU"/>
        </w:rPr>
        <w:t>Покрајинског секретаријат</w:t>
      </w:r>
      <w:r>
        <w:rPr>
          <w:lang w:val="ru-RU"/>
        </w:rPr>
        <w:t>а</w:t>
      </w:r>
      <w:r w:rsidRPr="00C508AF">
        <w:rPr>
          <w:lang w:val="ru-RU"/>
        </w:rPr>
        <w:t xml:space="preserve"> за пољопривреду, водопривреду и шумарство</w:t>
      </w:r>
    </w:p>
    <w:p w14:paraId="1D05EC6A" w14:textId="77777777" w:rsidR="001D4229" w:rsidRDefault="001D4229" w:rsidP="00975C0B">
      <w:pPr>
        <w:spacing w:after="120" w:line="240" w:lineRule="auto"/>
        <w:jc w:val="center"/>
        <w:rPr>
          <w:lang w:val="sr-Cyrl-RS"/>
        </w:rPr>
      </w:pPr>
    </w:p>
    <w:p w14:paraId="3CCDFB64" w14:textId="77777777" w:rsidR="001D4229" w:rsidRDefault="001D4229" w:rsidP="00975C0B">
      <w:pPr>
        <w:spacing w:after="120" w:line="240" w:lineRule="auto"/>
        <w:jc w:val="center"/>
        <w:rPr>
          <w:lang w:val="sr-Cyrl-RS"/>
        </w:rPr>
      </w:pPr>
    </w:p>
    <w:p w14:paraId="7F03F196" w14:textId="5D9F2151" w:rsidR="00622D67" w:rsidRPr="00C839FF" w:rsidRDefault="003E552E" w:rsidP="00975C0B">
      <w:pPr>
        <w:spacing w:after="120" w:line="240" w:lineRule="auto"/>
        <w:jc w:val="center"/>
        <w:rPr>
          <w:lang w:val="sr-Cyrl-RS"/>
        </w:rPr>
      </w:pPr>
      <w:r w:rsidRPr="00C839FF">
        <w:rPr>
          <w:lang w:val="sr-Cyrl-RS"/>
        </w:rPr>
        <w:t>О</w:t>
      </w:r>
      <w:r w:rsidR="004E21D9" w:rsidRPr="00C839FF">
        <w:rPr>
          <w:lang w:val="sr-Cyrl-RS"/>
        </w:rPr>
        <w:t xml:space="preserve"> б р а з л о ж е њ е </w:t>
      </w:r>
    </w:p>
    <w:p w14:paraId="10E8E820" w14:textId="25684B8C" w:rsidR="000903C5" w:rsidRPr="00C839FF" w:rsidRDefault="000903C5" w:rsidP="00975C0B">
      <w:pPr>
        <w:spacing w:after="120" w:line="240" w:lineRule="auto"/>
        <w:jc w:val="center"/>
        <w:rPr>
          <w:lang w:val="sr-Cyrl-RS"/>
        </w:rPr>
      </w:pPr>
    </w:p>
    <w:p w14:paraId="5B6A08A0" w14:textId="12B330C9" w:rsidR="004E21D9" w:rsidRPr="00C839FF" w:rsidRDefault="004E21D9" w:rsidP="00205054">
      <w:pPr>
        <w:spacing w:after="0" w:line="240" w:lineRule="auto"/>
        <w:ind w:firstLine="708"/>
        <w:jc w:val="both"/>
        <w:rPr>
          <w:rFonts w:asciiTheme="minorHAnsi" w:hAnsiTheme="minorHAnsi"/>
          <w:noProof/>
          <w:lang w:val="sr-Cyrl-RS"/>
        </w:rPr>
      </w:pPr>
      <w:r w:rsidRPr="00C839FF">
        <w:rPr>
          <w:rFonts w:asciiTheme="minorHAnsi" w:hAnsiTheme="minorHAnsi"/>
          <w:noProof/>
          <w:lang w:val="sr-Cyrl-RS"/>
        </w:rPr>
        <w:t xml:space="preserve">Покрајински секретаријат за пољопривреду, водопривреду и шумарство (у даљем тексту: Секретаријат), објавио је Конкурс за </w:t>
      </w:r>
      <w:r w:rsidR="003E552E" w:rsidRPr="00C839FF">
        <w:rPr>
          <w:rFonts w:asciiTheme="minorHAnsi" w:hAnsiTheme="minorHAnsi"/>
          <w:noProof/>
          <w:lang w:val="sr-Cyrl-RS"/>
        </w:rPr>
        <w:t>доделу средстава из Годишњег програма коришћења средстава из Буџетског фонда за шуме АП Војводине за 202</w:t>
      </w:r>
      <w:r w:rsidR="00084558" w:rsidRPr="00C839FF">
        <w:rPr>
          <w:rFonts w:asciiTheme="minorHAnsi" w:hAnsiTheme="minorHAnsi"/>
          <w:noProof/>
          <w:lang w:val="sr-Cyrl-RS"/>
        </w:rPr>
        <w:t>5</w:t>
      </w:r>
      <w:r w:rsidR="00AE6627" w:rsidRPr="00C839FF">
        <w:rPr>
          <w:rFonts w:asciiTheme="minorHAnsi" w:hAnsiTheme="minorHAnsi"/>
          <w:noProof/>
          <w:lang w:val="sr-Cyrl-RS"/>
        </w:rPr>
        <w:t>. г</w:t>
      </w:r>
      <w:r w:rsidR="003E552E" w:rsidRPr="00C839FF">
        <w:rPr>
          <w:rFonts w:asciiTheme="minorHAnsi" w:hAnsiTheme="minorHAnsi"/>
          <w:noProof/>
          <w:lang w:val="sr-Cyrl-RS"/>
        </w:rPr>
        <w:t xml:space="preserve">одину </w:t>
      </w:r>
      <w:r w:rsidRPr="00C839FF">
        <w:rPr>
          <w:rFonts w:asciiTheme="minorHAnsi" w:hAnsiTheme="minorHAnsi"/>
          <w:noProof/>
          <w:lang w:val="sr-Cyrl-RS"/>
        </w:rPr>
        <w:t xml:space="preserve">(у даљем тексту: Конкурс) у </w:t>
      </w:r>
      <w:r w:rsidR="00AE6627" w:rsidRPr="00C839FF">
        <w:rPr>
          <w:rFonts w:asciiTheme="minorHAnsi" w:hAnsiTheme="minorHAnsi"/>
          <w:noProof/>
          <w:lang w:val="sr-Cyrl-RS"/>
        </w:rPr>
        <w:t>„Службени лист</w:t>
      </w:r>
      <w:r w:rsidRPr="00C839FF">
        <w:rPr>
          <w:rFonts w:asciiTheme="minorHAnsi" w:hAnsiTheme="minorHAnsi"/>
          <w:noProof/>
          <w:lang w:val="sr-Cyrl-RS"/>
        </w:rPr>
        <w:t xml:space="preserve"> АПВ“</w:t>
      </w:r>
      <w:r w:rsidR="00AE6627" w:rsidRPr="00C839FF">
        <w:rPr>
          <w:rFonts w:asciiTheme="minorHAnsi" w:hAnsiTheme="minorHAnsi"/>
          <w:noProof/>
          <w:lang w:val="sr-Cyrl-RS"/>
        </w:rPr>
        <w:t>,</w:t>
      </w:r>
      <w:r w:rsidRPr="00C839FF">
        <w:rPr>
          <w:rFonts w:asciiTheme="minorHAnsi" w:hAnsiTheme="minorHAnsi"/>
          <w:noProof/>
          <w:lang w:val="sr-Cyrl-RS"/>
        </w:rPr>
        <w:t xml:space="preserve"> број </w:t>
      </w:r>
      <w:r w:rsidR="00084558" w:rsidRPr="00C839FF">
        <w:rPr>
          <w:rFonts w:eastAsia="Times New Roman"/>
          <w:lang w:val="sr-Cyrl-RS"/>
        </w:rPr>
        <w:t>43/2025</w:t>
      </w:r>
      <w:r w:rsidR="00A50E37" w:rsidRPr="00C839FF">
        <w:rPr>
          <w:rFonts w:eastAsia="Times New Roman"/>
          <w:lang w:val="sr-Cyrl-RS"/>
        </w:rPr>
        <w:t xml:space="preserve"> </w:t>
      </w:r>
      <w:r w:rsidR="00AE6627" w:rsidRPr="00C839FF">
        <w:rPr>
          <w:rFonts w:asciiTheme="minorHAnsi" w:hAnsiTheme="minorHAnsi"/>
          <w:noProof/>
          <w:lang w:val="sr-Cyrl-RS"/>
        </w:rPr>
        <w:t xml:space="preserve">и дневном листу „Дневник“ дана </w:t>
      </w:r>
      <w:r w:rsidR="00084558" w:rsidRPr="00C839FF">
        <w:rPr>
          <w:rFonts w:asciiTheme="minorHAnsi" w:hAnsiTheme="minorHAnsi"/>
          <w:noProof/>
          <w:lang w:val="sr-Cyrl-RS"/>
        </w:rPr>
        <w:t>15.08</w:t>
      </w:r>
      <w:r w:rsidR="00A50E37" w:rsidRPr="00C839FF">
        <w:rPr>
          <w:rFonts w:asciiTheme="minorHAnsi" w:hAnsiTheme="minorHAnsi"/>
          <w:noProof/>
          <w:lang w:val="sr-Cyrl-RS"/>
        </w:rPr>
        <w:t>.202</w:t>
      </w:r>
      <w:r w:rsidR="00084558" w:rsidRPr="00C839FF">
        <w:rPr>
          <w:rFonts w:asciiTheme="minorHAnsi" w:hAnsiTheme="minorHAnsi"/>
          <w:noProof/>
          <w:lang w:val="sr-Cyrl-RS"/>
        </w:rPr>
        <w:t>5</w:t>
      </w:r>
      <w:r w:rsidR="007823B3" w:rsidRPr="00C839FF">
        <w:rPr>
          <w:rFonts w:asciiTheme="minorHAnsi" w:hAnsiTheme="minorHAnsi"/>
          <w:noProof/>
          <w:lang w:val="sr-Cyrl-RS"/>
        </w:rPr>
        <w:t>.</w:t>
      </w:r>
      <w:r w:rsidR="00AE6627" w:rsidRPr="00C839FF">
        <w:rPr>
          <w:rFonts w:asciiTheme="minorHAnsi" w:hAnsiTheme="minorHAnsi"/>
          <w:noProof/>
          <w:lang w:val="sr-Cyrl-RS"/>
        </w:rPr>
        <w:t xml:space="preserve"> године </w:t>
      </w:r>
      <w:r w:rsidRPr="00C839FF">
        <w:rPr>
          <w:rFonts w:asciiTheme="minorHAnsi" w:hAnsiTheme="minorHAnsi"/>
          <w:noProof/>
          <w:lang w:val="sr-Cyrl-RS"/>
        </w:rPr>
        <w:t xml:space="preserve">и донео је </w:t>
      </w:r>
      <w:r w:rsidR="00634EE8" w:rsidRPr="00C839FF">
        <w:rPr>
          <w:rFonts w:asciiTheme="minorHAnsi" w:hAnsiTheme="minorHAnsi"/>
          <w:noProof/>
          <w:lang w:val="sr-Cyrl-RS"/>
        </w:rPr>
        <w:t>Правилник</w:t>
      </w:r>
      <w:r w:rsidRPr="00C839FF">
        <w:rPr>
          <w:rFonts w:asciiTheme="minorHAnsi" w:hAnsiTheme="minorHAnsi"/>
          <w:noProof/>
          <w:lang w:val="sr-Cyrl-RS"/>
        </w:rPr>
        <w:t xml:space="preserve"> </w:t>
      </w:r>
      <w:r w:rsidR="003E552E" w:rsidRPr="00C839FF">
        <w:rPr>
          <w:rFonts w:asciiTheme="minorHAnsi" w:hAnsiTheme="minorHAnsi"/>
          <w:noProof/>
          <w:lang w:val="sr-Cyrl-RS"/>
        </w:rPr>
        <w:t>о додели средстава из Годишњег програма коришћења средстава из Буџетског фонда за ш</w:t>
      </w:r>
      <w:r w:rsidR="00084558" w:rsidRPr="00C839FF">
        <w:rPr>
          <w:rFonts w:asciiTheme="minorHAnsi" w:hAnsiTheme="minorHAnsi"/>
          <w:noProof/>
          <w:lang w:val="sr-Cyrl-RS"/>
        </w:rPr>
        <w:t>уме АП Војводине за 2025</w:t>
      </w:r>
      <w:r w:rsidR="003E552E" w:rsidRPr="00C839FF">
        <w:rPr>
          <w:rFonts w:asciiTheme="minorHAnsi" w:hAnsiTheme="minorHAnsi"/>
          <w:noProof/>
          <w:lang w:val="sr-Cyrl-RS"/>
        </w:rPr>
        <w:t>. годину</w:t>
      </w:r>
      <w:r w:rsidR="00634EE8" w:rsidRPr="00C839FF">
        <w:rPr>
          <w:rFonts w:asciiTheme="minorHAnsi" w:hAnsiTheme="minorHAnsi"/>
          <w:noProof/>
          <w:lang w:val="sr-Cyrl-RS"/>
        </w:rPr>
        <w:t xml:space="preserve"> </w:t>
      </w:r>
      <w:r w:rsidRPr="00C839FF">
        <w:rPr>
          <w:rFonts w:asciiTheme="minorHAnsi" w:hAnsiTheme="minorHAnsi"/>
          <w:noProof/>
          <w:lang w:val="sr-Cyrl-RS"/>
        </w:rPr>
        <w:t>(у даљем тексту: Правилник).</w:t>
      </w:r>
    </w:p>
    <w:p w14:paraId="2EC11B01" w14:textId="6BAC294C" w:rsidR="004E21D9" w:rsidRPr="00C839FF" w:rsidRDefault="004E21D9" w:rsidP="00205054">
      <w:pPr>
        <w:spacing w:after="0" w:line="240" w:lineRule="auto"/>
        <w:ind w:firstLine="708"/>
        <w:jc w:val="both"/>
        <w:rPr>
          <w:rFonts w:asciiTheme="minorHAnsi" w:hAnsiTheme="minorHAnsi"/>
          <w:noProof/>
          <w:lang w:val="sr-Cyrl-RS"/>
        </w:rPr>
      </w:pPr>
      <w:r w:rsidRPr="00C839FF">
        <w:rPr>
          <w:rFonts w:asciiTheme="minorHAnsi" w:hAnsiTheme="minorHAnsi"/>
          <w:noProof/>
          <w:lang w:val="sr-Cyrl-RS"/>
        </w:rPr>
        <w:t xml:space="preserve">Чланом </w:t>
      </w:r>
      <w:r w:rsidR="006D0A59" w:rsidRPr="00C839FF">
        <w:rPr>
          <w:rFonts w:asciiTheme="minorHAnsi" w:hAnsiTheme="minorHAnsi"/>
          <w:noProof/>
          <w:lang w:val="sr-Latn-RS"/>
        </w:rPr>
        <w:t>10</w:t>
      </w:r>
      <w:r w:rsidRPr="00C839FF">
        <w:rPr>
          <w:rFonts w:asciiTheme="minorHAnsi" w:hAnsiTheme="minorHAnsi"/>
          <w:noProof/>
          <w:lang w:val="sr-Cyrl-RS"/>
        </w:rPr>
        <w:t>. Правилника је прописано да Комисија разматра пријаве поднете на Конкурс и сачињава предлог Одлуке о додели средстава, а да коначну одлуку доноси Покрајински секретар за пољопривреду, водопривреду и шумарство</w:t>
      </w:r>
      <w:r w:rsidR="00686D1A" w:rsidRPr="00C839FF">
        <w:rPr>
          <w:rFonts w:asciiTheme="minorHAnsi" w:hAnsiTheme="minorHAnsi"/>
          <w:noProof/>
          <w:lang w:val="sr-Cyrl-RS"/>
        </w:rPr>
        <w:t>.</w:t>
      </w:r>
      <w:r w:rsidRPr="00C839FF">
        <w:rPr>
          <w:rFonts w:asciiTheme="minorHAnsi" w:hAnsiTheme="minorHAnsi"/>
          <w:noProof/>
          <w:lang w:val="sr-Cyrl-RS"/>
        </w:rPr>
        <w:t xml:space="preserve"> </w:t>
      </w:r>
      <w:r w:rsidR="00205054">
        <w:rPr>
          <w:rFonts w:asciiTheme="minorHAnsi" w:hAnsiTheme="minorHAnsi"/>
          <w:noProof/>
          <w:lang w:val="sr-Latn-RS"/>
        </w:rPr>
        <w:t xml:space="preserve"> </w:t>
      </w:r>
      <w:r w:rsidRPr="00C839FF">
        <w:rPr>
          <w:rFonts w:asciiTheme="minorHAnsi" w:hAnsiTheme="minorHAnsi"/>
          <w:noProof/>
          <w:lang w:val="sr-Cyrl-RS"/>
        </w:rPr>
        <w:t xml:space="preserve">Комисија је доставила Записник о раду </w:t>
      </w:r>
      <w:r w:rsidR="00745F2D" w:rsidRPr="00C839FF">
        <w:rPr>
          <w:rFonts w:asciiTheme="minorHAnsi" w:hAnsiTheme="minorHAnsi"/>
          <w:noProof/>
          <w:lang w:val="sr-Cyrl-RS"/>
        </w:rPr>
        <w:t xml:space="preserve">бр. </w:t>
      </w:r>
      <w:r w:rsidR="00631AE9" w:rsidRPr="00C839FF">
        <w:rPr>
          <w:rFonts w:asciiTheme="minorHAnsi" w:hAnsiTheme="minorHAnsi"/>
          <w:noProof/>
          <w:lang w:val="sr-Cyrl-RS"/>
        </w:rPr>
        <w:t>0023874</w:t>
      </w:r>
      <w:r w:rsidR="008B58CB" w:rsidRPr="00C839FF">
        <w:rPr>
          <w:rFonts w:asciiTheme="minorHAnsi" w:hAnsiTheme="minorHAnsi"/>
          <w:noProof/>
          <w:lang w:val="sr-Cyrl-RS"/>
        </w:rPr>
        <w:t>12 2025 09419 000 000 001 02 018</w:t>
      </w:r>
      <w:r w:rsidR="00631AE9" w:rsidRPr="00C839FF">
        <w:rPr>
          <w:rFonts w:asciiTheme="minorHAnsi" w:hAnsiTheme="minorHAnsi"/>
          <w:noProof/>
          <w:lang w:val="sr-Cyrl-RS"/>
        </w:rPr>
        <w:t xml:space="preserve"> од 7.11.2025</w:t>
      </w:r>
      <w:r w:rsidR="00745F2D" w:rsidRPr="00C839FF">
        <w:rPr>
          <w:rFonts w:asciiTheme="minorHAnsi" w:hAnsiTheme="minorHAnsi"/>
          <w:noProof/>
          <w:lang w:val="sr-Cyrl-RS"/>
        </w:rPr>
        <w:t xml:space="preserve">. године, </w:t>
      </w:r>
      <w:r w:rsidRPr="00C839FF">
        <w:rPr>
          <w:rFonts w:asciiTheme="minorHAnsi" w:hAnsiTheme="minorHAnsi"/>
          <w:noProof/>
          <w:lang w:val="sr-Cyrl-RS"/>
        </w:rPr>
        <w:t xml:space="preserve">са предлогом одлуке о опредељивању средстава бр. </w:t>
      </w:r>
      <w:r w:rsidR="00631AE9" w:rsidRPr="00C839FF">
        <w:rPr>
          <w:rFonts w:asciiTheme="minorHAnsi" w:hAnsiTheme="minorHAnsi"/>
          <w:noProof/>
          <w:lang w:val="sr-Cyrl-RS"/>
        </w:rPr>
        <w:t xml:space="preserve">002387412 2025 </w:t>
      </w:r>
      <w:r w:rsidR="008B58CB" w:rsidRPr="00C839FF">
        <w:rPr>
          <w:rFonts w:asciiTheme="minorHAnsi" w:hAnsiTheme="minorHAnsi"/>
          <w:noProof/>
          <w:lang w:val="sr-Cyrl-RS"/>
        </w:rPr>
        <w:t>09419 000 000 001 02 019</w:t>
      </w:r>
      <w:r w:rsidR="00A50E37" w:rsidRPr="00C839FF">
        <w:rPr>
          <w:rFonts w:asciiTheme="minorHAnsi" w:hAnsiTheme="minorHAnsi"/>
          <w:noProof/>
          <w:lang w:val="sr-Cyrl-RS"/>
        </w:rPr>
        <w:t xml:space="preserve"> </w:t>
      </w:r>
      <w:r w:rsidRPr="00C839FF">
        <w:rPr>
          <w:rFonts w:asciiTheme="minorHAnsi" w:hAnsiTheme="minorHAnsi"/>
          <w:noProof/>
          <w:lang w:val="sr-Cyrl-RS"/>
        </w:rPr>
        <w:t xml:space="preserve">од </w:t>
      </w:r>
      <w:r w:rsidR="00907CD4" w:rsidRPr="00C839FF">
        <w:rPr>
          <w:rFonts w:eastAsia="Times New Roman"/>
          <w:lang w:val="sr-Cyrl-RS"/>
        </w:rPr>
        <w:t>7</w:t>
      </w:r>
      <w:r w:rsidR="00631AE9" w:rsidRPr="00C839FF">
        <w:rPr>
          <w:rFonts w:eastAsia="Times New Roman"/>
          <w:lang w:val="sr-Cyrl-RS"/>
        </w:rPr>
        <w:t>.11.2025</w:t>
      </w:r>
      <w:r w:rsidR="006B6832" w:rsidRPr="00C839FF">
        <w:rPr>
          <w:rFonts w:eastAsia="Times New Roman"/>
          <w:lang w:val="sr-Cyrl-RS"/>
        </w:rPr>
        <w:t>. године</w:t>
      </w:r>
      <w:r w:rsidR="00205054">
        <w:rPr>
          <w:rFonts w:asciiTheme="minorHAnsi" w:hAnsiTheme="minorHAnsi"/>
          <w:noProof/>
          <w:lang w:val="sr-Latn-RS"/>
        </w:rPr>
        <w:t xml:space="preserve">, </w:t>
      </w:r>
      <w:r w:rsidR="00205054">
        <w:rPr>
          <w:rFonts w:asciiTheme="minorHAnsi" w:hAnsiTheme="minorHAnsi"/>
          <w:noProof/>
          <w:lang w:val="sr-Cyrl-RS"/>
        </w:rPr>
        <w:t xml:space="preserve">а Покрајински секретар донео Одлуку о опредељеивању средтава. </w:t>
      </w:r>
      <w:r w:rsidR="00CC512C" w:rsidRPr="00C839FF">
        <w:rPr>
          <w:rFonts w:asciiTheme="minorHAnsi" w:hAnsiTheme="minorHAnsi"/>
          <w:noProof/>
          <w:lang w:val="sr-Cyrl-RS"/>
        </w:rPr>
        <w:t xml:space="preserve"> </w:t>
      </w:r>
    </w:p>
    <w:p w14:paraId="0BCC837B" w14:textId="610E6483" w:rsidR="00CC512C" w:rsidRPr="00C839FF" w:rsidRDefault="00CC512C" w:rsidP="00205054">
      <w:pPr>
        <w:spacing w:after="0"/>
        <w:ind w:firstLine="709"/>
        <w:jc w:val="both"/>
        <w:rPr>
          <w:rFonts w:asciiTheme="minorHAnsi" w:hAnsiTheme="minorHAnsi" w:cstheme="minorHAnsi"/>
          <w:lang w:val="ru-RU"/>
        </w:rPr>
      </w:pPr>
      <w:r w:rsidRPr="00C839FF">
        <w:rPr>
          <w:rFonts w:asciiTheme="minorHAnsi" w:hAnsiTheme="minorHAnsi"/>
          <w:noProof/>
          <w:lang w:val="sr-Cyrl-RS"/>
        </w:rPr>
        <w:t>Након доношења Одлуке, Корисник средст</w:t>
      </w:r>
      <w:r w:rsidR="00637F1F" w:rsidRPr="00C839FF">
        <w:rPr>
          <w:rFonts w:asciiTheme="minorHAnsi" w:hAnsiTheme="minorHAnsi"/>
          <w:noProof/>
          <w:lang w:val="sr-Cyrl-RS"/>
        </w:rPr>
        <w:t>а</w:t>
      </w:r>
      <w:r w:rsidRPr="00C839FF">
        <w:rPr>
          <w:rFonts w:asciiTheme="minorHAnsi" w:hAnsiTheme="minorHAnsi"/>
          <w:noProof/>
          <w:lang w:val="sr-Cyrl-RS"/>
        </w:rPr>
        <w:t>ва ЈП „Војводинашуме“ Петроварадин одуста</w:t>
      </w:r>
      <w:r w:rsidR="00637F1F" w:rsidRPr="00C839FF">
        <w:rPr>
          <w:rFonts w:asciiTheme="minorHAnsi" w:hAnsiTheme="minorHAnsi"/>
          <w:noProof/>
          <w:lang w:val="sr-Cyrl-RS"/>
        </w:rPr>
        <w:t>о</w:t>
      </w:r>
      <w:r w:rsidRPr="00C839FF">
        <w:rPr>
          <w:rFonts w:asciiTheme="minorHAnsi" w:hAnsiTheme="minorHAnsi"/>
          <w:noProof/>
          <w:lang w:val="sr-Cyrl-RS"/>
        </w:rPr>
        <w:t xml:space="preserve"> је од дела инвестиције по пријави број </w:t>
      </w:r>
      <w:r w:rsidR="00697ED9" w:rsidRPr="00C839FF">
        <w:rPr>
          <w:rFonts w:asciiTheme="minorHAnsi" w:hAnsiTheme="minorHAnsi"/>
          <w:noProof/>
          <w:lang w:val="sr-Cyrl-RS"/>
        </w:rPr>
        <w:t xml:space="preserve">003975832 </w:t>
      </w:r>
      <w:r w:rsidRPr="00C839FF">
        <w:rPr>
          <w:rFonts w:asciiTheme="minorHAnsi" w:hAnsiTheme="minorHAnsi"/>
          <w:noProof/>
          <w:lang w:val="sr-Cyrl-RS"/>
        </w:rPr>
        <w:t xml:space="preserve"> у делу набавке </w:t>
      </w:r>
      <w:r w:rsidRPr="00C839FF">
        <w:rPr>
          <w:rFonts w:asciiTheme="minorHAnsi" w:hAnsiTheme="minorHAnsi" w:cstheme="minorHAnsi"/>
          <w:lang w:val="ru-RU"/>
        </w:rPr>
        <w:t xml:space="preserve">Трактор са прикључком за орезивање грана </w:t>
      </w:r>
      <w:r w:rsidR="00697ED9" w:rsidRPr="00C839FF">
        <w:rPr>
          <w:rFonts w:asciiTheme="minorHAnsi" w:hAnsiTheme="minorHAnsi" w:cstheme="minorHAnsi"/>
          <w:lang w:val="ru-RU"/>
        </w:rPr>
        <w:t>укупне вредности 22.056.450,00 инвестиције и опредељених средства 10.944.419,20</w:t>
      </w:r>
      <w:r w:rsidR="000903C5" w:rsidRPr="00C839FF">
        <w:rPr>
          <w:rFonts w:asciiTheme="minorHAnsi" w:hAnsiTheme="minorHAnsi" w:cstheme="minorHAnsi"/>
          <w:lang w:val="ru-RU"/>
        </w:rPr>
        <w:t>.</w:t>
      </w:r>
    </w:p>
    <w:p w14:paraId="0C355CC6" w14:textId="77777777" w:rsidR="00205054" w:rsidRDefault="00697ED9" w:rsidP="00205054">
      <w:pPr>
        <w:spacing w:after="0"/>
        <w:ind w:firstLine="709"/>
        <w:jc w:val="both"/>
        <w:rPr>
          <w:rFonts w:asciiTheme="minorHAnsi" w:hAnsiTheme="minorHAnsi" w:cstheme="minorHAnsi"/>
          <w:lang w:val="ru-RU"/>
        </w:rPr>
      </w:pPr>
      <w:r w:rsidRPr="00C839FF">
        <w:rPr>
          <w:rFonts w:asciiTheme="minorHAnsi" w:hAnsiTheme="minorHAnsi" w:cstheme="minorHAnsi"/>
          <w:lang w:val="ru-RU"/>
        </w:rPr>
        <w:t>Такође су уочене и техничке грешке које се овом одлуком исправљају.</w:t>
      </w:r>
    </w:p>
    <w:p w14:paraId="77E3A343" w14:textId="77777777" w:rsidR="00205054" w:rsidRDefault="00205054" w:rsidP="00975C0B">
      <w:pPr>
        <w:spacing w:after="0"/>
        <w:ind w:firstLine="709"/>
        <w:rPr>
          <w:rFonts w:asciiTheme="minorHAnsi" w:hAnsiTheme="minorHAnsi" w:cstheme="minorHAnsi"/>
          <w:lang w:val="ru-RU"/>
        </w:rPr>
      </w:pPr>
    </w:p>
    <w:p w14:paraId="2EF0C4F5" w14:textId="041F80AF" w:rsidR="00D258DF" w:rsidRDefault="00205054" w:rsidP="00205054">
      <w:pPr>
        <w:spacing w:after="0"/>
        <w:ind w:firstLine="709"/>
        <w:jc w:val="both"/>
        <w:rPr>
          <w:rFonts w:asciiTheme="minorHAnsi" w:hAnsiTheme="minorHAnsi"/>
          <w:noProof/>
          <w:lang w:val="sr-Cyrl-RS"/>
        </w:rPr>
      </w:pPr>
      <w:r>
        <w:rPr>
          <w:rFonts w:asciiTheme="minorHAnsi" w:hAnsiTheme="minorHAnsi" w:cstheme="minorHAnsi"/>
          <w:lang w:val="ru-RU"/>
        </w:rPr>
        <w:t xml:space="preserve">Како је предлог Одлуке о измени Одлуке </w:t>
      </w:r>
      <w:r w:rsidR="00697ED9" w:rsidRPr="000903C5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у складу са </w:t>
      </w:r>
      <w:r>
        <w:rPr>
          <w:rFonts w:eastAsia="Times New Roman"/>
          <w:lang w:val="sr-Cyrl-RS"/>
        </w:rPr>
        <w:t>Правилником</w:t>
      </w:r>
      <w:r w:rsidRPr="004F5418">
        <w:rPr>
          <w:rFonts w:eastAsia="Times New Roman"/>
          <w:lang w:val="sr-Cyrl-RS"/>
        </w:rPr>
        <w:t xml:space="preserve"> о додели средстава из Годишњег програма коришћења средстава из Буџетског фонда за шуме АП Војводине за 202</w:t>
      </w:r>
      <w:r w:rsidRPr="00205054">
        <w:rPr>
          <w:rFonts w:eastAsia="Times New Roman"/>
          <w:lang w:val="ru-RU"/>
        </w:rPr>
        <w:t>5</w:t>
      </w:r>
      <w:r w:rsidRPr="004F5418">
        <w:rPr>
          <w:rFonts w:eastAsia="Times New Roman"/>
          <w:lang w:val="sr-Cyrl-RS"/>
        </w:rPr>
        <w:t xml:space="preserve">. годину („Службени лист АПВ“ број </w:t>
      </w:r>
      <w:r>
        <w:rPr>
          <w:rFonts w:eastAsia="Times New Roman" w:cs="Verdana"/>
          <w:lang w:val="sr-Latn-RS" w:eastAsia="sr-Cyrl-RS"/>
        </w:rPr>
        <w:t>43</w:t>
      </w:r>
      <w:r w:rsidRPr="001D71C7">
        <w:rPr>
          <w:rFonts w:eastAsia="Times New Roman" w:cs="Verdana"/>
          <w:lang w:val="sr-Cyrl-RS" w:eastAsia="sr-Cyrl-RS"/>
        </w:rPr>
        <w:t>/</w:t>
      </w:r>
      <w:r>
        <w:rPr>
          <w:rFonts w:eastAsia="Times New Roman" w:cs="Verdana"/>
          <w:lang w:val="sr-Cyrl-RS" w:eastAsia="sr-Cyrl-RS"/>
        </w:rPr>
        <w:t>20</w:t>
      </w:r>
      <w:r w:rsidRPr="001D71C7">
        <w:rPr>
          <w:rFonts w:eastAsia="Times New Roman" w:cs="Verdana"/>
          <w:lang w:val="sr-Cyrl-RS" w:eastAsia="sr-Cyrl-RS"/>
        </w:rPr>
        <w:t>2</w:t>
      </w:r>
      <w:r>
        <w:rPr>
          <w:rFonts w:eastAsia="Times New Roman" w:cs="Verdana"/>
          <w:lang w:val="sr-Latn-RS" w:eastAsia="sr-Cyrl-RS"/>
        </w:rPr>
        <w:t>5</w:t>
      </w:r>
      <w:r w:rsidRPr="004F5418">
        <w:rPr>
          <w:rFonts w:eastAsia="Times New Roman"/>
          <w:lang w:val="sr-Cyrl-RS"/>
        </w:rPr>
        <w:t>)</w:t>
      </w:r>
      <w:r>
        <w:rPr>
          <w:rFonts w:eastAsia="Times New Roman"/>
          <w:lang w:val="sr-Cyrl-RS"/>
        </w:rPr>
        <w:t xml:space="preserve"> и Конкурсом</w:t>
      </w:r>
      <w:r w:rsidRPr="004F5418">
        <w:rPr>
          <w:rFonts w:eastAsia="Times New Roman"/>
          <w:lang w:val="sr-Cyrl-RS"/>
        </w:rPr>
        <w:t xml:space="preserve"> за доделу средстава из Годишњег програма коришћења средстава из Буџетског фонда за шуме АП Војводине за 202</w:t>
      </w:r>
      <w:r>
        <w:rPr>
          <w:rFonts w:eastAsia="Times New Roman"/>
          <w:lang w:val="sr-Cyrl-RS"/>
        </w:rPr>
        <w:t>5</w:t>
      </w:r>
      <w:r w:rsidRPr="004F5418">
        <w:rPr>
          <w:rFonts w:eastAsia="Times New Roman"/>
          <w:lang w:val="sr-Cyrl-RS"/>
        </w:rPr>
        <w:t xml:space="preserve">. годину који је објављен у „Службени лист АПВ“, број </w:t>
      </w:r>
      <w:r>
        <w:rPr>
          <w:rFonts w:eastAsia="Times New Roman"/>
          <w:lang w:val="sr-Cyrl-RS"/>
        </w:rPr>
        <w:t>43/</w:t>
      </w:r>
      <w:r w:rsidRPr="00205054">
        <w:rPr>
          <w:rFonts w:eastAsia="Times New Roman"/>
          <w:lang w:val="ru-RU"/>
        </w:rPr>
        <w:t>20</w:t>
      </w:r>
      <w:r>
        <w:rPr>
          <w:rFonts w:eastAsia="Times New Roman"/>
          <w:lang w:val="sr-Cyrl-RS"/>
        </w:rPr>
        <w:t>25</w:t>
      </w:r>
      <w:r w:rsidRPr="004F5418">
        <w:rPr>
          <w:rFonts w:eastAsia="Times New Roman"/>
          <w:lang w:val="sr-Cyrl-RS"/>
        </w:rPr>
        <w:t xml:space="preserve"> и сајту Покрајинског секретаријата</w:t>
      </w:r>
      <w:r>
        <w:rPr>
          <w:rFonts w:eastAsia="Times New Roman"/>
          <w:lang w:val="sr-Cyrl-RS"/>
        </w:rPr>
        <w:t xml:space="preserve"> а обавештење о расписивању </w:t>
      </w:r>
      <w:r w:rsidRPr="004F5418">
        <w:rPr>
          <w:rFonts w:eastAsia="Times New Roman"/>
          <w:lang w:val="sr-Cyrl-RS"/>
        </w:rPr>
        <w:t xml:space="preserve">дневном листу „Дневник“ </w:t>
      </w:r>
      <w:r w:rsidRPr="001E5EA3">
        <w:rPr>
          <w:rFonts w:eastAsia="Times New Roman"/>
          <w:lang w:val="sr-Cyrl-RS"/>
        </w:rPr>
        <w:t>дана 15.08.2025.</w:t>
      </w:r>
      <w:r w:rsidRPr="004F5418">
        <w:rPr>
          <w:rFonts w:eastAsia="Times New Roman"/>
          <w:lang w:val="sr-Cyrl-RS"/>
        </w:rPr>
        <w:t xml:space="preserve"> године</w:t>
      </w:r>
      <w:r>
        <w:rPr>
          <w:rFonts w:eastAsia="Times New Roman"/>
          <w:lang w:val="sr-Cyrl-RS"/>
        </w:rPr>
        <w:t xml:space="preserve">, донета је Одлука као у диспозитиву. </w:t>
      </w:r>
    </w:p>
    <w:p w14:paraId="2BD89BF2" w14:textId="77777777" w:rsidR="00FF750B" w:rsidRPr="007D029C" w:rsidRDefault="00DE1B51" w:rsidP="008B6647">
      <w:pPr>
        <w:pStyle w:val="NoSpacing"/>
        <w:ind w:left="11328" w:firstLine="708"/>
        <w:jc w:val="center"/>
        <w:rPr>
          <w:lang w:val="sr-Cyrl-CS"/>
        </w:rPr>
      </w:pPr>
      <w:r w:rsidRPr="007D029C">
        <w:rPr>
          <w:lang w:val="sr-Cyrl-CS"/>
        </w:rPr>
        <w:t>Пок</w:t>
      </w:r>
    </w:p>
    <w:tbl>
      <w:tblPr>
        <w:tblW w:w="4801" w:type="dxa"/>
        <w:tblInd w:w="4993" w:type="dxa"/>
        <w:tblLook w:val="04A0" w:firstRow="1" w:lastRow="0" w:firstColumn="1" w:lastColumn="0" w:noHBand="0" w:noVBand="1"/>
      </w:tblPr>
      <w:tblGrid>
        <w:gridCol w:w="4801"/>
      </w:tblGrid>
      <w:tr w:rsidR="00FF750B" w:rsidRPr="006A42E3" w14:paraId="04ADE1C9" w14:textId="77777777" w:rsidTr="000B3694">
        <w:tc>
          <w:tcPr>
            <w:tcW w:w="4801" w:type="dxa"/>
            <w:shd w:val="clear" w:color="auto" w:fill="auto"/>
          </w:tcPr>
          <w:p w14:paraId="2FE369C2" w14:textId="77777777" w:rsidR="00FF750B" w:rsidRPr="006A42E3" w:rsidRDefault="00FF750B" w:rsidP="000B3694">
            <w:pPr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  <w:p w14:paraId="425CFEF5" w14:textId="77777777" w:rsidR="00FF750B" w:rsidRPr="006A42E3" w:rsidRDefault="00FF750B" w:rsidP="000B3694">
            <w:pPr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6A42E3">
              <w:rPr>
                <w:rFonts w:asciiTheme="minorHAnsi" w:hAnsi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FF750B" w:rsidRPr="006A42E3" w14:paraId="41401881" w14:textId="77777777" w:rsidTr="000B3694">
        <w:tc>
          <w:tcPr>
            <w:tcW w:w="4801" w:type="dxa"/>
            <w:shd w:val="clear" w:color="auto" w:fill="auto"/>
          </w:tcPr>
          <w:p w14:paraId="1DBB9B43" w14:textId="77777777" w:rsidR="00FF750B" w:rsidRPr="006A42E3" w:rsidRDefault="00FF750B" w:rsidP="000B3694">
            <w:pPr>
              <w:jc w:val="right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6A42E3">
              <w:rPr>
                <w:rFonts w:asciiTheme="minorHAnsi" w:hAnsi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14:paraId="5A8E6C7F" w14:textId="4E9B0340" w:rsidR="00DE1B51" w:rsidRPr="007D029C" w:rsidRDefault="00DE1B51" w:rsidP="008B6647">
      <w:pPr>
        <w:pStyle w:val="NoSpacing"/>
        <w:ind w:left="11328" w:firstLine="708"/>
        <w:jc w:val="center"/>
        <w:rPr>
          <w:lang w:val="sr-Cyrl-CS"/>
        </w:rPr>
      </w:pPr>
      <w:r w:rsidRPr="007D029C">
        <w:rPr>
          <w:lang w:val="sr-Cyrl-CS"/>
        </w:rPr>
        <w:t>рајински секрет</w:t>
      </w:r>
      <w:r w:rsidRPr="007D029C">
        <w:rPr>
          <w:lang w:val="sr-Cyrl-CS"/>
        </w:rPr>
        <w:lastRenderedPageBreak/>
        <w:t>ар</w:t>
      </w:r>
    </w:p>
    <w:p w14:paraId="58C978AA" w14:textId="77777777" w:rsidR="00133E64" w:rsidRPr="00C839FF" w:rsidRDefault="00133E64" w:rsidP="00DE1B51">
      <w:pPr>
        <w:pStyle w:val="NoSpacing"/>
        <w:jc w:val="right"/>
        <w:rPr>
          <w:lang w:val="ru-RU"/>
        </w:rPr>
      </w:pPr>
    </w:p>
    <w:p w14:paraId="24E53654" w14:textId="3267FADA" w:rsidR="00DE1B51" w:rsidRPr="007D029C" w:rsidRDefault="008B6647" w:rsidP="00133E64">
      <w:pPr>
        <w:pStyle w:val="NoSpacing"/>
        <w:ind w:left="11328" w:firstLine="708"/>
        <w:jc w:val="center"/>
        <w:rPr>
          <w:lang w:val="sr-Cyrl-CS"/>
        </w:rPr>
      </w:pPr>
      <w:r>
        <w:rPr>
          <w:lang w:val="sr-Cyrl-RS"/>
        </w:rPr>
        <w:t xml:space="preserve">  </w:t>
      </w:r>
      <w:r>
        <w:rPr>
          <w:lang w:val="sr-Cyrl-CS"/>
        </w:rPr>
        <w:t>Владимир Галић</w:t>
      </w:r>
    </w:p>
    <w:p w14:paraId="4D9FDDD5" w14:textId="0624D083" w:rsidR="006C3EEF" w:rsidRPr="000903C5" w:rsidRDefault="006C3EEF" w:rsidP="006C3EEF">
      <w:pPr>
        <w:pStyle w:val="ListParagraph"/>
        <w:numPr>
          <w:ilvl w:val="0"/>
          <w:numId w:val="35"/>
        </w:numPr>
        <w:rPr>
          <w:sz w:val="20"/>
          <w:lang w:val="sr-Cyrl-RS"/>
        </w:rPr>
      </w:pPr>
    </w:p>
    <w:sectPr w:rsidR="006C3EEF" w:rsidRPr="000903C5" w:rsidSect="00205054">
      <w:headerReference w:type="default" r:id="rId9"/>
      <w:footerReference w:type="default" r:id="rId10"/>
      <w:headerReference w:type="first" r:id="rId11"/>
      <w:pgSz w:w="11906" w:h="16838"/>
      <w:pgMar w:top="851" w:right="99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3121" w14:textId="77777777" w:rsidR="00BE37D8" w:rsidRDefault="00BE37D8">
      <w:pPr>
        <w:spacing w:after="0" w:line="240" w:lineRule="auto"/>
      </w:pPr>
      <w:r>
        <w:separator/>
      </w:r>
    </w:p>
  </w:endnote>
  <w:endnote w:type="continuationSeparator" w:id="0">
    <w:p w14:paraId="73D4F332" w14:textId="77777777" w:rsidR="00BE37D8" w:rsidRDefault="00BE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35475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13BEBC6" w14:textId="168D89D8" w:rsidR="00CC512C" w:rsidRPr="00630592" w:rsidRDefault="00CC512C">
        <w:pPr>
          <w:pStyle w:val="Footer"/>
          <w:jc w:val="right"/>
          <w:rPr>
            <w:sz w:val="20"/>
          </w:rPr>
        </w:pPr>
        <w:r w:rsidRPr="00630592">
          <w:rPr>
            <w:sz w:val="20"/>
          </w:rPr>
          <w:fldChar w:fldCharType="begin"/>
        </w:r>
        <w:r w:rsidRPr="00630592">
          <w:rPr>
            <w:sz w:val="20"/>
          </w:rPr>
          <w:instrText xml:space="preserve"> PAGE   \* MERGEFORMAT </w:instrText>
        </w:r>
        <w:r w:rsidRPr="00630592">
          <w:rPr>
            <w:sz w:val="20"/>
          </w:rPr>
          <w:fldChar w:fldCharType="separate"/>
        </w:r>
        <w:r w:rsidR="00EE0096">
          <w:rPr>
            <w:noProof/>
            <w:sz w:val="20"/>
          </w:rPr>
          <w:t>1</w:t>
        </w:r>
        <w:r w:rsidRPr="00630592">
          <w:rPr>
            <w:noProof/>
            <w:sz w:val="20"/>
          </w:rPr>
          <w:fldChar w:fldCharType="end"/>
        </w:r>
      </w:p>
    </w:sdtContent>
  </w:sdt>
  <w:p w14:paraId="1B18173C" w14:textId="77777777" w:rsidR="00CC512C" w:rsidRDefault="00CC5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44512" w14:textId="77777777" w:rsidR="00BE37D8" w:rsidRDefault="00BE37D8">
      <w:pPr>
        <w:spacing w:after="0" w:line="240" w:lineRule="auto"/>
      </w:pPr>
      <w:r>
        <w:separator/>
      </w:r>
    </w:p>
  </w:footnote>
  <w:footnote w:type="continuationSeparator" w:id="0">
    <w:p w14:paraId="44DA3A5B" w14:textId="77777777" w:rsidR="00BE37D8" w:rsidRDefault="00BE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26128" w14:textId="77777777" w:rsidR="00CC512C" w:rsidRPr="00E74B97" w:rsidRDefault="00CC512C" w:rsidP="004E21D9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68"/>
      <w:gridCol w:w="5387"/>
    </w:tblGrid>
    <w:tr w:rsidR="00CC512C" w:rsidRPr="00363559" w14:paraId="0329710D" w14:textId="77777777" w:rsidTr="004E21D9">
      <w:trPr>
        <w:trHeight w:val="2340"/>
      </w:trPr>
      <w:tc>
        <w:tcPr>
          <w:tcW w:w="2552" w:type="dxa"/>
        </w:tcPr>
        <w:p w14:paraId="562E943A" w14:textId="77777777" w:rsidR="00CC512C" w:rsidRPr="00E74B97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4E0D705" wp14:editId="50A5B7A7">
                <wp:extent cx="1490345" cy="965200"/>
                <wp:effectExtent l="0" t="0" r="0" b="6350"/>
                <wp:docPr id="4" name="Picture 5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14:paraId="53F955BA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14:paraId="1F5AA68D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14:paraId="73B42ADD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20"/>
              <w:lang w:val="ru-RU"/>
            </w:rPr>
          </w:pPr>
          <w:r w:rsidRPr="009C3F59">
            <w:rPr>
              <w:sz w:val="18"/>
              <w:szCs w:val="20"/>
              <w:lang w:val="ru-RU"/>
            </w:rPr>
            <w:t>Република Србија</w:t>
          </w:r>
        </w:p>
        <w:p w14:paraId="61DD509A" w14:textId="77777777" w:rsidR="00CC512C" w:rsidRPr="009C3F59" w:rsidRDefault="00CC512C" w:rsidP="004E21D9">
          <w:pPr>
            <w:spacing w:after="0" w:line="240" w:lineRule="auto"/>
            <w:rPr>
              <w:sz w:val="18"/>
              <w:szCs w:val="20"/>
              <w:lang w:val="ru-RU"/>
            </w:rPr>
          </w:pPr>
          <w:r w:rsidRPr="009C3F59">
            <w:rPr>
              <w:sz w:val="18"/>
              <w:szCs w:val="20"/>
              <w:lang w:val="ru-RU"/>
            </w:rPr>
            <w:t>Аутономна покрајина Војводина</w:t>
          </w:r>
        </w:p>
        <w:p w14:paraId="026A0894" w14:textId="77777777" w:rsidR="00CC512C" w:rsidRPr="009C3F59" w:rsidRDefault="00CC512C" w:rsidP="004E21D9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9C3F59">
            <w:rPr>
              <w:b/>
              <w:sz w:val="28"/>
              <w:szCs w:val="20"/>
              <w:lang w:val="ru-RU"/>
            </w:rPr>
            <w:t>Покрајински секретаријат за</w:t>
          </w:r>
        </w:p>
        <w:p w14:paraId="38D7C712" w14:textId="77777777" w:rsidR="00CC512C" w:rsidRPr="009C3F59" w:rsidRDefault="00CC512C" w:rsidP="004E21D9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9C3F59">
            <w:rPr>
              <w:b/>
              <w:sz w:val="28"/>
              <w:szCs w:val="20"/>
              <w:lang w:val="ru-RU"/>
            </w:rPr>
            <w:t>пољопривреду, водопривреду и шумарство</w:t>
          </w:r>
        </w:p>
        <w:p w14:paraId="48FCC4F3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14:paraId="241C6CBB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14:paraId="7183FC3A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20"/>
              <w:szCs w:val="20"/>
              <w:lang w:val="ru-RU"/>
            </w:rPr>
          </w:pPr>
          <w:r w:rsidRPr="009C3F59">
            <w:rPr>
              <w:sz w:val="16"/>
              <w:szCs w:val="16"/>
              <w:lang w:val="ru-RU"/>
            </w:rPr>
            <w:t>Булевар Михајла Пупина 16, 21000 Нови Сад</w:t>
          </w:r>
        </w:p>
        <w:p w14:paraId="6F70230C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ru-RU"/>
            </w:rPr>
          </w:pPr>
          <w:r w:rsidRPr="009C3F59">
            <w:rPr>
              <w:sz w:val="16"/>
              <w:szCs w:val="16"/>
              <w:lang w:val="ru-RU"/>
            </w:rPr>
            <w:t>Т: +381 21 487 44 11, +381 21 456 721   Ф: +381 21 456 040</w:t>
          </w:r>
        </w:p>
        <w:p w14:paraId="3BFD6571" w14:textId="77777777" w:rsidR="00CC512C" w:rsidRPr="009C3F59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  <w:r w:rsidRPr="009C3F59">
            <w:rPr>
              <w:sz w:val="16"/>
              <w:szCs w:val="16"/>
              <w:lang w:val="ru-RU"/>
            </w:rPr>
            <w:t>psp@vojvodina.gov.rs</w:t>
          </w:r>
          <w:r w:rsidRPr="009C3F59">
            <w:rPr>
              <w:sz w:val="16"/>
              <w:szCs w:val="16"/>
              <w:lang w:val="ru-RU"/>
            </w:rPr>
            <w:br/>
          </w:r>
        </w:p>
      </w:tc>
    </w:tr>
    <w:tr w:rsidR="00CC512C" w:rsidRPr="00E74B97" w14:paraId="5C8B6E18" w14:textId="77777777" w:rsidTr="004E21D9">
      <w:trPr>
        <w:trHeight w:val="305"/>
      </w:trPr>
      <w:tc>
        <w:tcPr>
          <w:tcW w:w="2552" w:type="dxa"/>
        </w:tcPr>
        <w:p w14:paraId="67E2C0C2" w14:textId="77777777" w:rsidR="00CC512C" w:rsidRPr="00E74B97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68" w:type="dxa"/>
        </w:tcPr>
        <w:p w14:paraId="0109C5CC" w14:textId="77777777" w:rsidR="00CC512C" w:rsidRPr="006D612F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  <w:r w:rsidRPr="00D509B7">
            <w:rPr>
              <w:sz w:val="16"/>
              <w:szCs w:val="16"/>
            </w:rPr>
            <w:t xml:space="preserve">БРОЈ: </w:t>
          </w:r>
          <w:r>
            <w:rPr>
              <w:sz w:val="16"/>
              <w:szCs w:val="16"/>
              <w:lang w:val="sr-Cyrl-RS"/>
            </w:rPr>
            <w:t>104-401-244/20</w:t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  <w:lang w:val="sr-Cyrl-RS"/>
            </w:rPr>
            <w:t>1-01</w:t>
          </w:r>
        </w:p>
        <w:p w14:paraId="6EF5DC21" w14:textId="77777777" w:rsidR="00CC512C" w:rsidRPr="00D509B7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387" w:type="dxa"/>
        </w:tcPr>
        <w:p w14:paraId="690AC098" w14:textId="77777777" w:rsidR="00CC512C" w:rsidRPr="00D509B7" w:rsidRDefault="00CC512C" w:rsidP="004E21D9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sr-Cyrl-RS"/>
            </w:rPr>
          </w:pPr>
          <w:r w:rsidRPr="00A110CA">
            <w:rPr>
              <w:sz w:val="16"/>
              <w:szCs w:val="16"/>
            </w:rPr>
            <w:t xml:space="preserve">ДАТУМ: </w:t>
          </w:r>
          <w:r>
            <w:rPr>
              <w:sz w:val="16"/>
              <w:szCs w:val="16"/>
              <w:lang w:val="sr-Cyrl-RS"/>
            </w:rPr>
            <w:t>12</w:t>
          </w:r>
          <w:r w:rsidRPr="00A110CA">
            <w:rPr>
              <w:sz w:val="16"/>
              <w:szCs w:val="16"/>
              <w:lang w:val="sr-Cyrl-RS"/>
            </w:rPr>
            <w:t>.0</w:t>
          </w:r>
          <w:r>
            <w:rPr>
              <w:sz w:val="16"/>
              <w:szCs w:val="16"/>
            </w:rPr>
            <w:t>3</w:t>
          </w:r>
          <w:r w:rsidRPr="00A110CA">
            <w:rPr>
              <w:sz w:val="16"/>
              <w:szCs w:val="16"/>
              <w:lang w:val="sr-Cyrl-RS"/>
            </w:rPr>
            <w:t>.20</w:t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  <w:lang w:val="sr-Cyrl-RS"/>
            </w:rPr>
            <w:t>1</w:t>
          </w:r>
          <w:r w:rsidRPr="00A110CA">
            <w:rPr>
              <w:sz w:val="16"/>
              <w:szCs w:val="16"/>
              <w:lang w:val="sr-Cyrl-RS"/>
            </w:rPr>
            <w:t>.година</w:t>
          </w:r>
        </w:p>
      </w:tc>
    </w:tr>
  </w:tbl>
  <w:p w14:paraId="6C0B779E" w14:textId="77777777" w:rsidR="00CC512C" w:rsidRDefault="00CC5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697"/>
    <w:multiLevelType w:val="multilevel"/>
    <w:tmpl w:val="FEAA4CD8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1" w15:restartNumberingAfterBreak="0">
    <w:nsid w:val="06B90DDE"/>
    <w:multiLevelType w:val="hybridMultilevel"/>
    <w:tmpl w:val="21BA4000"/>
    <w:lvl w:ilvl="0" w:tplc="7C58A3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911"/>
    <w:multiLevelType w:val="hybridMultilevel"/>
    <w:tmpl w:val="19821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7547"/>
    <w:multiLevelType w:val="hybridMultilevel"/>
    <w:tmpl w:val="FCD88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0EB"/>
    <w:multiLevelType w:val="hybridMultilevel"/>
    <w:tmpl w:val="C9405130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13E1A"/>
    <w:multiLevelType w:val="hybridMultilevel"/>
    <w:tmpl w:val="52EECF30"/>
    <w:lvl w:ilvl="0" w:tplc="3DDC7D8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63F9D"/>
    <w:multiLevelType w:val="hybridMultilevel"/>
    <w:tmpl w:val="7E30539A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85B"/>
    <w:multiLevelType w:val="hybridMultilevel"/>
    <w:tmpl w:val="876A671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35D4"/>
    <w:multiLevelType w:val="hybridMultilevel"/>
    <w:tmpl w:val="C48233A2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845AA"/>
    <w:multiLevelType w:val="hybridMultilevel"/>
    <w:tmpl w:val="8EAA7BE2"/>
    <w:lvl w:ilvl="0" w:tplc="9A2C2DE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75A82"/>
    <w:multiLevelType w:val="hybridMultilevel"/>
    <w:tmpl w:val="92E00176"/>
    <w:lvl w:ilvl="0" w:tplc="CECCEBAA">
      <w:start w:val="1"/>
      <w:numFmt w:val="bullet"/>
      <w:lvlText w:val="-"/>
      <w:lvlJc w:val="left"/>
      <w:pPr>
        <w:ind w:left="121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E52B03"/>
    <w:multiLevelType w:val="hybridMultilevel"/>
    <w:tmpl w:val="BFB6595E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75D5"/>
    <w:multiLevelType w:val="multilevel"/>
    <w:tmpl w:val="84704A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1AE03B48"/>
    <w:multiLevelType w:val="hybridMultilevel"/>
    <w:tmpl w:val="E774CC96"/>
    <w:lvl w:ilvl="0" w:tplc="1694B180">
      <w:start w:val="1"/>
      <w:numFmt w:val="decimal"/>
      <w:lvlText w:val="%1."/>
      <w:lvlJc w:val="left"/>
      <w:pPr>
        <w:ind w:left="720" w:hanging="360"/>
      </w:pPr>
      <w:rPr>
        <w:rFonts w:cs="Calibri-Bold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E3BE8"/>
    <w:multiLevelType w:val="hybridMultilevel"/>
    <w:tmpl w:val="81B6816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11DF"/>
    <w:multiLevelType w:val="hybridMultilevel"/>
    <w:tmpl w:val="9DC40722"/>
    <w:lvl w:ilvl="0" w:tplc="FF1EA8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2B252C"/>
    <w:multiLevelType w:val="hybridMultilevel"/>
    <w:tmpl w:val="198215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162A"/>
    <w:multiLevelType w:val="hybridMultilevel"/>
    <w:tmpl w:val="5C488874"/>
    <w:lvl w:ilvl="0" w:tplc="B7AA7894">
      <w:start w:val="49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F5501A9"/>
    <w:multiLevelType w:val="hybridMultilevel"/>
    <w:tmpl w:val="C8A053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B7364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54A37"/>
    <w:multiLevelType w:val="hybridMultilevel"/>
    <w:tmpl w:val="E64C769E"/>
    <w:lvl w:ilvl="0" w:tplc="5998AD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B4A59"/>
    <w:multiLevelType w:val="hybridMultilevel"/>
    <w:tmpl w:val="C374BB90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170DE"/>
    <w:multiLevelType w:val="hybridMultilevel"/>
    <w:tmpl w:val="7AB872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534D0"/>
    <w:multiLevelType w:val="hybridMultilevel"/>
    <w:tmpl w:val="C81A4298"/>
    <w:lvl w:ilvl="0" w:tplc="B69052C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6592A"/>
    <w:multiLevelType w:val="hybridMultilevel"/>
    <w:tmpl w:val="C8A053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879DD"/>
    <w:multiLevelType w:val="hybridMultilevel"/>
    <w:tmpl w:val="C79E7E4A"/>
    <w:lvl w:ilvl="0" w:tplc="612A271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708F8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91984"/>
    <w:multiLevelType w:val="hybridMultilevel"/>
    <w:tmpl w:val="C440453C"/>
    <w:lvl w:ilvl="0" w:tplc="FF1E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F02EE"/>
    <w:multiLevelType w:val="hybridMultilevel"/>
    <w:tmpl w:val="1BCEFFD2"/>
    <w:lvl w:ilvl="0" w:tplc="53DEE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750FD"/>
    <w:multiLevelType w:val="hybridMultilevel"/>
    <w:tmpl w:val="A0EADD3C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363FD"/>
    <w:multiLevelType w:val="hybridMultilevel"/>
    <w:tmpl w:val="7714B80C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D70234"/>
    <w:multiLevelType w:val="hybridMultilevel"/>
    <w:tmpl w:val="FCD88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042B1"/>
    <w:multiLevelType w:val="hybridMultilevel"/>
    <w:tmpl w:val="55DEA7F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D21D0"/>
    <w:multiLevelType w:val="hybridMultilevel"/>
    <w:tmpl w:val="C3BEDAC0"/>
    <w:lvl w:ilvl="0" w:tplc="738AE814">
      <w:start w:val="12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0469C"/>
    <w:multiLevelType w:val="hybridMultilevel"/>
    <w:tmpl w:val="1D02415A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66B35"/>
    <w:multiLevelType w:val="hybridMultilevel"/>
    <w:tmpl w:val="C8A053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14671"/>
    <w:multiLevelType w:val="hybridMultilevel"/>
    <w:tmpl w:val="C48233A2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84501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C1671"/>
    <w:multiLevelType w:val="hybridMultilevel"/>
    <w:tmpl w:val="4C8630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2B26"/>
    <w:multiLevelType w:val="hybridMultilevel"/>
    <w:tmpl w:val="859E87BA"/>
    <w:lvl w:ilvl="0" w:tplc="241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54741"/>
    <w:multiLevelType w:val="hybridMultilevel"/>
    <w:tmpl w:val="6B8E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9398B"/>
    <w:multiLevelType w:val="hybridMultilevel"/>
    <w:tmpl w:val="883E34F4"/>
    <w:lvl w:ilvl="0" w:tplc="2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15DC9"/>
    <w:multiLevelType w:val="hybridMultilevel"/>
    <w:tmpl w:val="B25E56DC"/>
    <w:lvl w:ilvl="0" w:tplc="06729E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3B3B3B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23D8F"/>
    <w:multiLevelType w:val="hybridMultilevel"/>
    <w:tmpl w:val="F7E234D2"/>
    <w:lvl w:ilvl="0" w:tplc="DC262B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20C2"/>
    <w:multiLevelType w:val="hybridMultilevel"/>
    <w:tmpl w:val="A8822572"/>
    <w:lvl w:ilvl="0" w:tplc="623CF93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-Bold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341B8"/>
    <w:multiLevelType w:val="hybridMultilevel"/>
    <w:tmpl w:val="D5CA5E28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61A32"/>
    <w:multiLevelType w:val="hybridMultilevel"/>
    <w:tmpl w:val="527A9270"/>
    <w:lvl w:ilvl="0" w:tplc="2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67778C"/>
    <w:multiLevelType w:val="multilevel"/>
    <w:tmpl w:val="324C0744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b w:val="0"/>
        <w:color w:val="3B3B3B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  <w:b w:val="0"/>
        <w:color w:val="3B3B3B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  <w:b w:val="0"/>
        <w:color w:val="3B3B3B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  <w:b w:val="0"/>
        <w:color w:val="3B3B3B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alibri" w:eastAsia="Calibri" w:hAnsi="Calibri" w:hint="default"/>
        <w:b w:val="0"/>
        <w:color w:val="3B3B3B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  <w:b w:val="0"/>
        <w:color w:val="3B3B3B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eastAsia="Calibri" w:hAnsi="Calibri" w:hint="default"/>
        <w:b w:val="0"/>
        <w:color w:val="3B3B3B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  <w:b w:val="0"/>
        <w:color w:val="3B3B3B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eastAsia="Calibri" w:hAnsi="Calibri" w:hint="default"/>
        <w:b w:val="0"/>
        <w:color w:val="3B3B3B"/>
        <w:sz w:val="22"/>
      </w:rPr>
    </w:lvl>
  </w:abstractNum>
  <w:num w:numId="1">
    <w:abstractNumId w:val="4"/>
  </w:num>
  <w:num w:numId="2">
    <w:abstractNumId w:val="34"/>
  </w:num>
  <w:num w:numId="3">
    <w:abstractNumId w:val="12"/>
  </w:num>
  <w:num w:numId="4">
    <w:abstractNumId w:val="2"/>
  </w:num>
  <w:num w:numId="5">
    <w:abstractNumId w:val="41"/>
  </w:num>
  <w:num w:numId="6">
    <w:abstractNumId w:val="21"/>
  </w:num>
  <w:num w:numId="7">
    <w:abstractNumId w:val="44"/>
  </w:num>
  <w:num w:numId="8">
    <w:abstractNumId w:val="13"/>
  </w:num>
  <w:num w:numId="9">
    <w:abstractNumId w:val="45"/>
  </w:num>
  <w:num w:numId="10">
    <w:abstractNumId w:val="42"/>
  </w:num>
  <w:num w:numId="11">
    <w:abstractNumId w:val="8"/>
  </w:num>
  <w:num w:numId="12">
    <w:abstractNumId w:val="26"/>
  </w:num>
  <w:num w:numId="13">
    <w:abstractNumId w:val="37"/>
  </w:num>
  <w:num w:numId="14">
    <w:abstractNumId w:val="10"/>
  </w:num>
  <w:num w:numId="15">
    <w:abstractNumId w:val="24"/>
  </w:num>
  <w:num w:numId="16">
    <w:abstractNumId w:val="47"/>
  </w:num>
  <w:num w:numId="17">
    <w:abstractNumId w:val="32"/>
  </w:num>
  <w:num w:numId="18">
    <w:abstractNumId w:val="0"/>
  </w:num>
  <w:num w:numId="19">
    <w:abstractNumId w:val="11"/>
  </w:num>
  <w:num w:numId="20">
    <w:abstractNumId w:val="27"/>
  </w:num>
  <w:num w:numId="21">
    <w:abstractNumId w:val="22"/>
  </w:num>
  <w:num w:numId="22">
    <w:abstractNumId w:val="36"/>
  </w:num>
  <w:num w:numId="23">
    <w:abstractNumId w:val="25"/>
  </w:num>
  <w:num w:numId="24">
    <w:abstractNumId w:val="33"/>
  </w:num>
  <w:num w:numId="25">
    <w:abstractNumId w:val="19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7"/>
  </w:num>
  <w:num w:numId="29">
    <w:abstractNumId w:val="14"/>
  </w:num>
  <w:num w:numId="30">
    <w:abstractNumId w:val="15"/>
  </w:num>
  <w:num w:numId="31">
    <w:abstractNumId w:val="6"/>
  </w:num>
  <w:num w:numId="32">
    <w:abstractNumId w:val="39"/>
  </w:num>
  <w:num w:numId="33">
    <w:abstractNumId w:val="9"/>
  </w:num>
  <w:num w:numId="34">
    <w:abstractNumId w:val="23"/>
  </w:num>
  <w:num w:numId="35">
    <w:abstractNumId w:val="43"/>
  </w:num>
  <w:num w:numId="36">
    <w:abstractNumId w:val="20"/>
  </w:num>
  <w:num w:numId="37">
    <w:abstractNumId w:val="5"/>
  </w:num>
  <w:num w:numId="38">
    <w:abstractNumId w:val="18"/>
  </w:num>
  <w:num w:numId="39">
    <w:abstractNumId w:val="16"/>
  </w:num>
  <w:num w:numId="40">
    <w:abstractNumId w:val="29"/>
  </w:num>
  <w:num w:numId="41">
    <w:abstractNumId w:val="35"/>
  </w:num>
  <w:num w:numId="42">
    <w:abstractNumId w:val="17"/>
  </w:num>
  <w:num w:numId="43">
    <w:abstractNumId w:val="28"/>
  </w:num>
  <w:num w:numId="44">
    <w:abstractNumId w:val="30"/>
  </w:num>
  <w:num w:numId="45">
    <w:abstractNumId w:val="31"/>
  </w:num>
  <w:num w:numId="46">
    <w:abstractNumId w:val="46"/>
  </w:num>
  <w:num w:numId="47">
    <w:abstractNumId w:val="4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26"/>
    <w:rsid w:val="000134BA"/>
    <w:rsid w:val="000337BB"/>
    <w:rsid w:val="000549D3"/>
    <w:rsid w:val="000646DF"/>
    <w:rsid w:val="00083DE7"/>
    <w:rsid w:val="00084558"/>
    <w:rsid w:val="000903C5"/>
    <w:rsid w:val="0009645C"/>
    <w:rsid w:val="000A06D6"/>
    <w:rsid w:val="000A72A2"/>
    <w:rsid w:val="000A7F7C"/>
    <w:rsid w:val="000B0A9E"/>
    <w:rsid w:val="000D30DE"/>
    <w:rsid w:val="000D42A1"/>
    <w:rsid w:val="000D788F"/>
    <w:rsid w:val="000E2EDC"/>
    <w:rsid w:val="000F2468"/>
    <w:rsid w:val="001065E2"/>
    <w:rsid w:val="00113727"/>
    <w:rsid w:val="001167F8"/>
    <w:rsid w:val="00126351"/>
    <w:rsid w:val="00133E64"/>
    <w:rsid w:val="00136167"/>
    <w:rsid w:val="00160F6B"/>
    <w:rsid w:val="00177807"/>
    <w:rsid w:val="00177F32"/>
    <w:rsid w:val="00184DC3"/>
    <w:rsid w:val="00185C6D"/>
    <w:rsid w:val="001D0321"/>
    <w:rsid w:val="001D4229"/>
    <w:rsid w:val="001E5EA3"/>
    <w:rsid w:val="001E77A5"/>
    <w:rsid w:val="001F2A92"/>
    <w:rsid w:val="00205054"/>
    <w:rsid w:val="00222604"/>
    <w:rsid w:val="00234C89"/>
    <w:rsid w:val="00275D3A"/>
    <w:rsid w:val="00282768"/>
    <w:rsid w:val="00294CC8"/>
    <w:rsid w:val="002A1E72"/>
    <w:rsid w:val="002A67A0"/>
    <w:rsid w:val="002B1121"/>
    <w:rsid w:val="002B7C54"/>
    <w:rsid w:val="002C17F7"/>
    <w:rsid w:val="002C5010"/>
    <w:rsid w:val="002D49A2"/>
    <w:rsid w:val="002D640B"/>
    <w:rsid w:val="002E7D79"/>
    <w:rsid w:val="002F2564"/>
    <w:rsid w:val="002F25D7"/>
    <w:rsid w:val="002F6A9C"/>
    <w:rsid w:val="003000C8"/>
    <w:rsid w:val="00304F10"/>
    <w:rsid w:val="00310FCD"/>
    <w:rsid w:val="00317DDB"/>
    <w:rsid w:val="0032782E"/>
    <w:rsid w:val="003321DC"/>
    <w:rsid w:val="00363559"/>
    <w:rsid w:val="00367436"/>
    <w:rsid w:val="00373F03"/>
    <w:rsid w:val="00386DD9"/>
    <w:rsid w:val="00387A77"/>
    <w:rsid w:val="003947BA"/>
    <w:rsid w:val="003A619C"/>
    <w:rsid w:val="003B335C"/>
    <w:rsid w:val="003B6A60"/>
    <w:rsid w:val="003C19E3"/>
    <w:rsid w:val="003C21D6"/>
    <w:rsid w:val="003E024B"/>
    <w:rsid w:val="003E3EE3"/>
    <w:rsid w:val="003E552E"/>
    <w:rsid w:val="0040027F"/>
    <w:rsid w:val="0041109F"/>
    <w:rsid w:val="00433BE7"/>
    <w:rsid w:val="00437D6A"/>
    <w:rsid w:val="004600B6"/>
    <w:rsid w:val="00474479"/>
    <w:rsid w:val="00483843"/>
    <w:rsid w:val="00492F94"/>
    <w:rsid w:val="00496CB6"/>
    <w:rsid w:val="004A29BD"/>
    <w:rsid w:val="004C298C"/>
    <w:rsid w:val="004C745A"/>
    <w:rsid w:val="004D0A6A"/>
    <w:rsid w:val="004E01D9"/>
    <w:rsid w:val="004E21D9"/>
    <w:rsid w:val="004E246D"/>
    <w:rsid w:val="004E692F"/>
    <w:rsid w:val="004F523D"/>
    <w:rsid w:val="004F5418"/>
    <w:rsid w:val="00512AE6"/>
    <w:rsid w:val="00514BDE"/>
    <w:rsid w:val="0053360C"/>
    <w:rsid w:val="0055360B"/>
    <w:rsid w:val="00554554"/>
    <w:rsid w:val="00563CEC"/>
    <w:rsid w:val="00592670"/>
    <w:rsid w:val="00592CF9"/>
    <w:rsid w:val="005C032A"/>
    <w:rsid w:val="005C7F7E"/>
    <w:rsid w:val="005D3F09"/>
    <w:rsid w:val="005D5E82"/>
    <w:rsid w:val="005E283E"/>
    <w:rsid w:val="005E6F85"/>
    <w:rsid w:val="00601F7E"/>
    <w:rsid w:val="00602A0D"/>
    <w:rsid w:val="006054AA"/>
    <w:rsid w:val="00610693"/>
    <w:rsid w:val="00622D67"/>
    <w:rsid w:val="00630592"/>
    <w:rsid w:val="00631AE9"/>
    <w:rsid w:val="00634EE8"/>
    <w:rsid w:val="00637F1F"/>
    <w:rsid w:val="00665BDE"/>
    <w:rsid w:val="00666E77"/>
    <w:rsid w:val="006749BC"/>
    <w:rsid w:val="00682A0B"/>
    <w:rsid w:val="00684D46"/>
    <w:rsid w:val="00686D1A"/>
    <w:rsid w:val="00691FD0"/>
    <w:rsid w:val="00692A55"/>
    <w:rsid w:val="00693906"/>
    <w:rsid w:val="00697ED9"/>
    <w:rsid w:val="006A0B7E"/>
    <w:rsid w:val="006B6832"/>
    <w:rsid w:val="006C2966"/>
    <w:rsid w:val="006C3EEF"/>
    <w:rsid w:val="006D0A59"/>
    <w:rsid w:val="00731817"/>
    <w:rsid w:val="0073434C"/>
    <w:rsid w:val="00745F2D"/>
    <w:rsid w:val="00747148"/>
    <w:rsid w:val="00771DCD"/>
    <w:rsid w:val="007823B3"/>
    <w:rsid w:val="007923DC"/>
    <w:rsid w:val="00792AA5"/>
    <w:rsid w:val="007A22B6"/>
    <w:rsid w:val="007A7980"/>
    <w:rsid w:val="007B1D66"/>
    <w:rsid w:val="007B67DF"/>
    <w:rsid w:val="007B6CDF"/>
    <w:rsid w:val="007C0530"/>
    <w:rsid w:val="007C0CA1"/>
    <w:rsid w:val="007C1099"/>
    <w:rsid w:val="007C6E69"/>
    <w:rsid w:val="007D029C"/>
    <w:rsid w:val="007D57BB"/>
    <w:rsid w:val="007E4BA3"/>
    <w:rsid w:val="00801B0D"/>
    <w:rsid w:val="008068BF"/>
    <w:rsid w:val="00811381"/>
    <w:rsid w:val="008123D7"/>
    <w:rsid w:val="008150BF"/>
    <w:rsid w:val="00836AD9"/>
    <w:rsid w:val="00840FAE"/>
    <w:rsid w:val="00877C14"/>
    <w:rsid w:val="00880F93"/>
    <w:rsid w:val="00890303"/>
    <w:rsid w:val="00890EB5"/>
    <w:rsid w:val="008A6F2B"/>
    <w:rsid w:val="008B4A6A"/>
    <w:rsid w:val="008B58CB"/>
    <w:rsid w:val="008B5BE5"/>
    <w:rsid w:val="008B6647"/>
    <w:rsid w:val="008C4485"/>
    <w:rsid w:val="008F006E"/>
    <w:rsid w:val="008F5A85"/>
    <w:rsid w:val="00902D08"/>
    <w:rsid w:val="00907CD4"/>
    <w:rsid w:val="00916F96"/>
    <w:rsid w:val="00946DB9"/>
    <w:rsid w:val="00975C0B"/>
    <w:rsid w:val="009802AB"/>
    <w:rsid w:val="00986710"/>
    <w:rsid w:val="009871D9"/>
    <w:rsid w:val="009A749C"/>
    <w:rsid w:val="009A7A71"/>
    <w:rsid w:val="009B1545"/>
    <w:rsid w:val="009F2B9E"/>
    <w:rsid w:val="00A01AB4"/>
    <w:rsid w:val="00A118B3"/>
    <w:rsid w:val="00A1670E"/>
    <w:rsid w:val="00A25376"/>
    <w:rsid w:val="00A3568D"/>
    <w:rsid w:val="00A373FF"/>
    <w:rsid w:val="00A41AFD"/>
    <w:rsid w:val="00A50E37"/>
    <w:rsid w:val="00A5281A"/>
    <w:rsid w:val="00A579B4"/>
    <w:rsid w:val="00A74E9D"/>
    <w:rsid w:val="00A94B50"/>
    <w:rsid w:val="00A97745"/>
    <w:rsid w:val="00AA08F0"/>
    <w:rsid w:val="00AA2EF9"/>
    <w:rsid w:val="00AC3F18"/>
    <w:rsid w:val="00AC6637"/>
    <w:rsid w:val="00AD5EA2"/>
    <w:rsid w:val="00AE4ECC"/>
    <w:rsid w:val="00AE6627"/>
    <w:rsid w:val="00AF1361"/>
    <w:rsid w:val="00B226D2"/>
    <w:rsid w:val="00B27E29"/>
    <w:rsid w:val="00B4089C"/>
    <w:rsid w:val="00B47ECA"/>
    <w:rsid w:val="00B60976"/>
    <w:rsid w:val="00B61C8F"/>
    <w:rsid w:val="00B72E37"/>
    <w:rsid w:val="00B74DCC"/>
    <w:rsid w:val="00B76614"/>
    <w:rsid w:val="00B83C04"/>
    <w:rsid w:val="00B85C1C"/>
    <w:rsid w:val="00B94D4B"/>
    <w:rsid w:val="00BA04B4"/>
    <w:rsid w:val="00BA1CD8"/>
    <w:rsid w:val="00BC2123"/>
    <w:rsid w:val="00BC22A6"/>
    <w:rsid w:val="00BD32C2"/>
    <w:rsid w:val="00BD53CD"/>
    <w:rsid w:val="00BE37D8"/>
    <w:rsid w:val="00BE4CD3"/>
    <w:rsid w:val="00C05C69"/>
    <w:rsid w:val="00C11BE9"/>
    <w:rsid w:val="00C162C6"/>
    <w:rsid w:val="00C2647B"/>
    <w:rsid w:val="00C26CAC"/>
    <w:rsid w:val="00C436A9"/>
    <w:rsid w:val="00C508AF"/>
    <w:rsid w:val="00C54725"/>
    <w:rsid w:val="00C64398"/>
    <w:rsid w:val="00C724FD"/>
    <w:rsid w:val="00C76CCB"/>
    <w:rsid w:val="00C839FF"/>
    <w:rsid w:val="00C879DA"/>
    <w:rsid w:val="00CB25E8"/>
    <w:rsid w:val="00CB6C8C"/>
    <w:rsid w:val="00CC2722"/>
    <w:rsid w:val="00CC512C"/>
    <w:rsid w:val="00CC6C1D"/>
    <w:rsid w:val="00CD0A8E"/>
    <w:rsid w:val="00CE0E32"/>
    <w:rsid w:val="00CE69A4"/>
    <w:rsid w:val="00CF665C"/>
    <w:rsid w:val="00CF7278"/>
    <w:rsid w:val="00D02222"/>
    <w:rsid w:val="00D070C8"/>
    <w:rsid w:val="00D258DF"/>
    <w:rsid w:val="00D3587F"/>
    <w:rsid w:val="00D35B7A"/>
    <w:rsid w:val="00D40B4B"/>
    <w:rsid w:val="00D53C34"/>
    <w:rsid w:val="00D64345"/>
    <w:rsid w:val="00D80DE6"/>
    <w:rsid w:val="00D81816"/>
    <w:rsid w:val="00D92065"/>
    <w:rsid w:val="00DA4A3E"/>
    <w:rsid w:val="00DA51BD"/>
    <w:rsid w:val="00DC5A26"/>
    <w:rsid w:val="00DD317C"/>
    <w:rsid w:val="00DE1B51"/>
    <w:rsid w:val="00DE69DC"/>
    <w:rsid w:val="00DF47F7"/>
    <w:rsid w:val="00DF538D"/>
    <w:rsid w:val="00E00B04"/>
    <w:rsid w:val="00E039F0"/>
    <w:rsid w:val="00E17290"/>
    <w:rsid w:val="00E7673D"/>
    <w:rsid w:val="00E905C1"/>
    <w:rsid w:val="00EA45B5"/>
    <w:rsid w:val="00EC1572"/>
    <w:rsid w:val="00EC4BD7"/>
    <w:rsid w:val="00EE0096"/>
    <w:rsid w:val="00EE7E41"/>
    <w:rsid w:val="00EF51AD"/>
    <w:rsid w:val="00F014C1"/>
    <w:rsid w:val="00F51C44"/>
    <w:rsid w:val="00F532D0"/>
    <w:rsid w:val="00F6229E"/>
    <w:rsid w:val="00FB31FD"/>
    <w:rsid w:val="00FC17EB"/>
    <w:rsid w:val="00FC2A57"/>
    <w:rsid w:val="00FE3804"/>
    <w:rsid w:val="00FF4F5B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7C1B"/>
  <w15:chartTrackingRefBased/>
  <w15:docId w15:val="{0FC75605-B115-4CEB-BA9D-DA1F49C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83E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D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5A2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C5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D9"/>
    <w:rPr>
      <w:rFonts w:ascii="Calibri" w:eastAsia="Calibri" w:hAnsi="Calibri" w:cs="Times New Roman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D79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D79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D79"/>
    <w:rPr>
      <w:rFonts w:ascii="Segoe UI" w:eastAsia="Calibri" w:hAnsi="Segoe UI" w:cs="Segoe UI"/>
      <w:sz w:val="18"/>
      <w:szCs w:val="18"/>
      <w:lang w:val="en-US"/>
    </w:rPr>
  </w:style>
  <w:style w:type="paragraph" w:customStyle="1" w:styleId="Standard">
    <w:name w:val="Standard"/>
    <w:rsid w:val="002E7D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 w:bidi="hi-IN"/>
    </w:rPr>
  </w:style>
  <w:style w:type="paragraph" w:customStyle="1" w:styleId="Paragraf">
    <w:name w:val="Paragraf"/>
    <w:basedOn w:val="Normal"/>
    <w:uiPriority w:val="99"/>
    <w:rsid w:val="002E7D79"/>
    <w:pPr>
      <w:spacing w:before="60"/>
      <w:ind w:firstLine="851"/>
    </w:pPr>
    <w:rPr>
      <w:noProof/>
    </w:rPr>
  </w:style>
  <w:style w:type="table" w:styleId="TableGrid">
    <w:name w:val="Table Grid"/>
    <w:basedOn w:val="TableNormal"/>
    <w:uiPriority w:val="39"/>
    <w:rsid w:val="002E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Paragraf"/>
    <w:next w:val="Paragraf"/>
    <w:rsid w:val="002E7D79"/>
    <w:pPr>
      <w:keepNext/>
      <w:spacing w:before="240" w:after="0" w:line="240" w:lineRule="auto"/>
      <w:ind w:firstLine="0"/>
      <w:jc w:val="center"/>
      <w:outlineLvl w:val="2"/>
    </w:pPr>
    <w:rPr>
      <w:rFonts w:ascii="Verdana" w:eastAsia="Times New Roman" w:hAnsi="Verdana"/>
      <w:sz w:val="24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15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0BF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BF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msonormal0">
    <w:name w:val="msonormal"/>
    <w:basedOn w:val="Normal"/>
    <w:rsid w:val="00745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customStyle="1" w:styleId="xl67">
    <w:name w:val="xl67"/>
    <w:basedOn w:val="Normal"/>
    <w:rsid w:val="00745F2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68">
    <w:name w:val="xl68"/>
    <w:basedOn w:val="Normal"/>
    <w:rsid w:val="00745F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sr-Latn-RS" w:eastAsia="sr-Latn-RS"/>
    </w:rPr>
  </w:style>
  <w:style w:type="paragraph" w:customStyle="1" w:styleId="xl69">
    <w:name w:val="xl69"/>
    <w:basedOn w:val="Normal"/>
    <w:rsid w:val="00745F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0">
    <w:name w:val="xl70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1">
    <w:name w:val="xl71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2">
    <w:name w:val="xl72"/>
    <w:basedOn w:val="Normal"/>
    <w:rsid w:val="00745F2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3">
    <w:name w:val="xl73"/>
    <w:basedOn w:val="Normal"/>
    <w:rsid w:val="00745F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4">
    <w:name w:val="xl74"/>
    <w:basedOn w:val="Normal"/>
    <w:rsid w:val="00745F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5">
    <w:name w:val="xl75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6">
    <w:name w:val="xl76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7">
    <w:name w:val="xl77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8">
    <w:name w:val="xl78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79">
    <w:name w:val="xl79"/>
    <w:basedOn w:val="Normal"/>
    <w:rsid w:val="00745F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80">
    <w:name w:val="xl80"/>
    <w:basedOn w:val="Normal"/>
    <w:rsid w:val="00745F2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81">
    <w:name w:val="xl81"/>
    <w:basedOn w:val="Normal"/>
    <w:rsid w:val="00745F2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82">
    <w:name w:val="xl82"/>
    <w:basedOn w:val="Normal"/>
    <w:rsid w:val="00745F2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83">
    <w:name w:val="xl83"/>
    <w:basedOn w:val="Normal"/>
    <w:rsid w:val="00745F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84">
    <w:name w:val="xl84"/>
    <w:basedOn w:val="Normal"/>
    <w:rsid w:val="00745F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85">
    <w:name w:val="xl85"/>
    <w:basedOn w:val="Normal"/>
    <w:rsid w:val="00745F2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86">
    <w:name w:val="xl86"/>
    <w:basedOn w:val="Normal"/>
    <w:rsid w:val="00745F2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87">
    <w:name w:val="xl87"/>
    <w:basedOn w:val="Normal"/>
    <w:rsid w:val="00745F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88">
    <w:name w:val="xl88"/>
    <w:basedOn w:val="Normal"/>
    <w:rsid w:val="00745F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89">
    <w:name w:val="xl89"/>
    <w:basedOn w:val="Normal"/>
    <w:rsid w:val="00745F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90">
    <w:name w:val="xl90"/>
    <w:basedOn w:val="Normal"/>
    <w:rsid w:val="00745F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1">
    <w:name w:val="xl91"/>
    <w:basedOn w:val="Normal"/>
    <w:rsid w:val="00745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2">
    <w:name w:val="xl92"/>
    <w:basedOn w:val="Normal"/>
    <w:rsid w:val="00745F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3">
    <w:name w:val="xl93"/>
    <w:basedOn w:val="Normal"/>
    <w:rsid w:val="00745F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4">
    <w:name w:val="xl94"/>
    <w:basedOn w:val="Normal"/>
    <w:rsid w:val="00745F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5">
    <w:name w:val="xl95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6">
    <w:name w:val="xl96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7">
    <w:name w:val="xl97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8">
    <w:name w:val="xl98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99">
    <w:name w:val="xl99"/>
    <w:basedOn w:val="Normal"/>
    <w:rsid w:val="00745F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0">
    <w:name w:val="xl100"/>
    <w:basedOn w:val="Normal"/>
    <w:rsid w:val="00745F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1">
    <w:name w:val="xl101"/>
    <w:basedOn w:val="Normal"/>
    <w:rsid w:val="00745F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2">
    <w:name w:val="xl102"/>
    <w:basedOn w:val="Normal"/>
    <w:rsid w:val="00745F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3">
    <w:name w:val="xl103"/>
    <w:basedOn w:val="Normal"/>
    <w:rsid w:val="00745F2D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4">
    <w:name w:val="xl104"/>
    <w:basedOn w:val="Normal"/>
    <w:rsid w:val="00745F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05">
    <w:name w:val="xl105"/>
    <w:basedOn w:val="Normal"/>
    <w:rsid w:val="00745F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106">
    <w:name w:val="xl106"/>
    <w:basedOn w:val="Normal"/>
    <w:rsid w:val="00745F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sr-Latn-RS" w:eastAsia="sr-Latn-RS"/>
    </w:rPr>
  </w:style>
  <w:style w:type="paragraph" w:customStyle="1" w:styleId="xl107">
    <w:name w:val="xl107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16"/>
      <w:szCs w:val="16"/>
      <w:lang w:val="sr-Latn-RS" w:eastAsia="sr-Latn-RS"/>
    </w:rPr>
  </w:style>
  <w:style w:type="paragraph" w:customStyle="1" w:styleId="xl108">
    <w:name w:val="xl108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16"/>
      <w:szCs w:val="16"/>
      <w:lang w:val="sr-Latn-RS" w:eastAsia="sr-Latn-RS"/>
    </w:rPr>
  </w:style>
  <w:style w:type="paragraph" w:customStyle="1" w:styleId="xl109">
    <w:name w:val="xl109"/>
    <w:basedOn w:val="Normal"/>
    <w:rsid w:val="00745F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0000"/>
      <w:sz w:val="16"/>
      <w:szCs w:val="16"/>
      <w:lang w:val="sr-Latn-RS" w:eastAsia="sr-Latn-RS"/>
    </w:rPr>
  </w:style>
  <w:style w:type="paragraph" w:customStyle="1" w:styleId="xl110">
    <w:name w:val="xl110"/>
    <w:basedOn w:val="Normal"/>
    <w:rsid w:val="00745F2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11">
    <w:name w:val="xl111"/>
    <w:basedOn w:val="Normal"/>
    <w:rsid w:val="00745F2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12">
    <w:name w:val="xl112"/>
    <w:basedOn w:val="Normal"/>
    <w:rsid w:val="00745F2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13">
    <w:name w:val="xl113"/>
    <w:basedOn w:val="Normal"/>
    <w:rsid w:val="00745F2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14">
    <w:name w:val="xl114"/>
    <w:basedOn w:val="Normal"/>
    <w:rsid w:val="00745F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customStyle="1" w:styleId="xl115">
    <w:name w:val="xl115"/>
    <w:basedOn w:val="Normal"/>
    <w:rsid w:val="00745F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sr-Latn-RS" w:eastAsia="sr-Latn-RS"/>
    </w:rPr>
  </w:style>
  <w:style w:type="paragraph" w:styleId="Caption">
    <w:name w:val="caption"/>
    <w:basedOn w:val="Normal"/>
    <w:next w:val="Normal"/>
    <w:uiPriority w:val="35"/>
    <w:unhideWhenUsed/>
    <w:qFormat/>
    <w:rsid w:val="001E5EA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F4FCD-0637-45F5-9187-D3734CE3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2025-12-09T11:22:00Z</cp:lastPrinted>
  <dcterms:created xsi:type="dcterms:W3CDTF">2025-12-09T22:30:00Z</dcterms:created>
  <dcterms:modified xsi:type="dcterms:W3CDTF">2025-12-09T22:30:00Z</dcterms:modified>
</cp:coreProperties>
</file>