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71"/>
        <w:gridCol w:w="3459"/>
        <w:gridCol w:w="3520"/>
        <w:gridCol w:w="676"/>
      </w:tblGrid>
      <w:tr w:rsidR="00E83255" w:rsidRPr="00A044C8" w:rsidTr="009B65B2">
        <w:trPr>
          <w:trHeight w:val="1975"/>
        </w:trPr>
        <w:tc>
          <w:tcPr>
            <w:tcW w:w="2671" w:type="dxa"/>
          </w:tcPr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044C8">
              <w:rPr>
                <w:rFonts w:ascii="Verdana" w:hAnsi="Verdana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C0E634D" wp14:editId="0F045F16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E83255" w:rsidRPr="00A044C8" w:rsidRDefault="00E83255" w:rsidP="0084377F">
            <w:pPr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E83255" w:rsidRPr="00A044C8" w:rsidRDefault="00E83255" w:rsidP="0084377F">
            <w:pPr>
              <w:rPr>
                <w:rFonts w:ascii="Verdana" w:hAnsi="Verdana"/>
                <w:b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E83255" w:rsidRPr="00A044C8" w:rsidRDefault="00E83255" w:rsidP="0084377F">
            <w:pPr>
              <w:rPr>
                <w:rFonts w:ascii="Verdana" w:hAnsi="Verdana"/>
                <w:b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E83255" w:rsidRPr="00A044C8" w:rsidRDefault="00E83255" w:rsidP="0084377F">
            <w:pPr>
              <w:tabs>
                <w:tab w:val="center" w:pos="4680"/>
                <w:tab w:val="right" w:pos="93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</w:rPr>
              <w:t xml:space="preserve">Т: +381 21 487 44 11; 456 721 F: +381 21 456 040  </w:t>
            </w:r>
          </w:p>
          <w:p w:rsidR="00E83255" w:rsidRPr="00A044C8" w:rsidRDefault="00E83255" w:rsidP="0084377F">
            <w:pPr>
              <w:tabs>
                <w:tab w:val="center" w:pos="4680"/>
                <w:tab w:val="right" w:pos="93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</w:rPr>
              <w:t>psp@vojvodina.gov.rs</w:t>
            </w: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E83255" w:rsidRPr="00A044C8" w:rsidTr="009B65B2">
        <w:trPr>
          <w:gridAfter w:val="1"/>
          <w:wAfter w:w="676" w:type="dxa"/>
          <w:trHeight w:val="305"/>
        </w:trPr>
        <w:tc>
          <w:tcPr>
            <w:tcW w:w="6130" w:type="dxa"/>
            <w:gridSpan w:val="2"/>
          </w:tcPr>
          <w:p w:rsidR="00E83255" w:rsidRPr="00A044C8" w:rsidRDefault="00E83255" w:rsidP="009B65B2">
            <w:pPr>
              <w:tabs>
                <w:tab w:val="left" w:pos="2504"/>
                <w:tab w:val="left" w:pos="3090"/>
              </w:tabs>
              <w:adjustRightInd w:val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</w:rPr>
              <w:t xml:space="preserve">БРОЈ: </w:t>
            </w:r>
            <w:r w:rsidRPr="00A044C8"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B65B2" w:rsidRPr="00A044C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004378221 2025 </w:t>
            </w:r>
            <w:r w:rsidR="004E53D7" w:rsidRPr="00A044C8">
              <w:rPr>
                <w:rFonts w:ascii="Verdana" w:hAnsi="Verdana"/>
                <w:sz w:val="20"/>
                <w:szCs w:val="20"/>
                <w:shd w:val="clear" w:color="auto" w:fill="FFFFFF"/>
              </w:rPr>
              <w:t>09419 001 000 000 001 0</w:t>
            </w:r>
            <w:r w:rsidR="004E53D7" w:rsidRPr="00A044C8">
              <w:rPr>
                <w:rFonts w:ascii="Verdana" w:hAnsi="Verdana"/>
                <w:sz w:val="20"/>
                <w:szCs w:val="20"/>
                <w:shd w:val="clear" w:color="auto" w:fill="FFFFFF"/>
                <w:lang w:val="sr-Cyrl-RS"/>
              </w:rPr>
              <w:t>2</w:t>
            </w:r>
            <w:r w:rsidR="004E53D7" w:rsidRPr="00A044C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005</w:t>
            </w:r>
          </w:p>
          <w:p w:rsidR="00E83255" w:rsidRPr="00A044C8" w:rsidRDefault="00E83255" w:rsidP="00E83255">
            <w:pPr>
              <w:tabs>
                <w:tab w:val="center" w:pos="4703"/>
                <w:tab w:val="right" w:pos="9406"/>
              </w:tabs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FF0000"/>
                <w:sz w:val="20"/>
                <w:szCs w:val="20"/>
                <w:lang w:val="sr-Cyrl-RS"/>
              </w:rPr>
            </w:pPr>
          </w:p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</w:tcPr>
          <w:p w:rsidR="00E83255" w:rsidRPr="00A044C8" w:rsidRDefault="00E83255" w:rsidP="0084377F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A044C8">
              <w:rPr>
                <w:rFonts w:ascii="Verdana" w:hAnsi="Verdana"/>
                <w:color w:val="000000"/>
                <w:sz w:val="20"/>
                <w:szCs w:val="20"/>
              </w:rPr>
              <w:t>ДАТУМ:</w:t>
            </w:r>
            <w:r w:rsidR="009B65B2" w:rsidRPr="00A044C8"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4E53D7" w:rsidRPr="00A044C8"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06.11.2025</w:t>
            </w:r>
            <w:r w:rsidRPr="00A044C8">
              <w:rPr>
                <w:rFonts w:ascii="Verdana" w:hAnsi="Verdana"/>
                <w:color w:val="000000"/>
                <w:sz w:val="20"/>
                <w:szCs w:val="20"/>
                <w:lang w:val="sr-Cyrl-RS"/>
              </w:rPr>
              <w:t>. године</w:t>
            </w:r>
          </w:p>
        </w:tc>
      </w:tr>
    </w:tbl>
    <w:p w:rsidR="009507D1" w:rsidRPr="00A044C8" w:rsidRDefault="009507D1" w:rsidP="009507D1">
      <w:pPr>
        <w:spacing w:before="48" w:line="244" w:lineRule="auto"/>
        <w:ind w:left="113" w:right="109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</w:rPr>
        <w:t>На основу чл. 16, 24. и 33. Покрајинске скупштинске одлуке о покрајинској управи („Службени лист АПВ“,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бр.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37/14</w:t>
      </w:r>
      <w:r w:rsidRPr="00A044C8">
        <w:rPr>
          <w:rFonts w:ascii="Verdana" w:hAnsi="Verdana"/>
          <w:spacing w:val="-5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и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54/14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-</w:t>
      </w:r>
      <w:r w:rsidRPr="00A044C8">
        <w:rPr>
          <w:rFonts w:ascii="Verdana" w:hAnsi="Verdana"/>
          <w:spacing w:val="-5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др.одлука,</w:t>
      </w:r>
      <w:r w:rsidRPr="00A044C8">
        <w:rPr>
          <w:rFonts w:ascii="Verdana" w:hAnsi="Verdana"/>
          <w:spacing w:val="-3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37/15,</w:t>
      </w:r>
      <w:r w:rsidRPr="00A044C8">
        <w:rPr>
          <w:rFonts w:ascii="Verdana" w:hAnsi="Verdana"/>
          <w:spacing w:val="-2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29/17</w:t>
      </w:r>
      <w:r w:rsidRPr="00A044C8">
        <w:rPr>
          <w:rFonts w:ascii="Verdana" w:hAnsi="Verdana"/>
          <w:spacing w:val="-5"/>
          <w:sz w:val="20"/>
          <w:szCs w:val="20"/>
        </w:rPr>
        <w:t xml:space="preserve">, </w:t>
      </w:r>
      <w:r w:rsidRPr="00A044C8">
        <w:rPr>
          <w:rFonts w:ascii="Verdana" w:hAnsi="Verdana"/>
          <w:sz w:val="20"/>
          <w:szCs w:val="20"/>
        </w:rPr>
        <w:t>24/19</w:t>
      </w:r>
      <w:r w:rsidRPr="00A044C8">
        <w:rPr>
          <w:rFonts w:ascii="Verdana" w:hAnsi="Verdana"/>
          <w:sz w:val="20"/>
          <w:szCs w:val="20"/>
          <w:lang w:val="sr-Cyrl-RS"/>
        </w:rPr>
        <w:t>, 66/20 и 38/21</w:t>
      </w:r>
      <w:r w:rsidRPr="00A044C8">
        <w:rPr>
          <w:rFonts w:ascii="Verdana" w:hAnsi="Verdana"/>
          <w:sz w:val="20"/>
          <w:szCs w:val="20"/>
        </w:rPr>
        <w:t>),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чл.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11.</w:t>
      </w:r>
      <w:r w:rsidRPr="00A044C8">
        <w:rPr>
          <w:rFonts w:ascii="Verdana" w:hAnsi="Verdana"/>
          <w:spacing w:val="-5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и</w:t>
      </w:r>
      <w:r w:rsidRPr="00A044C8">
        <w:rPr>
          <w:rFonts w:ascii="Verdana" w:hAnsi="Verdana"/>
          <w:spacing w:val="-4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</w:rPr>
        <w:t>23.</w:t>
      </w:r>
      <w:r w:rsidRPr="00A044C8">
        <w:rPr>
          <w:rFonts w:ascii="Verdana" w:hAnsi="Verdana"/>
          <w:sz w:val="20"/>
          <w:szCs w:val="20"/>
          <w:lang w:val="sr-Cyrl-RS"/>
        </w:rPr>
        <w:t xml:space="preserve"> став 4.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Покрајинске</w:t>
      </w:r>
      <w:r w:rsidRPr="00A044C8">
        <w:rPr>
          <w:rFonts w:ascii="Verdana" w:hAnsi="Verdana"/>
          <w:spacing w:val="-5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скупштинске</w:t>
      </w:r>
      <w:r w:rsidRPr="00A044C8">
        <w:rPr>
          <w:rFonts w:ascii="Verdana" w:hAnsi="Verdana"/>
          <w:spacing w:val="-5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одлуке о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буџету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АП</w:t>
      </w:r>
      <w:r w:rsidRPr="00A044C8">
        <w:rPr>
          <w:rFonts w:ascii="Verdana" w:hAnsi="Verdana"/>
          <w:spacing w:val="-6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Војводине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за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2025.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годину</w:t>
      </w:r>
      <w:r w:rsidRPr="00A044C8">
        <w:rPr>
          <w:rFonts w:ascii="Verdana" w:hAnsi="Verdana"/>
          <w:spacing w:val="-6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(„Службени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лист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АПВ“,</w:t>
      </w:r>
      <w:r w:rsidRPr="00A044C8">
        <w:rPr>
          <w:rFonts w:ascii="Verdana" w:hAnsi="Verdana"/>
          <w:spacing w:val="-6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бр</w:t>
      </w:r>
      <w:r w:rsidRPr="00A044C8">
        <w:rPr>
          <w:rFonts w:ascii="Verdana" w:hAnsi="Verdana"/>
          <w:sz w:val="20"/>
          <w:szCs w:val="20"/>
        </w:rPr>
        <w:t>oj</w:t>
      </w:r>
      <w:r w:rsidRPr="00A044C8">
        <w:rPr>
          <w:rFonts w:ascii="Verdana" w:hAnsi="Verdana"/>
          <w:spacing w:val="-1"/>
          <w:sz w:val="20"/>
          <w:szCs w:val="20"/>
          <w:lang w:val="sr-Cyrl-RS"/>
        </w:rPr>
        <w:t xml:space="preserve"> 57/2024</w:t>
      </w:r>
      <w:r w:rsidR="00502D22">
        <w:rPr>
          <w:rFonts w:ascii="Verdana" w:hAnsi="Verdana"/>
          <w:spacing w:val="-1"/>
          <w:sz w:val="20"/>
          <w:szCs w:val="20"/>
        </w:rPr>
        <w:t xml:space="preserve">, 38/25 – </w:t>
      </w:r>
      <w:r w:rsidR="00502D22">
        <w:rPr>
          <w:rFonts w:ascii="Verdana" w:hAnsi="Verdana"/>
          <w:spacing w:val="-1"/>
          <w:sz w:val="20"/>
          <w:szCs w:val="20"/>
          <w:lang w:val="sr-Cyrl-RS"/>
        </w:rPr>
        <w:t xml:space="preserve">ребаланс </w:t>
      </w:r>
      <w:r w:rsidRPr="00A044C8">
        <w:rPr>
          <w:rFonts w:ascii="Verdana" w:hAnsi="Verdana"/>
          <w:sz w:val="20"/>
          <w:szCs w:val="20"/>
          <w:lang w:val="sr-Cyrl-RS"/>
        </w:rPr>
        <w:t>),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у</w:t>
      </w:r>
      <w:r w:rsidRPr="00A044C8">
        <w:rPr>
          <w:rFonts w:ascii="Verdana" w:hAnsi="Verdana"/>
          <w:spacing w:val="-6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вези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са</w:t>
      </w:r>
      <w:r w:rsidRPr="00A044C8">
        <w:rPr>
          <w:rFonts w:ascii="Verdana" w:hAnsi="Verdana"/>
          <w:spacing w:val="-6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Законом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о</w:t>
      </w:r>
      <w:r w:rsidRPr="00A044C8">
        <w:rPr>
          <w:rFonts w:ascii="Verdana" w:hAnsi="Verdana"/>
          <w:spacing w:val="-4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подстицајима у пољопривреди и руралном развоју („Службени гласник РС“, бр. 10/13, 142/14, 103/15, 101/16, 35/23, 92/23</w:t>
      </w:r>
      <w:r w:rsidRPr="00A044C8">
        <w:rPr>
          <w:rFonts w:ascii="Verdana" w:hAnsi="Verdana"/>
          <w:sz w:val="20"/>
          <w:szCs w:val="20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и 94/24), тачке 2.</w:t>
      </w:r>
      <w:r w:rsidR="00F12AC3" w:rsidRPr="00A044C8">
        <w:rPr>
          <w:rFonts w:ascii="Verdana" w:hAnsi="Verdana"/>
          <w:sz w:val="20"/>
          <w:szCs w:val="20"/>
          <w:lang w:val="sr-Cyrl-RS"/>
        </w:rPr>
        <w:t>3</w:t>
      </w:r>
      <w:r w:rsidRPr="00A044C8">
        <w:rPr>
          <w:rFonts w:ascii="Verdana" w:hAnsi="Verdana"/>
          <w:sz w:val="20"/>
          <w:szCs w:val="20"/>
          <w:lang w:val="sr-Cyrl-RS"/>
        </w:rPr>
        <w:t xml:space="preserve"> Покрајинске скупштинске</w:t>
      </w:r>
      <w:r w:rsidR="007C3407" w:rsidRPr="00A044C8">
        <w:rPr>
          <w:rFonts w:ascii="Verdana" w:hAnsi="Verdana"/>
          <w:sz w:val="20"/>
          <w:szCs w:val="20"/>
          <w:lang w:val="sr-Cyrl-RS"/>
        </w:rPr>
        <w:t xml:space="preserve"> одлуке</w:t>
      </w:r>
      <w:r w:rsidRPr="00A044C8">
        <w:rPr>
          <w:rFonts w:ascii="Verdana" w:hAnsi="Verdana"/>
          <w:sz w:val="20"/>
          <w:szCs w:val="20"/>
          <w:lang w:val="sr-Cyrl-RS"/>
        </w:rPr>
        <w:t xml:space="preserve"> о програму подршке за спровођење пољопривредне политике и политике руралног развоја за Аутономну покрајину Војводину за 2025. годину („Службени лист АПВ“, број 57/24) и </w:t>
      </w:r>
      <w:r w:rsidR="000E7948">
        <w:rPr>
          <w:rFonts w:ascii="Verdana" w:hAnsi="Verdana"/>
          <w:sz w:val="20"/>
          <w:szCs w:val="20"/>
          <w:lang w:val="sr-Cyrl-RS"/>
        </w:rPr>
        <w:t xml:space="preserve">члан 17. </w:t>
      </w:r>
      <w:r w:rsidRPr="00A044C8">
        <w:rPr>
          <w:rFonts w:ascii="Verdana" w:hAnsi="Verdana"/>
          <w:sz w:val="20"/>
          <w:szCs w:val="20"/>
          <w:lang w:val="sr-Cyrl-RS"/>
        </w:rPr>
        <w:t xml:space="preserve">Правилника о спровођењу конкурса које расписује Покрајински секретаријат за пољопривреду, водопривреду и шумарство („Службени лист АПВ“, број </w:t>
      </w:r>
      <w:r w:rsidR="00502D22">
        <w:rPr>
          <w:rFonts w:ascii="Verdana" w:hAnsi="Verdana"/>
          <w:sz w:val="20"/>
          <w:szCs w:val="20"/>
        </w:rPr>
        <w:t>24/25</w:t>
      </w:r>
      <w:r w:rsidRPr="00A044C8">
        <w:rPr>
          <w:rFonts w:ascii="Verdana" w:hAnsi="Verdana"/>
          <w:sz w:val="20"/>
          <w:szCs w:val="20"/>
          <w:lang w:val="sr-Cyrl-RS"/>
        </w:rPr>
        <w:t>), покрајински секретар за пољопривреду, водопривреду и шумарств</w:t>
      </w:r>
      <w:r w:rsidRPr="00A044C8">
        <w:rPr>
          <w:rFonts w:ascii="Verdana" w:hAnsi="Verdana"/>
          <w:sz w:val="20"/>
          <w:szCs w:val="20"/>
        </w:rPr>
        <w:t>o</w:t>
      </w:r>
      <w:r w:rsidRPr="00A044C8">
        <w:rPr>
          <w:rFonts w:ascii="Verdana" w:hAnsi="Verdana"/>
          <w:sz w:val="20"/>
          <w:szCs w:val="20"/>
          <w:lang w:val="sr-Cyrl-RS"/>
        </w:rPr>
        <w:t xml:space="preserve">, </w:t>
      </w:r>
      <w:r w:rsidRPr="00A044C8">
        <w:rPr>
          <w:rFonts w:ascii="Verdana" w:hAnsi="Verdana"/>
          <w:spacing w:val="-7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доноси</w:t>
      </w:r>
    </w:p>
    <w:p w:rsidR="00F07905" w:rsidRPr="00A044C8" w:rsidRDefault="00F07905" w:rsidP="00F07905">
      <w:pPr>
        <w:spacing w:before="1"/>
        <w:ind w:left="188" w:right="185" w:hanging="3"/>
        <w:jc w:val="center"/>
        <w:rPr>
          <w:rFonts w:ascii="Verdana" w:hAnsi="Verdana" w:cstheme="minorHAnsi"/>
          <w:sz w:val="20"/>
          <w:szCs w:val="20"/>
        </w:rPr>
      </w:pPr>
    </w:p>
    <w:p w:rsidR="00A67F25" w:rsidRPr="00A044C8" w:rsidRDefault="00A67F25" w:rsidP="00F07905">
      <w:pPr>
        <w:spacing w:before="1"/>
        <w:ind w:left="188" w:right="185" w:hanging="3"/>
        <w:jc w:val="center"/>
        <w:rPr>
          <w:rFonts w:ascii="Verdana" w:hAnsi="Verdana" w:cstheme="minorHAnsi"/>
          <w:sz w:val="20"/>
          <w:szCs w:val="20"/>
        </w:rPr>
      </w:pPr>
    </w:p>
    <w:p w:rsidR="00F07905" w:rsidRPr="00A044C8" w:rsidRDefault="00F07905" w:rsidP="00E57D62">
      <w:pPr>
        <w:spacing w:before="1"/>
        <w:ind w:hanging="3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A044C8">
        <w:rPr>
          <w:rFonts w:ascii="Verdana" w:hAnsi="Verdana" w:cstheme="minorHAnsi"/>
          <w:b/>
          <w:sz w:val="20"/>
          <w:szCs w:val="20"/>
        </w:rPr>
        <w:t>ПРАВИЛНИК О</w:t>
      </w:r>
      <w:r w:rsidR="00E649B9" w:rsidRPr="00A044C8">
        <w:rPr>
          <w:rFonts w:ascii="Verdana" w:hAnsi="Verdana" w:cstheme="minorHAnsi"/>
          <w:b/>
          <w:sz w:val="20"/>
          <w:szCs w:val="20"/>
          <w:lang w:val="sr-Cyrl-RS"/>
        </w:rPr>
        <w:t xml:space="preserve"> ДОДЕЛИ СРЕДСТАВА ЗА</w:t>
      </w:r>
    </w:p>
    <w:p w:rsidR="00F07905" w:rsidRPr="00A044C8" w:rsidRDefault="00F07905" w:rsidP="00E57D62">
      <w:pPr>
        <w:spacing w:before="1"/>
        <w:ind w:hanging="3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УНАПРЕЂЕЊ</w:t>
      </w:r>
      <w:r w:rsidR="00E649B9" w:rsidRPr="00A044C8">
        <w:rPr>
          <w:rFonts w:ascii="Verdana" w:hAnsi="Verdana" w:cstheme="minorHAnsi"/>
          <w:b/>
          <w:sz w:val="20"/>
          <w:szCs w:val="20"/>
          <w:lang w:val="sr-Cyrl-RS"/>
        </w:rPr>
        <w:t>Е</w:t>
      </w:r>
      <w:r w:rsidR="00E649B9" w:rsidRPr="00A044C8">
        <w:rPr>
          <w:rFonts w:ascii="Verdana" w:hAnsi="Verdana" w:cstheme="minorHAnsi"/>
          <w:b/>
          <w:sz w:val="20"/>
          <w:szCs w:val="20"/>
        </w:rPr>
        <w:t xml:space="preserve"> И РАЗВОЈ</w:t>
      </w:r>
      <w:r w:rsidRPr="00A044C8">
        <w:rPr>
          <w:rFonts w:ascii="Verdana" w:hAnsi="Verdana" w:cstheme="minorHAnsi"/>
          <w:b/>
          <w:sz w:val="20"/>
          <w:szCs w:val="20"/>
        </w:rPr>
        <w:t xml:space="preserve"> РУРАЛНЕ ИНФРАСТРУКТУРЕ И УСЛУГА </w:t>
      </w:r>
    </w:p>
    <w:p w:rsidR="00F07905" w:rsidRPr="00A044C8" w:rsidRDefault="00D910C9" w:rsidP="00E57D62">
      <w:pPr>
        <w:spacing w:before="1"/>
        <w:ind w:hanging="3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  <w:lang w:val="sr-Cyrl-RS"/>
        </w:rPr>
        <w:t>У</w:t>
      </w:r>
      <w:r w:rsidRPr="00A044C8">
        <w:rPr>
          <w:rFonts w:ascii="Verdana" w:hAnsi="Verdana" w:cstheme="minorHAnsi"/>
          <w:b/>
          <w:sz w:val="20"/>
          <w:szCs w:val="20"/>
        </w:rPr>
        <w:t xml:space="preserve"> АП ВОЈВОДИН</w:t>
      </w:r>
      <w:r w:rsidRPr="00A044C8">
        <w:rPr>
          <w:rFonts w:ascii="Verdana" w:hAnsi="Verdana" w:cstheme="minorHAnsi"/>
          <w:b/>
          <w:sz w:val="20"/>
          <w:szCs w:val="20"/>
          <w:lang w:val="sr-Cyrl-RS"/>
        </w:rPr>
        <w:t>И</w:t>
      </w:r>
      <w:r w:rsidR="00F07905" w:rsidRPr="00A044C8">
        <w:rPr>
          <w:rFonts w:ascii="Verdana" w:hAnsi="Verdana" w:cstheme="minorHAnsi"/>
          <w:b/>
          <w:sz w:val="20"/>
          <w:szCs w:val="20"/>
        </w:rPr>
        <w:t xml:space="preserve"> У </w:t>
      </w:r>
      <w:r w:rsidR="005B1EDB" w:rsidRPr="00A044C8">
        <w:rPr>
          <w:rFonts w:ascii="Verdana" w:hAnsi="Verdana" w:cstheme="minorHAnsi"/>
          <w:b/>
          <w:sz w:val="20"/>
          <w:szCs w:val="20"/>
        </w:rPr>
        <w:t>2025</w:t>
      </w:r>
      <w:r w:rsidR="00F07905" w:rsidRPr="00A044C8">
        <w:rPr>
          <w:rFonts w:ascii="Verdana" w:hAnsi="Verdana" w:cstheme="minorHAnsi"/>
          <w:b/>
          <w:sz w:val="20"/>
          <w:szCs w:val="20"/>
        </w:rPr>
        <w:t>. ГОДИНИ</w:t>
      </w:r>
    </w:p>
    <w:p w:rsidR="00F07905" w:rsidRPr="00A044C8" w:rsidRDefault="00F07905" w:rsidP="00F07905">
      <w:pPr>
        <w:pStyle w:val="BodyText"/>
        <w:rPr>
          <w:rFonts w:ascii="Verdana" w:hAnsi="Verdana" w:cstheme="minorHAnsi"/>
        </w:rPr>
      </w:pPr>
    </w:p>
    <w:p w:rsidR="00F07905" w:rsidRPr="00A044C8" w:rsidRDefault="00F07905" w:rsidP="00F07905">
      <w:pPr>
        <w:pStyle w:val="BodyText"/>
        <w:spacing w:before="11"/>
        <w:rPr>
          <w:rFonts w:ascii="Verdana" w:hAnsi="Verdana" w:cstheme="minorHAnsi"/>
        </w:rPr>
      </w:pPr>
    </w:p>
    <w:p w:rsidR="00F07905" w:rsidRPr="00A044C8" w:rsidRDefault="00F07905" w:rsidP="00E57D62">
      <w:pPr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Опште одредбе</w:t>
      </w:r>
    </w:p>
    <w:p w:rsidR="00F07905" w:rsidRPr="00A044C8" w:rsidRDefault="00F07905" w:rsidP="00F07905">
      <w:pPr>
        <w:pStyle w:val="BodyText"/>
        <w:spacing w:before="2"/>
        <w:rPr>
          <w:rFonts w:ascii="Verdana" w:hAnsi="Verdana" w:cstheme="minorHAnsi"/>
        </w:rPr>
      </w:pPr>
    </w:p>
    <w:p w:rsidR="00F07905" w:rsidRPr="00A044C8" w:rsidRDefault="00F07905" w:rsidP="00E57D62">
      <w:pPr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Члан 1.</w:t>
      </w:r>
    </w:p>
    <w:p w:rsidR="00F12AC3" w:rsidRPr="00A044C8" w:rsidRDefault="00F12AC3" w:rsidP="00F12AC3">
      <w:pPr>
        <w:pStyle w:val="BodyText"/>
        <w:spacing w:before="8"/>
        <w:rPr>
          <w:rFonts w:ascii="Verdana" w:hAnsi="Verdana"/>
        </w:rPr>
      </w:pPr>
    </w:p>
    <w:p w:rsidR="00F12AC3" w:rsidRPr="00A044C8" w:rsidRDefault="00F12AC3" w:rsidP="00F12AC3">
      <w:pPr>
        <w:pStyle w:val="BodyText"/>
        <w:spacing w:line="247" w:lineRule="auto"/>
        <w:ind w:left="113" w:right="107" w:firstLine="607"/>
        <w:jc w:val="both"/>
        <w:rPr>
          <w:rFonts w:ascii="Verdana" w:hAnsi="Verdana"/>
          <w:lang w:val="sr-Cyrl-RS"/>
        </w:rPr>
      </w:pPr>
      <w:r w:rsidRPr="00A044C8">
        <w:rPr>
          <w:rFonts w:ascii="Verdana" w:eastAsia="Times New Roman" w:hAnsi="Verdana"/>
          <w:lang w:val="sr-Cyrl-CS"/>
        </w:rPr>
        <w:t>Правилником о додели средстава за унапређење и развој руралне инфраструктуре и услуга у АП Војводини у 202</w:t>
      </w:r>
      <w:r w:rsidRPr="00A044C8">
        <w:rPr>
          <w:rFonts w:ascii="Verdana" w:eastAsia="Times New Roman" w:hAnsi="Verdana"/>
        </w:rPr>
        <w:t>5</w:t>
      </w:r>
      <w:r w:rsidRPr="00A044C8">
        <w:rPr>
          <w:rFonts w:ascii="Verdana" w:eastAsia="Times New Roman" w:hAnsi="Verdana"/>
          <w:lang w:val="sr-Cyrl-CS"/>
        </w:rPr>
        <w:t xml:space="preserve">. години </w:t>
      </w:r>
      <w:r w:rsidRPr="00A044C8">
        <w:rPr>
          <w:rFonts w:ascii="Verdana" w:hAnsi="Verdana" w:cstheme="minorHAnsi"/>
        </w:rPr>
        <w:t xml:space="preserve">(у даљем тексту: Правилник) </w:t>
      </w:r>
      <w:r w:rsidRPr="00A044C8">
        <w:rPr>
          <w:rFonts w:ascii="Verdana" w:hAnsi="Verdana"/>
        </w:rPr>
        <w:t>прописује се</w:t>
      </w:r>
      <w:r w:rsidRPr="00A044C8">
        <w:rPr>
          <w:rFonts w:ascii="Verdana" w:hAnsi="Verdana"/>
          <w:lang w:val="sr-Cyrl-RS"/>
        </w:rPr>
        <w:t xml:space="preserve"> висина и начин доделе средстава, намена средст</w:t>
      </w:r>
      <w:r w:rsidRPr="00A044C8">
        <w:rPr>
          <w:rFonts w:ascii="Verdana" w:hAnsi="Verdana"/>
        </w:rPr>
        <w:t>a</w:t>
      </w:r>
      <w:r w:rsidRPr="00A044C8">
        <w:rPr>
          <w:rFonts w:ascii="Verdana" w:hAnsi="Verdana"/>
          <w:lang w:val="sr-Cyrl-RS"/>
        </w:rPr>
        <w:t>ва,</w:t>
      </w:r>
      <w:r w:rsidRPr="00A044C8">
        <w:rPr>
          <w:rFonts w:ascii="Verdana" w:hAnsi="Verdana"/>
        </w:rPr>
        <w:t xml:space="preserve"> поступак додељивања средстава, критеријум</w:t>
      </w:r>
      <w:r w:rsidRPr="00A044C8">
        <w:rPr>
          <w:rFonts w:ascii="Verdana" w:hAnsi="Verdana"/>
          <w:lang w:val="sr-Cyrl-RS"/>
        </w:rPr>
        <w:t>и</w:t>
      </w:r>
      <w:r w:rsidRPr="00A044C8">
        <w:rPr>
          <w:rFonts w:ascii="Verdana" w:hAnsi="Verdana"/>
        </w:rPr>
        <w:t xml:space="preserve"> за доделу средстава и друга питања значајна за конкурс из </w:t>
      </w:r>
      <w:r w:rsidRPr="00A044C8">
        <w:rPr>
          <w:rFonts w:ascii="Verdana" w:hAnsi="Verdana"/>
          <w:lang w:val="sr-Cyrl-RS"/>
        </w:rPr>
        <w:t>П</w:t>
      </w:r>
      <w:r w:rsidRPr="00A044C8">
        <w:rPr>
          <w:rFonts w:ascii="Verdana" w:hAnsi="Verdana"/>
        </w:rPr>
        <w:t>рограм</w:t>
      </w:r>
      <w:r w:rsidRPr="00A044C8">
        <w:rPr>
          <w:rFonts w:ascii="Verdana" w:hAnsi="Verdana"/>
          <w:lang w:val="sr-Cyrl-RS"/>
        </w:rPr>
        <w:t>а</w:t>
      </w:r>
      <w:r w:rsidRPr="00A044C8">
        <w:rPr>
          <w:rFonts w:ascii="Verdana" w:hAnsi="Verdana"/>
        </w:rPr>
        <w:t xml:space="preserve"> подршке за спровођење пољопривредне политике </w:t>
      </w:r>
      <w:r w:rsidRPr="00A044C8">
        <w:rPr>
          <w:rFonts w:ascii="Verdana" w:hAnsi="Verdana"/>
          <w:lang w:val="sr-Cyrl-RS"/>
        </w:rPr>
        <w:t>и политике руралног развоја</w:t>
      </w:r>
      <w:r w:rsidRPr="00A044C8">
        <w:rPr>
          <w:rFonts w:ascii="Verdana" w:hAnsi="Verdana"/>
        </w:rPr>
        <w:t xml:space="preserve"> </w:t>
      </w:r>
      <w:r w:rsidRPr="00A044C8">
        <w:rPr>
          <w:rFonts w:ascii="Verdana" w:hAnsi="Verdana"/>
          <w:lang w:val="sr-Cyrl-RS"/>
        </w:rPr>
        <w:t>за</w:t>
      </w:r>
      <w:r w:rsidRPr="00A044C8">
        <w:rPr>
          <w:rFonts w:ascii="Verdana" w:hAnsi="Verdana"/>
        </w:rPr>
        <w:t xml:space="preserve"> Аутономну покрајину Војводину </w:t>
      </w:r>
      <w:r w:rsidRPr="00A044C8">
        <w:rPr>
          <w:rFonts w:ascii="Verdana" w:hAnsi="Verdana"/>
          <w:lang w:val="sr-Cyrl-RS"/>
        </w:rPr>
        <w:t>за</w:t>
      </w:r>
      <w:r w:rsidRPr="00A044C8">
        <w:rPr>
          <w:rFonts w:ascii="Verdana" w:hAnsi="Verdana"/>
        </w:rPr>
        <w:t xml:space="preserve"> 2025. годин</w:t>
      </w:r>
      <w:r w:rsidRPr="00A044C8">
        <w:rPr>
          <w:rFonts w:ascii="Verdana" w:hAnsi="Verdana"/>
          <w:lang w:val="sr-Cyrl-RS"/>
        </w:rPr>
        <w:t>у</w:t>
      </w:r>
      <w:r w:rsidRPr="00A044C8">
        <w:rPr>
          <w:rFonts w:ascii="Verdana" w:hAnsi="Verdana"/>
        </w:rPr>
        <w:t xml:space="preserve"> („Службени лист АПВ“, број 57/24), (у даљем тексту: Програм), који је саставни део Покрајинске скупштинске одлуке о програму подршке за спровођење пољопривредне политике </w:t>
      </w:r>
      <w:r w:rsidRPr="00A044C8">
        <w:rPr>
          <w:rFonts w:ascii="Verdana" w:hAnsi="Verdana"/>
          <w:lang w:val="sr-Cyrl-RS"/>
        </w:rPr>
        <w:t>и политике руралног развоја</w:t>
      </w:r>
      <w:r w:rsidRPr="00A044C8">
        <w:rPr>
          <w:rFonts w:ascii="Verdana" w:hAnsi="Verdana"/>
        </w:rPr>
        <w:t xml:space="preserve"> </w:t>
      </w:r>
      <w:r w:rsidRPr="00A044C8">
        <w:rPr>
          <w:rFonts w:ascii="Verdana" w:hAnsi="Verdana"/>
          <w:lang w:val="sr-Cyrl-RS"/>
        </w:rPr>
        <w:t>за</w:t>
      </w:r>
      <w:r w:rsidRPr="00A044C8">
        <w:rPr>
          <w:rFonts w:ascii="Verdana" w:hAnsi="Verdana"/>
        </w:rPr>
        <w:t xml:space="preserve"> Аутономн</w:t>
      </w:r>
      <w:r w:rsidRPr="00A044C8">
        <w:rPr>
          <w:rFonts w:ascii="Verdana" w:hAnsi="Verdana"/>
          <w:lang w:val="sr-Cyrl-RS"/>
        </w:rPr>
        <w:t>у</w:t>
      </w:r>
      <w:r w:rsidRPr="00A044C8">
        <w:rPr>
          <w:rFonts w:ascii="Verdana" w:hAnsi="Verdana"/>
        </w:rPr>
        <w:t xml:space="preserve"> покрајин</w:t>
      </w:r>
      <w:r w:rsidRPr="00A044C8">
        <w:rPr>
          <w:rFonts w:ascii="Verdana" w:hAnsi="Verdana"/>
          <w:lang w:val="sr-Cyrl-RS"/>
        </w:rPr>
        <w:t>у</w:t>
      </w:r>
      <w:r w:rsidRPr="00A044C8">
        <w:rPr>
          <w:rFonts w:ascii="Verdana" w:hAnsi="Verdana"/>
        </w:rPr>
        <w:t xml:space="preserve"> Војводин</w:t>
      </w:r>
      <w:r w:rsidRPr="00A044C8">
        <w:rPr>
          <w:rFonts w:ascii="Verdana" w:hAnsi="Verdana"/>
          <w:lang w:val="sr-Cyrl-RS"/>
        </w:rPr>
        <w:t xml:space="preserve">у за </w:t>
      </w:r>
      <w:r w:rsidRPr="00A044C8">
        <w:rPr>
          <w:rFonts w:ascii="Verdana" w:hAnsi="Verdana"/>
        </w:rPr>
        <w:t xml:space="preserve">2025. годину („Службени лист АПВ“, број 57/24) на који је </w:t>
      </w:r>
      <w:r w:rsidRPr="00A044C8">
        <w:rPr>
          <w:rFonts w:ascii="Verdana" w:hAnsi="Verdana"/>
          <w:noProof/>
          <w:lang w:val="sr-Cyrl-RS"/>
        </w:rPr>
        <w:t>сагласност дало Министарство пољопривреде, шумарства и водопривреде број: 003263690 2024 14840 007 000 000 001 од</w:t>
      </w:r>
      <w:r w:rsidRPr="00A044C8">
        <w:rPr>
          <w:rFonts w:ascii="Verdana" w:hAnsi="Verdana"/>
          <w:noProof/>
        </w:rPr>
        <w:t xml:space="preserve"> 20</w:t>
      </w:r>
      <w:r w:rsidRPr="00A044C8">
        <w:rPr>
          <w:rFonts w:ascii="Verdana" w:hAnsi="Verdana"/>
          <w:noProof/>
          <w:lang w:val="sr-Cyrl-RS"/>
        </w:rPr>
        <w:t>.11.2024. године</w:t>
      </w:r>
      <w:r w:rsidRPr="00A044C8">
        <w:rPr>
          <w:rFonts w:ascii="Verdana" w:hAnsi="Verdana"/>
          <w:noProof/>
        </w:rPr>
        <w:t>.</w:t>
      </w:r>
    </w:p>
    <w:p w:rsidR="00F12AC3" w:rsidRPr="00A044C8" w:rsidRDefault="00F12AC3" w:rsidP="00F12AC3">
      <w:pPr>
        <w:spacing w:before="13" w:line="247" w:lineRule="auto"/>
        <w:ind w:left="113" w:right="116" w:firstLine="607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Програм</w:t>
      </w:r>
      <w:r w:rsidRPr="00A044C8">
        <w:rPr>
          <w:rFonts w:ascii="Verdana" w:hAnsi="Verdana"/>
          <w:spacing w:val="-1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из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става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1.</w:t>
      </w:r>
      <w:r w:rsidRPr="00A044C8">
        <w:rPr>
          <w:rFonts w:ascii="Verdana" w:hAnsi="Verdana"/>
          <w:spacing w:val="-1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овог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члана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усвојила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је</w:t>
      </w:r>
      <w:r w:rsidRPr="00A044C8">
        <w:rPr>
          <w:rFonts w:ascii="Verdana" w:hAnsi="Verdana"/>
          <w:spacing w:val="-1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Скупштина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Аутономне</w:t>
      </w:r>
      <w:r w:rsidRPr="00A044C8">
        <w:rPr>
          <w:rFonts w:ascii="Verdana" w:hAnsi="Verdana"/>
          <w:spacing w:val="-1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покрајине</w:t>
      </w:r>
      <w:r w:rsidRPr="00A044C8">
        <w:rPr>
          <w:rFonts w:ascii="Verdana" w:hAnsi="Verdana"/>
          <w:spacing w:val="-1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Војводине,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а</w:t>
      </w:r>
      <w:r w:rsidRPr="00A044C8">
        <w:rPr>
          <w:rFonts w:ascii="Verdana" w:hAnsi="Verdana"/>
          <w:spacing w:val="-12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Покрајински секретаријат за пољопривреду, водопривреду и шумарство (у даљем тексту: Покрајински секретаријат) задужен је за његову</w:t>
      </w:r>
      <w:r w:rsidRPr="00A044C8">
        <w:rPr>
          <w:rFonts w:ascii="Verdana" w:hAnsi="Verdana"/>
          <w:spacing w:val="-3"/>
          <w:sz w:val="20"/>
          <w:szCs w:val="20"/>
          <w:lang w:val="sr-Cyrl-RS"/>
        </w:rPr>
        <w:t xml:space="preserve"> </w:t>
      </w:r>
      <w:r w:rsidRPr="00A044C8">
        <w:rPr>
          <w:rFonts w:ascii="Verdana" w:hAnsi="Verdana"/>
          <w:sz w:val="20"/>
          <w:szCs w:val="20"/>
          <w:lang w:val="sr-Cyrl-RS"/>
        </w:rPr>
        <w:t>реализацију.</w:t>
      </w:r>
    </w:p>
    <w:p w:rsidR="00F07905" w:rsidRPr="00A044C8" w:rsidRDefault="00F07905" w:rsidP="00F07905">
      <w:pPr>
        <w:pStyle w:val="BodyText"/>
        <w:rPr>
          <w:rFonts w:ascii="Verdana" w:hAnsi="Verdana" w:cstheme="minorHAnsi"/>
        </w:rPr>
      </w:pPr>
    </w:p>
    <w:p w:rsidR="00436A4B" w:rsidRPr="00A044C8" w:rsidRDefault="00436A4B" w:rsidP="00F07905">
      <w:pPr>
        <w:pStyle w:val="BodyText"/>
        <w:rPr>
          <w:rFonts w:ascii="Verdana" w:hAnsi="Verdana" w:cstheme="minorHAnsi"/>
        </w:rPr>
      </w:pPr>
    </w:p>
    <w:p w:rsidR="00F07905" w:rsidRPr="00A044C8" w:rsidRDefault="00F07905" w:rsidP="00E57D62">
      <w:pPr>
        <w:pStyle w:val="Heading1"/>
        <w:ind w:left="0"/>
        <w:rPr>
          <w:rFonts w:ascii="Verdana" w:hAnsi="Verdana" w:cstheme="minorHAnsi"/>
        </w:rPr>
      </w:pPr>
      <w:r w:rsidRPr="00A044C8">
        <w:rPr>
          <w:rFonts w:ascii="Verdana" w:hAnsi="Verdana" w:cstheme="minorHAnsi"/>
        </w:rPr>
        <w:t>Висина и начин доделе средстава</w:t>
      </w:r>
    </w:p>
    <w:p w:rsidR="00F07905" w:rsidRPr="00A044C8" w:rsidRDefault="00F07905" w:rsidP="00F07905">
      <w:pPr>
        <w:pStyle w:val="BodyText"/>
        <w:spacing w:before="1"/>
        <w:rPr>
          <w:rFonts w:ascii="Verdana" w:hAnsi="Verdana" w:cstheme="minorHAnsi"/>
          <w:b/>
        </w:rPr>
      </w:pPr>
    </w:p>
    <w:p w:rsidR="00A67F25" w:rsidRPr="00A044C8" w:rsidRDefault="00A67F25" w:rsidP="00A67F25">
      <w:pPr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Pr="00A044C8">
        <w:rPr>
          <w:rFonts w:ascii="Verdana" w:hAnsi="Verdana" w:cstheme="minorHAnsi"/>
          <w:sz w:val="20"/>
          <w:szCs w:val="20"/>
          <w:lang w:val="sr-Cyrl-RS"/>
        </w:rPr>
        <w:t>2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A67F25" w:rsidRPr="00A044C8" w:rsidRDefault="00A67F25" w:rsidP="00A67F25">
      <w:pPr>
        <w:kinsoku w:val="0"/>
        <w:overflowPunct w:val="0"/>
        <w:adjustRightInd w:val="0"/>
        <w:ind w:firstLine="851"/>
        <w:jc w:val="both"/>
        <w:rPr>
          <w:rFonts w:ascii="Verdana" w:eastAsia="Times New Roman" w:hAnsi="Verdana" w:cstheme="minorHAnsi"/>
          <w:sz w:val="20"/>
          <w:szCs w:val="20"/>
          <w:lang w:eastAsia="en-GB"/>
        </w:rPr>
      </w:pPr>
    </w:p>
    <w:p w:rsidR="00A67F25" w:rsidRPr="00A044C8" w:rsidRDefault="00A67F25" w:rsidP="00A67F25">
      <w:pPr>
        <w:kinsoku w:val="0"/>
        <w:overflowPunct w:val="0"/>
        <w:adjustRightInd w:val="0"/>
        <w:ind w:firstLine="567"/>
        <w:jc w:val="both"/>
        <w:rPr>
          <w:rFonts w:ascii="Verdana" w:eastAsia="Times New Roman" w:hAnsi="Verdana" w:cstheme="minorHAnsi"/>
          <w:sz w:val="20"/>
          <w:szCs w:val="20"/>
          <w:lang w:eastAsia="en-GB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За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реализацију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="005B7333" w:rsidRPr="00A044C8">
        <w:rPr>
          <w:rFonts w:ascii="Verdana" w:eastAsia="Times New Roman" w:hAnsi="Verdana"/>
          <w:sz w:val="20"/>
          <w:szCs w:val="20"/>
          <w:lang w:val="sr-Cyrl-RS" w:eastAsia="en-GB"/>
        </w:rPr>
        <w:t>активности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предвиђено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је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укупно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 xml:space="preserve"> </w:t>
      </w:r>
      <w:r w:rsidR="005B1EDB" w:rsidRPr="00A044C8">
        <w:rPr>
          <w:rFonts w:ascii="Verdana" w:eastAsia="Times New Roman" w:hAnsi="Verdana" w:cstheme="minorHAnsi"/>
          <w:sz w:val="20"/>
          <w:szCs w:val="20"/>
          <w:lang w:val="sr-Cyrl-RS" w:eastAsia="en-GB"/>
        </w:rPr>
        <w:t>2</w:t>
      </w:r>
      <w:r w:rsidR="005B1EDB" w:rsidRPr="00A044C8">
        <w:rPr>
          <w:rFonts w:ascii="Verdana" w:eastAsia="Times New Roman" w:hAnsi="Verdana" w:cstheme="minorHAnsi"/>
          <w:sz w:val="20"/>
          <w:szCs w:val="20"/>
          <w:lang w:eastAsia="en-GB"/>
        </w:rPr>
        <w:t>70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>.000.000,00</w:t>
      </w:r>
      <w:r w:rsidRPr="00A044C8">
        <w:rPr>
          <w:rFonts w:ascii="Verdana" w:eastAsia="Times New Roman" w:hAnsi="Verdana" w:cstheme="minorHAnsi"/>
          <w:sz w:val="20"/>
          <w:szCs w:val="20"/>
          <w:lang w:val="sr-Cyrl-RS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динара</w:t>
      </w:r>
      <w:r w:rsidRPr="00A044C8">
        <w:rPr>
          <w:rFonts w:ascii="Verdana" w:eastAsia="Times New Roman" w:hAnsi="Verdana" w:cstheme="minorHAnsi"/>
          <w:sz w:val="20"/>
          <w:szCs w:val="20"/>
          <w:lang w:eastAsia="en-GB"/>
        </w:rPr>
        <w:t>.</w:t>
      </w:r>
    </w:p>
    <w:p w:rsidR="004E53D7" w:rsidRPr="00A044C8" w:rsidRDefault="00A67F25" w:rsidP="00A67F25">
      <w:pPr>
        <w:ind w:right="-45" w:firstLine="567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A044C8">
        <w:rPr>
          <w:rFonts w:ascii="Verdana" w:hAnsi="Verdana" w:cstheme="minorHAnsi"/>
          <w:sz w:val="20"/>
          <w:szCs w:val="20"/>
          <w:lang w:val="ru-RU"/>
        </w:rPr>
        <w:t>Максималан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бесповратних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средстава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по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="004E53D7" w:rsidRPr="00A044C8">
        <w:rPr>
          <w:rFonts w:ascii="Verdana" w:hAnsi="Verdana" w:cstheme="minorHAnsi"/>
          <w:sz w:val="20"/>
          <w:szCs w:val="20"/>
          <w:lang w:val="ru-RU"/>
        </w:rPr>
        <w:t xml:space="preserve">јединици локалне самоуправе 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не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може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бити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већи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од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="004E53D7" w:rsidRPr="00A044C8">
        <w:rPr>
          <w:rFonts w:ascii="Verdana" w:hAnsi="Verdana" w:cstheme="minorHAnsi"/>
          <w:sz w:val="20"/>
          <w:szCs w:val="20"/>
          <w:lang w:val="sr-Cyrl-RS"/>
        </w:rPr>
        <w:t>35</w:t>
      </w:r>
      <w:r w:rsidR="005B1EDB" w:rsidRPr="00A044C8">
        <w:rPr>
          <w:rFonts w:ascii="Verdana" w:hAnsi="Verdana" w:cstheme="minorHAnsi"/>
          <w:sz w:val="20"/>
          <w:szCs w:val="20"/>
          <w:lang w:val="sr-Cyrl-RS"/>
        </w:rPr>
        <w:t xml:space="preserve">.000.000,00 </w:t>
      </w:r>
      <w:r w:rsidRPr="00A044C8">
        <w:rPr>
          <w:rFonts w:ascii="Verdana" w:hAnsi="Verdana" w:cstheme="minorHAnsi"/>
          <w:sz w:val="20"/>
          <w:szCs w:val="20"/>
          <w:lang w:val="ru-RU"/>
        </w:rPr>
        <w:t>динара</w:t>
      </w:r>
      <w:r w:rsidR="000A654C" w:rsidRPr="00A044C8">
        <w:rPr>
          <w:rFonts w:ascii="Verdana" w:hAnsi="Verdana" w:cstheme="minorHAnsi"/>
          <w:sz w:val="20"/>
          <w:szCs w:val="20"/>
          <w:lang w:val="ru-RU"/>
        </w:rPr>
        <w:t xml:space="preserve"> </w:t>
      </w:r>
    </w:p>
    <w:p w:rsidR="00A67F25" w:rsidRPr="00A044C8" w:rsidRDefault="00A67F25" w:rsidP="00A67F25">
      <w:pPr>
        <w:ind w:right="-45"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  <w:lang w:val="ru-RU"/>
        </w:rPr>
        <w:t>Минималан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бесповратних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средстава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по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једној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пријави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износи</w:t>
      </w:r>
      <w:r w:rsidRPr="00A044C8">
        <w:rPr>
          <w:rFonts w:ascii="Verdana" w:hAnsi="Verdana" w:cstheme="minorHAnsi"/>
          <w:sz w:val="20"/>
          <w:szCs w:val="20"/>
        </w:rPr>
        <w:t xml:space="preserve"> 500.000,00 </w:t>
      </w:r>
      <w:r w:rsidRPr="00A044C8">
        <w:rPr>
          <w:rFonts w:ascii="Verdana" w:hAnsi="Verdana" w:cstheme="minorHAnsi"/>
          <w:sz w:val="20"/>
          <w:szCs w:val="20"/>
          <w:lang w:val="ru-RU"/>
        </w:rPr>
        <w:t>динара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A67F25" w:rsidRPr="00A044C8" w:rsidRDefault="004E53D7" w:rsidP="004E53D7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jc w:val="both"/>
        <w:outlineLvl w:val="0"/>
        <w:rPr>
          <w:rFonts w:ascii="Verdana" w:eastAsia="Carlito" w:hAnsi="Verdana" w:cstheme="minorHAnsi"/>
          <w:bCs/>
          <w:i/>
          <w:sz w:val="20"/>
          <w:szCs w:val="20"/>
          <w:u w:color="00000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ab/>
      </w:r>
    </w:p>
    <w:p w:rsidR="00A67F25" w:rsidRPr="00A044C8" w:rsidRDefault="00A67F25" w:rsidP="00A67F25">
      <w:pPr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Pr="00A044C8">
        <w:rPr>
          <w:rFonts w:ascii="Verdana" w:hAnsi="Verdana" w:cstheme="minorHAnsi"/>
          <w:sz w:val="20"/>
          <w:szCs w:val="20"/>
          <w:lang w:val="sr-Cyrl-RS"/>
        </w:rPr>
        <w:t>3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A67F25" w:rsidRPr="00A044C8" w:rsidRDefault="00A67F25" w:rsidP="00A67F25">
      <w:pPr>
        <w:adjustRightInd w:val="0"/>
        <w:ind w:right="-45"/>
        <w:jc w:val="both"/>
        <w:rPr>
          <w:rFonts w:ascii="Verdana" w:eastAsia="Times New Roman" w:hAnsi="Verdana" w:cstheme="minorHAnsi"/>
          <w:sz w:val="20"/>
          <w:szCs w:val="20"/>
          <w:lang w:eastAsia="en-GB"/>
        </w:rPr>
      </w:pPr>
    </w:p>
    <w:p w:rsidR="005B7333" w:rsidRPr="00A044C8" w:rsidRDefault="005B7333" w:rsidP="005B7333">
      <w:pPr>
        <w:widowControl/>
        <w:autoSpaceDE/>
        <w:autoSpaceDN/>
        <w:ind w:firstLine="851"/>
        <w:jc w:val="both"/>
        <w:rPr>
          <w:rFonts w:ascii="Verdana" w:eastAsia="Times New Roman" w:hAnsi="Verdana" w:cs="Times New Roman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Средства из члана</w:t>
      </w:r>
      <w:r w:rsidRPr="00A044C8">
        <w:rPr>
          <w:rFonts w:ascii="Verdana" w:eastAsia="Times New Roman" w:hAnsi="Verdana" w:cs="Times New Roman"/>
          <w:sz w:val="20"/>
          <w:szCs w:val="20"/>
          <w:lang w:val="ru-RU" w:eastAsia="en-GB"/>
        </w:rPr>
        <w:t xml:space="preserve"> 2.</w:t>
      </w: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 xml:space="preserve"> додељиваће се путем конкурса који се објављује у</w:t>
      </w:r>
      <w:r w:rsidR="00D045E5">
        <w:rPr>
          <w:rFonts w:ascii="Verdana" w:eastAsia="Times New Roman" w:hAnsi="Verdana" w:cs="Times New Roman"/>
          <w:sz w:val="20"/>
          <w:szCs w:val="20"/>
          <w:lang w:val="sr-Cyrl-CS" w:eastAsia="en-GB"/>
        </w:rPr>
        <w:t xml:space="preserve"> „Службеном листу АП Војводине“, </w:t>
      </w: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као и на интернет страници Покрајинског секретаријата (у даљем тексту: Конкурс)</w:t>
      </w:r>
      <w:r w:rsidR="00D045E5">
        <w:rPr>
          <w:rFonts w:ascii="Verdana" w:eastAsia="Times New Roman" w:hAnsi="Verdana" w:cs="Times New Roman"/>
          <w:sz w:val="20"/>
          <w:szCs w:val="20"/>
          <w:lang w:eastAsia="en-GB"/>
        </w:rPr>
        <w:t xml:space="preserve">, a </w:t>
      </w:r>
      <w:r w:rsidR="00D045E5">
        <w:rPr>
          <w:rFonts w:ascii="Verdana" w:eastAsia="Times New Roman" w:hAnsi="Verdana" w:cs="Times New Roman"/>
          <w:sz w:val="20"/>
          <w:szCs w:val="20"/>
          <w:lang w:val="sr-Cyrl-RS" w:eastAsia="en-GB"/>
        </w:rPr>
        <w:t>обавештење у дневном листу</w:t>
      </w: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.</w:t>
      </w:r>
    </w:p>
    <w:p w:rsidR="005B7333" w:rsidRPr="00A044C8" w:rsidRDefault="005B7333" w:rsidP="005B7333">
      <w:pPr>
        <w:widowControl/>
        <w:autoSpaceDE/>
        <w:autoSpaceDN/>
        <w:ind w:firstLine="851"/>
        <w:jc w:val="both"/>
        <w:rPr>
          <w:rFonts w:ascii="Verdana" w:eastAsia="Times New Roman" w:hAnsi="Verdana" w:cs="Times New Roman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 xml:space="preserve">Конкурс је отворен до </w:t>
      </w:r>
      <w:r w:rsidR="004E53D7" w:rsidRPr="00A044C8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>21</w:t>
      </w:r>
      <w:r w:rsidR="004E53D7" w:rsidRPr="00A044C8">
        <w:rPr>
          <w:rFonts w:ascii="Verdana" w:eastAsia="Times New Roman" w:hAnsi="Verdana" w:cs="Times New Roman"/>
          <w:b/>
          <w:sz w:val="20"/>
          <w:szCs w:val="20"/>
          <w:lang w:val="ru-RU" w:eastAsia="en-GB"/>
        </w:rPr>
        <w:t>.11</w:t>
      </w:r>
      <w:r w:rsidRPr="00A044C8">
        <w:rPr>
          <w:rFonts w:ascii="Verdana" w:eastAsia="Times New Roman" w:hAnsi="Verdana" w:cs="Times New Roman"/>
          <w:b/>
          <w:sz w:val="20"/>
          <w:szCs w:val="20"/>
          <w:lang w:val="ru-RU" w:eastAsia="en-GB"/>
        </w:rPr>
        <w:t>.</w:t>
      </w:r>
      <w:r w:rsidRPr="00A044C8">
        <w:rPr>
          <w:rFonts w:ascii="Verdana" w:eastAsia="Times New Roman" w:hAnsi="Verdana" w:cs="Times New Roman"/>
          <w:b/>
          <w:sz w:val="20"/>
          <w:szCs w:val="20"/>
          <w:lang w:val="sr-Cyrl-CS" w:eastAsia="en-GB"/>
        </w:rPr>
        <w:t>202</w:t>
      </w:r>
      <w:r w:rsidR="00F12AC3" w:rsidRPr="00A044C8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>5</w:t>
      </w:r>
      <w:r w:rsidRPr="00A044C8">
        <w:rPr>
          <w:rFonts w:ascii="Verdana" w:eastAsia="Times New Roman" w:hAnsi="Verdana" w:cs="Times New Roman"/>
          <w:b/>
          <w:sz w:val="20"/>
          <w:szCs w:val="20"/>
          <w:lang w:val="sr-Cyrl-CS" w:eastAsia="en-GB"/>
        </w:rPr>
        <w:t>. године</w:t>
      </w: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.</w:t>
      </w:r>
    </w:p>
    <w:p w:rsidR="00C0064A" w:rsidRPr="00A044C8" w:rsidRDefault="00C0064A" w:rsidP="00C0064A">
      <w:pPr>
        <w:widowControl/>
        <w:autoSpaceDE/>
        <w:autoSpaceDN/>
        <w:ind w:firstLine="851"/>
        <w:jc w:val="both"/>
        <w:rPr>
          <w:rFonts w:ascii="Verdana" w:eastAsia="Times New Roman" w:hAnsi="Verdana" w:cs="Times New Roman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Средства за подршку инвестиција,  према Правилнику и по Конкурсу, додељују се бесповратно.</w:t>
      </w:r>
    </w:p>
    <w:p w:rsidR="00C0064A" w:rsidRPr="00A044C8" w:rsidRDefault="00C0064A" w:rsidP="005B7333">
      <w:pPr>
        <w:widowControl/>
        <w:autoSpaceDE/>
        <w:autoSpaceDN/>
        <w:ind w:firstLine="851"/>
        <w:jc w:val="both"/>
        <w:rPr>
          <w:rFonts w:ascii="Verdana" w:eastAsia="Times New Roman" w:hAnsi="Verdana" w:cs="Times New Roman"/>
          <w:sz w:val="20"/>
          <w:szCs w:val="20"/>
          <w:lang w:val="sr-Cyrl-CS" w:eastAsia="en-GB"/>
        </w:rPr>
      </w:pPr>
    </w:p>
    <w:p w:rsidR="007805ED" w:rsidRPr="00A044C8" w:rsidRDefault="007805ED" w:rsidP="007805ED">
      <w:pPr>
        <w:widowControl/>
        <w:autoSpaceDE/>
        <w:autoSpaceDN/>
        <w:ind w:firstLine="851"/>
        <w:jc w:val="center"/>
        <w:rPr>
          <w:rFonts w:ascii="Verdana" w:eastAsia="Times New Roman" w:hAnsi="Verdana" w:cs="Times New Roman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 w:eastAsia="en-GB"/>
        </w:rPr>
        <w:t>Члан 4.</w:t>
      </w:r>
    </w:p>
    <w:p w:rsidR="002650D5" w:rsidRPr="00A044C8" w:rsidRDefault="00C0064A" w:rsidP="002650D5">
      <w:pPr>
        <w:adjustRightInd w:val="0"/>
        <w:ind w:right="-43" w:firstLine="708"/>
        <w:jc w:val="both"/>
        <w:rPr>
          <w:rFonts w:ascii="Verdana" w:eastAsia="Times New Roman" w:hAnsi="Verdana" w:cstheme="minorHAnsi"/>
          <w:sz w:val="20"/>
          <w:szCs w:val="20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Бесповратна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средства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за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подршку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инвестиција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по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конкурсу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утврђују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се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у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износу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до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>100%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од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укупно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прихватљивих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трошкова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инвестиције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. </w:t>
      </w:r>
    </w:p>
    <w:p w:rsidR="004E53D7" w:rsidRPr="00A044C8" w:rsidRDefault="00C0064A" w:rsidP="004E53D7">
      <w:pPr>
        <w:adjustRightInd w:val="0"/>
        <w:ind w:right="-43" w:firstLine="708"/>
        <w:jc w:val="both"/>
        <w:rPr>
          <w:rFonts w:ascii="Verdana" w:eastAsia="Times New Roman" w:hAnsi="Verdana" w:cstheme="minorHAnsi"/>
          <w:b/>
          <w:sz w:val="20"/>
          <w:szCs w:val="20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Приликом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обрачуна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,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узима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се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вредност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/>
        </w:rPr>
        <w:t>инвестиције</w:t>
      </w:r>
      <w:r w:rsidRPr="00A044C8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без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пореза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на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додату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вредност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 xml:space="preserve"> (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ru-RU"/>
        </w:rPr>
        <w:t>ПДВ</w:t>
      </w:r>
      <w:r w:rsidRPr="00A044C8">
        <w:rPr>
          <w:rFonts w:ascii="Verdana" w:eastAsia="Times New Roman" w:hAnsi="Verdana" w:cstheme="minorHAnsi"/>
          <w:b/>
          <w:sz w:val="20"/>
          <w:szCs w:val="20"/>
        </w:rPr>
        <w:t>).</w:t>
      </w:r>
    </w:p>
    <w:p w:rsidR="007805ED" w:rsidRPr="00A044C8" w:rsidRDefault="007805ED" w:rsidP="004E53D7">
      <w:pPr>
        <w:adjustRightInd w:val="0"/>
        <w:ind w:right="-43" w:firstLine="708"/>
        <w:jc w:val="both"/>
        <w:rPr>
          <w:rFonts w:ascii="Verdana" w:eastAsia="Times New Roman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 xml:space="preserve">Бесповратна средства исплаћују се након потписивања уговора о додели бесповратних средстава. </w:t>
      </w:r>
    </w:p>
    <w:p w:rsidR="007805ED" w:rsidRPr="00A044C8" w:rsidRDefault="007805ED" w:rsidP="002650D5">
      <w:pPr>
        <w:adjustRightInd w:val="0"/>
        <w:ind w:right="-43" w:firstLine="708"/>
        <w:jc w:val="both"/>
        <w:rPr>
          <w:rFonts w:ascii="Verdana" w:eastAsia="Times New Roman" w:hAnsi="Verdana" w:cstheme="minorHAnsi"/>
          <w:sz w:val="20"/>
          <w:szCs w:val="20"/>
        </w:rPr>
      </w:pPr>
    </w:p>
    <w:p w:rsidR="00F12AC3" w:rsidRPr="00A044C8" w:rsidRDefault="00F12AC3" w:rsidP="00C0064A">
      <w:pPr>
        <w:widowControl/>
        <w:autoSpaceDE/>
        <w:autoSpaceDN/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:rsidR="00C0064A" w:rsidRPr="00A044C8" w:rsidRDefault="00C0064A" w:rsidP="00C0064A">
      <w:pPr>
        <w:widowControl/>
        <w:autoSpaceDE/>
        <w:autoSpaceDN/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A044C8">
        <w:rPr>
          <w:rFonts w:ascii="Verdana" w:eastAsia="Times New Roman" w:hAnsi="Verdana" w:cs="Times New Roman"/>
          <w:b/>
          <w:sz w:val="20"/>
          <w:szCs w:val="20"/>
          <w:lang w:eastAsia="en-GB"/>
        </w:rPr>
        <w:t>Намен</w:t>
      </w:r>
      <w:r w:rsidRPr="00A044C8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 xml:space="preserve">а бесповратних </w:t>
      </w:r>
      <w:r w:rsidRPr="00A044C8">
        <w:rPr>
          <w:rFonts w:ascii="Verdana" w:eastAsia="Times New Roman" w:hAnsi="Verdana" w:cs="Times New Roman"/>
          <w:b/>
          <w:sz w:val="20"/>
          <w:szCs w:val="20"/>
          <w:lang w:eastAsia="en-GB"/>
        </w:rPr>
        <w:t>средст</w:t>
      </w:r>
      <w:r w:rsidRPr="00A044C8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>а</w:t>
      </w:r>
      <w:r w:rsidRPr="00A044C8">
        <w:rPr>
          <w:rFonts w:ascii="Verdana" w:eastAsia="Times New Roman" w:hAnsi="Verdana" w:cs="Times New Roman"/>
          <w:b/>
          <w:sz w:val="20"/>
          <w:szCs w:val="20"/>
          <w:lang w:eastAsia="en-GB"/>
        </w:rPr>
        <w:t>ва</w:t>
      </w:r>
    </w:p>
    <w:p w:rsidR="00C0064A" w:rsidRPr="00A044C8" w:rsidRDefault="00C0064A" w:rsidP="00C0064A">
      <w:pPr>
        <w:widowControl/>
        <w:adjustRightInd w:val="0"/>
        <w:ind w:firstLine="1418"/>
        <w:jc w:val="center"/>
        <w:rPr>
          <w:rFonts w:ascii="Verdana" w:hAnsi="Verdana" w:cs="Times New Roman"/>
          <w:sz w:val="20"/>
          <w:szCs w:val="20"/>
          <w:lang w:val="sr-Cyrl-RS"/>
        </w:rPr>
      </w:pPr>
    </w:p>
    <w:p w:rsidR="00C0064A" w:rsidRPr="00A044C8" w:rsidRDefault="00C0064A" w:rsidP="00C0064A">
      <w:pPr>
        <w:widowControl/>
        <w:adjustRightInd w:val="0"/>
        <w:jc w:val="center"/>
        <w:rPr>
          <w:rFonts w:ascii="Verdana" w:hAnsi="Verdana" w:cs="Times New Roman"/>
          <w:sz w:val="20"/>
          <w:szCs w:val="20"/>
          <w:lang w:val="ru-RU"/>
        </w:rPr>
      </w:pPr>
      <w:r w:rsidRPr="00A044C8">
        <w:rPr>
          <w:rFonts w:ascii="Verdana" w:hAnsi="Verdana" w:cs="Times New Roman"/>
          <w:sz w:val="20"/>
          <w:szCs w:val="20"/>
          <w:lang w:val="ru-RU"/>
        </w:rPr>
        <w:t xml:space="preserve">Члан </w:t>
      </w:r>
      <w:r w:rsidRPr="00A044C8">
        <w:rPr>
          <w:rFonts w:ascii="Verdana" w:hAnsi="Verdana" w:cs="Times New Roman"/>
          <w:sz w:val="20"/>
          <w:szCs w:val="20"/>
          <w:lang w:val="sr-Cyrl-RS"/>
        </w:rPr>
        <w:t>4</w:t>
      </w:r>
      <w:r w:rsidRPr="00A044C8">
        <w:rPr>
          <w:rFonts w:ascii="Verdana" w:hAnsi="Verdana" w:cs="Times New Roman"/>
          <w:sz w:val="20"/>
          <w:szCs w:val="20"/>
          <w:lang w:val="ru-RU"/>
        </w:rPr>
        <w:t>.</w:t>
      </w:r>
    </w:p>
    <w:p w:rsidR="00332BE5" w:rsidRPr="00A044C8" w:rsidRDefault="00332BE5" w:rsidP="00332BE5">
      <w:pPr>
        <w:adjustRightInd w:val="0"/>
        <w:ind w:right="-43"/>
        <w:jc w:val="both"/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lang w:val="sr-Cyrl-CS" w:eastAsia="en-GB"/>
        </w:rPr>
      </w:pPr>
    </w:p>
    <w:p w:rsidR="00924369" w:rsidRPr="00A044C8" w:rsidRDefault="004E53D7" w:rsidP="00332BE5">
      <w:pPr>
        <w:adjustRightInd w:val="0"/>
        <w:ind w:right="-43"/>
        <w:jc w:val="both"/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lang w:val="sr-Cyrl-CS" w:eastAsia="en-GB"/>
        </w:rPr>
      </w:pPr>
      <w:r w:rsidRPr="00A044C8"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lang w:val="sr-Cyrl-CS" w:eastAsia="en-GB"/>
        </w:rPr>
        <w:t xml:space="preserve">Опредељена средства могу се користи за: </w:t>
      </w:r>
    </w:p>
    <w:p w:rsidR="004E53D7" w:rsidRPr="00A044C8" w:rsidRDefault="004E53D7" w:rsidP="00332BE5">
      <w:pPr>
        <w:adjustRightInd w:val="0"/>
        <w:ind w:right="-43"/>
        <w:jc w:val="both"/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lang w:val="sr-Cyrl-CS" w:eastAsia="en-GB"/>
        </w:rPr>
      </w:pPr>
    </w:p>
    <w:p w:rsidR="004E53D7" w:rsidRPr="00A044C8" w:rsidRDefault="004E53D7" w:rsidP="004E53D7">
      <w:pPr>
        <w:adjustRightInd w:val="0"/>
        <w:ind w:right="-43"/>
        <w:jc w:val="both"/>
        <w:rPr>
          <w:rFonts w:ascii="Verdana" w:hAnsi="Verdana" w:cs="Arial"/>
          <w:sz w:val="20"/>
          <w:szCs w:val="20"/>
          <w:shd w:val="clear" w:color="auto" w:fill="FAFBFC"/>
        </w:rPr>
      </w:pPr>
    </w:p>
    <w:p w:rsidR="004E53D7" w:rsidRPr="00A044C8" w:rsidRDefault="004E53D7" w:rsidP="004E53D7">
      <w:pPr>
        <w:adjustRightInd w:val="0"/>
        <w:ind w:right="-43"/>
        <w:jc w:val="both"/>
        <w:rPr>
          <w:rFonts w:ascii="Verdana" w:hAnsi="Verdana" w:cs="Arial"/>
          <w:b/>
          <w:i/>
          <w:sz w:val="20"/>
          <w:szCs w:val="20"/>
          <w:shd w:val="clear" w:color="auto" w:fill="FAFBFC"/>
        </w:rPr>
      </w:pP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 xml:space="preserve">Активност 1. 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</w:rPr>
        <w:t xml:space="preserve"> 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>И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</w:rPr>
        <w:t>зрад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>а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</w:rPr>
        <w:t xml:space="preserve"> техничке документације 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 xml:space="preserve">за </w:t>
      </w:r>
      <w:r w:rsidRPr="000E7948">
        <w:rPr>
          <w:rFonts w:ascii="Verdana" w:hAnsi="Verdana"/>
          <w:b/>
          <w:i/>
          <w:sz w:val="20"/>
          <w:szCs w:val="20"/>
          <w:lang w:val="sr-Cyrl-RS"/>
        </w:rPr>
        <w:t>све типове инфраструктуре</w:t>
      </w:r>
      <w:r w:rsidRPr="000E7948">
        <w:rPr>
          <w:rFonts w:ascii="Verdana" w:hAnsi="Verdana" w:cs="Arial"/>
          <w:b/>
          <w:i/>
          <w:sz w:val="20"/>
          <w:szCs w:val="20"/>
          <w:shd w:val="clear" w:color="auto" w:fill="FAFBFC"/>
        </w:rPr>
        <w:t xml:space="preserve"> и исходовање потребних одобрења и дозвола за потребе извођења радова.</w:t>
      </w:r>
    </w:p>
    <w:p w:rsidR="004E53D7" w:rsidRPr="00A044C8" w:rsidRDefault="004E53D7" w:rsidP="00332BE5">
      <w:pPr>
        <w:adjustRightInd w:val="0"/>
        <w:ind w:right="-43"/>
        <w:jc w:val="both"/>
        <w:rPr>
          <w:rFonts w:ascii="Verdana" w:hAnsi="Verdana"/>
          <w:b/>
          <w:sz w:val="20"/>
          <w:szCs w:val="20"/>
          <w:lang w:val="sr-Cyrl-RS"/>
        </w:rPr>
      </w:pPr>
    </w:p>
    <w:p w:rsidR="004E53D7" w:rsidRPr="00A044C8" w:rsidRDefault="004E53D7" w:rsidP="00332BE5">
      <w:pPr>
        <w:adjustRightInd w:val="0"/>
        <w:ind w:right="-43"/>
        <w:jc w:val="both"/>
        <w:rPr>
          <w:rFonts w:ascii="Verdana" w:hAnsi="Verdana"/>
          <w:b/>
          <w:sz w:val="20"/>
          <w:szCs w:val="20"/>
          <w:lang w:val="sr-Cyrl-RS"/>
        </w:rPr>
      </w:pPr>
    </w:p>
    <w:p w:rsidR="004E53D7" w:rsidRPr="00A044C8" w:rsidRDefault="004E53D7" w:rsidP="00332BE5">
      <w:pPr>
        <w:adjustRightInd w:val="0"/>
        <w:ind w:right="-43"/>
        <w:jc w:val="both"/>
        <w:rPr>
          <w:rFonts w:ascii="Verdana" w:hAnsi="Verdana"/>
          <w:b/>
          <w:i/>
          <w:sz w:val="20"/>
          <w:szCs w:val="20"/>
          <w:lang w:val="sr-Cyrl-RS"/>
        </w:rPr>
      </w:pPr>
      <w:r w:rsidRPr="00A044C8">
        <w:rPr>
          <w:rFonts w:ascii="Verdana" w:hAnsi="Verdana"/>
          <w:b/>
          <w:i/>
          <w:sz w:val="20"/>
          <w:szCs w:val="20"/>
          <w:lang w:val="sr-Cyrl-RS"/>
        </w:rPr>
        <w:t>Активност 2.  Израда, унапређење</w:t>
      </w:r>
      <w:r w:rsidR="000F5CAB" w:rsidRPr="00A044C8">
        <w:rPr>
          <w:rFonts w:ascii="Verdana" w:hAnsi="Verdana"/>
          <w:b/>
          <w:i/>
          <w:sz w:val="20"/>
          <w:szCs w:val="20"/>
          <w:lang w:val="sr-Cyrl-RS"/>
        </w:rPr>
        <w:t xml:space="preserve"> или проширење свих типова инфраструктуре </w:t>
      </w:r>
    </w:p>
    <w:p w:rsidR="004E53D7" w:rsidRPr="00A044C8" w:rsidRDefault="004E53D7" w:rsidP="00332BE5">
      <w:pPr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</w:p>
    <w:p w:rsidR="000F5CAB" w:rsidRPr="00A044C8" w:rsidRDefault="004E53D7" w:rsidP="00332BE5">
      <w:pPr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 xml:space="preserve">Под овом активношћу </w:t>
      </w:r>
      <w:r w:rsidR="000F5CAB" w:rsidRPr="00A044C8">
        <w:rPr>
          <w:rFonts w:ascii="Verdana" w:hAnsi="Verdana"/>
          <w:sz w:val="20"/>
          <w:szCs w:val="20"/>
          <w:lang w:val="sr-Cyrl-RS"/>
        </w:rPr>
        <w:t>подразумева се изградња, реконструкција, адаптација, санација, инвестиционо и текуће одржавање</w:t>
      </w:r>
      <w:r w:rsidR="006A4BBD" w:rsidRPr="00A044C8">
        <w:rPr>
          <w:rFonts w:ascii="Verdana" w:hAnsi="Verdana"/>
          <w:sz w:val="20"/>
          <w:szCs w:val="20"/>
          <w:lang w:val="sr-Cyrl-RS"/>
        </w:rPr>
        <w:t xml:space="preserve"> објеката у јавној својини,</w:t>
      </w:r>
      <w:r w:rsidR="006A4BBD" w:rsidRPr="00A044C8">
        <w:rPr>
          <w:rFonts w:ascii="Verdana" w:hAnsi="Verdana"/>
          <w:sz w:val="20"/>
          <w:szCs w:val="20"/>
        </w:rPr>
        <w:t xml:space="preserve"> на територији Аутономне покрајине Војводине</w:t>
      </w:r>
    </w:p>
    <w:p w:rsidR="000F5CAB" w:rsidRPr="00A044C8" w:rsidRDefault="000F5CAB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саобраћајне инфраструктуре (</w:t>
      </w:r>
      <w:r w:rsidR="004C0F57" w:rsidRPr="00A044C8">
        <w:rPr>
          <w:rFonts w:ascii="Verdana" w:hAnsi="Verdana"/>
          <w:sz w:val="20"/>
          <w:szCs w:val="20"/>
          <w:lang w:val="sr-Cyrl-RS"/>
        </w:rPr>
        <w:t>категорисани јавни путеви</w:t>
      </w:r>
      <w:r w:rsidRPr="00A044C8">
        <w:rPr>
          <w:rFonts w:ascii="Verdana" w:hAnsi="Verdana"/>
          <w:sz w:val="20"/>
          <w:szCs w:val="20"/>
          <w:lang w:val="sr-Cyrl-RS"/>
        </w:rPr>
        <w:t>, приступне саобраћајнице, паркинг места</w:t>
      </w:r>
      <w:r w:rsidR="004C0F57" w:rsidRPr="00A044C8">
        <w:rPr>
          <w:rFonts w:ascii="Verdana" w:hAnsi="Verdana"/>
          <w:sz w:val="20"/>
          <w:szCs w:val="20"/>
          <w:lang w:val="sr-Cyrl-RS"/>
        </w:rPr>
        <w:t xml:space="preserve">, саобраћана сигнализација, као и друга пратећа инфраструктуру </w:t>
      </w:r>
      <w:r w:rsidRPr="00A044C8">
        <w:rPr>
          <w:rFonts w:ascii="Verdana" w:hAnsi="Verdana"/>
          <w:sz w:val="20"/>
          <w:szCs w:val="20"/>
          <w:lang w:val="sr-Cyrl-RS"/>
        </w:rPr>
        <w:t>и др);</w:t>
      </w:r>
    </w:p>
    <w:p w:rsidR="000F5CAB" w:rsidRPr="00A044C8" w:rsidRDefault="000F5CAB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комуналне инфраструктуре (водоснабдевање, водоводна и хидрантска мрежа, каналисање атмосферских и отпадних вода и др);</w:t>
      </w:r>
    </w:p>
    <w:p w:rsidR="000F5CAB" w:rsidRPr="00A044C8" w:rsidRDefault="000F5CAB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електроенергетске инфраструктуре (снабдевање електричном енергијом, трафостанице, јавна расвета и др);</w:t>
      </w:r>
    </w:p>
    <w:p w:rsidR="004535A9" w:rsidRPr="00A044C8" w:rsidRDefault="000F5CAB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топлотне инфраструктуре (гасне и топлификационе инсталације, мерно-регулационе станице и др);</w:t>
      </w:r>
    </w:p>
    <w:p w:rsidR="004535A9" w:rsidRPr="00A044C8" w:rsidRDefault="004535A9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lastRenderedPageBreak/>
        <w:t xml:space="preserve">информационо-комуникационе </w:t>
      </w:r>
      <w:r w:rsidR="004E53D7" w:rsidRPr="00A044C8">
        <w:rPr>
          <w:rFonts w:ascii="Verdana" w:hAnsi="Verdana"/>
          <w:sz w:val="20"/>
          <w:szCs w:val="20"/>
          <w:lang w:val="sr-Cyrl-RS"/>
        </w:rPr>
        <w:t>ин</w:t>
      </w:r>
      <w:r w:rsidRPr="00A044C8">
        <w:rPr>
          <w:rFonts w:ascii="Verdana" w:hAnsi="Verdana"/>
          <w:sz w:val="20"/>
          <w:szCs w:val="20"/>
          <w:lang w:val="sr-Cyrl-RS"/>
        </w:rPr>
        <w:t xml:space="preserve">фраструктуре </w:t>
      </w:r>
    </w:p>
    <w:p w:rsidR="000F5CAB" w:rsidRPr="00A044C8" w:rsidRDefault="004535A9" w:rsidP="007805ED">
      <w:pPr>
        <w:widowControl/>
        <w:shd w:val="clear" w:color="auto" w:fill="FFFFFF" w:themeFill="background1"/>
        <w:autoSpaceDE/>
        <w:autoSpaceDN/>
        <w:ind w:left="900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 xml:space="preserve">(информационо-комуникационих технологија у комбинацији са ИТ опремом, </w:t>
      </w:r>
      <w:r w:rsidR="000F5CAB" w:rsidRPr="00A044C8">
        <w:rPr>
          <w:rFonts w:ascii="Verdana" w:hAnsi="Verdana"/>
          <w:sz w:val="20"/>
          <w:szCs w:val="20"/>
          <w:lang w:val="sr-Cyrl-RS"/>
        </w:rPr>
        <w:t>оптички кабл и др);</w:t>
      </w:r>
    </w:p>
    <w:p w:rsidR="004535A9" w:rsidRPr="00A044C8" w:rsidRDefault="004535A9" w:rsidP="007805ED">
      <w:pPr>
        <w:widowControl/>
        <w:numPr>
          <w:ilvl w:val="0"/>
          <w:numId w:val="39"/>
        </w:numPr>
        <w:shd w:val="clear" w:color="auto" w:fill="FFFFFF" w:themeFill="background1"/>
        <w:autoSpaceDE/>
        <w:autoSpaceDN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 xml:space="preserve">туристичке инфраструктуре (објекти за информисање, рекреацију, едукацију и забаву туриста са пратећом инфраструктуром, туристички информативни центри, објекти наутичког туризма, купалишта и плаже, уређење обале река и језера, партерно и пејзажно уређење просторних целина, тематски и забавни паркови, забавно рекреативне стазе и путеви, видиковци, панорамски путеви, бициклистичке и пешачке стазе, изложбени, музејски, галеријски објекти, </w:t>
      </w:r>
      <w:r w:rsidR="004E53D7" w:rsidRPr="00A044C8">
        <w:rPr>
          <w:rFonts w:ascii="Verdana" w:hAnsi="Verdana"/>
          <w:sz w:val="20"/>
          <w:szCs w:val="20"/>
          <w:lang w:val="sr-Cyrl-RS"/>
        </w:rPr>
        <w:t xml:space="preserve">културно –историјски споменици, </w:t>
      </w:r>
      <w:r w:rsidRPr="00A044C8">
        <w:rPr>
          <w:rFonts w:ascii="Verdana" w:hAnsi="Verdana"/>
          <w:sz w:val="20"/>
          <w:szCs w:val="20"/>
          <w:lang w:val="sr-Cyrl-RS"/>
        </w:rPr>
        <w:t>конгресни објекти и други објекти са туристичком наменом и садржајима)</w:t>
      </w:r>
    </w:p>
    <w:p w:rsidR="001354BD" w:rsidRPr="00A044C8" w:rsidRDefault="001354BD" w:rsidP="004535A9">
      <w:pPr>
        <w:widowControl/>
        <w:numPr>
          <w:ilvl w:val="0"/>
          <w:numId w:val="39"/>
        </w:numPr>
        <w:shd w:val="clear" w:color="auto" w:fill="FAFBFC"/>
        <w:autoSpaceDE/>
        <w:autoSpaceDN/>
        <w:jc w:val="both"/>
        <w:rPr>
          <w:rStyle w:val="Strong"/>
          <w:rFonts w:ascii="Verdana" w:hAnsi="Verdana"/>
          <w:b w:val="0"/>
          <w:bCs w:val="0"/>
          <w:sz w:val="20"/>
          <w:szCs w:val="20"/>
          <w:lang w:val="sr-Cyrl-RS"/>
        </w:rPr>
      </w:pPr>
      <w:r w:rsidRPr="00A044C8"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lang w:val="sr-Cyrl-CS" w:eastAsia="en-GB"/>
        </w:rPr>
        <w:t xml:space="preserve">рекреативну инфраструктуру за јавну употребу (дечија игралишта, тератане на отвореном, уређење зелених површина насеља) </w:t>
      </w:r>
    </w:p>
    <w:p w:rsidR="008C6FE7" w:rsidRPr="00A044C8" w:rsidRDefault="004E53D7" w:rsidP="0084377F">
      <w:pPr>
        <w:widowControl/>
        <w:numPr>
          <w:ilvl w:val="0"/>
          <w:numId w:val="39"/>
        </w:numPr>
        <w:shd w:val="clear" w:color="auto" w:fill="FAFBFC"/>
        <w:autoSpaceDE/>
        <w:autoSpaceDN/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sr-Cyrl-CS"/>
        </w:rPr>
        <w:t xml:space="preserve">објеката </w:t>
      </w:r>
      <w:r w:rsidRPr="00A044C8">
        <w:rPr>
          <w:rFonts w:ascii="Verdana" w:hAnsi="Verdana"/>
          <w:sz w:val="20"/>
          <w:szCs w:val="20"/>
          <w:lang w:val="sr-Cyrl-RS"/>
        </w:rPr>
        <w:t>у јавној својини (предшколске и школске установе, установе за спорт, домови културе, бисокопи и установа које врше библиотекарску делатност)</w:t>
      </w:r>
    </w:p>
    <w:p w:rsidR="006A4BBD" w:rsidRPr="00A044C8" w:rsidRDefault="006A4BBD" w:rsidP="00332BE5">
      <w:pPr>
        <w:adjustRightInd w:val="0"/>
        <w:ind w:right="-43"/>
        <w:jc w:val="both"/>
        <w:rPr>
          <w:rFonts w:ascii="Verdana" w:hAnsi="Verdana" w:cs="Arial"/>
          <w:sz w:val="20"/>
          <w:szCs w:val="20"/>
          <w:shd w:val="clear" w:color="auto" w:fill="FAFBFC"/>
        </w:rPr>
      </w:pPr>
    </w:p>
    <w:p w:rsidR="00066FB2" w:rsidRPr="00A044C8" w:rsidRDefault="004E53D7" w:rsidP="00066FB2">
      <w:pPr>
        <w:widowControl/>
        <w:shd w:val="clear" w:color="auto" w:fill="FAFBFC"/>
        <w:autoSpaceDE/>
        <w:autoSpaceDN/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 w:cs="Arial"/>
          <w:b/>
          <w:sz w:val="20"/>
          <w:szCs w:val="20"/>
          <w:shd w:val="clear" w:color="auto" w:fill="FAFBFC"/>
          <w:lang w:val="sr-Cyrl-RS"/>
        </w:rPr>
        <w:t xml:space="preserve">Актвност 3. </w:t>
      </w:r>
      <w:r w:rsidR="001354BD" w:rsidRPr="00A044C8">
        <w:rPr>
          <w:rFonts w:ascii="Verdana" w:hAnsi="Verdana"/>
          <w:b/>
          <w:sz w:val="20"/>
          <w:szCs w:val="20"/>
          <w:lang w:val="sr-Cyrl-RS"/>
        </w:rPr>
        <w:t xml:space="preserve">опремање </w:t>
      </w:r>
      <w:r w:rsidR="001354BD" w:rsidRPr="00A044C8">
        <w:rPr>
          <w:rFonts w:ascii="Verdana" w:eastAsia="Times New Roman" w:hAnsi="Verdana" w:cstheme="minorHAnsi"/>
          <w:b/>
          <w:sz w:val="20"/>
          <w:szCs w:val="20"/>
          <w:lang w:val="sr-Cyrl-CS"/>
        </w:rPr>
        <w:t xml:space="preserve">објеката </w:t>
      </w:r>
      <w:r w:rsidR="001354BD" w:rsidRPr="00A044C8">
        <w:rPr>
          <w:rFonts w:ascii="Verdana" w:hAnsi="Verdana"/>
          <w:b/>
          <w:sz w:val="20"/>
          <w:szCs w:val="20"/>
          <w:lang w:val="sr-Cyrl-RS"/>
        </w:rPr>
        <w:t xml:space="preserve">у јавној својини </w:t>
      </w:r>
    </w:p>
    <w:p w:rsidR="00066FB2" w:rsidRPr="00A044C8" w:rsidRDefault="00066FB2" w:rsidP="00066FB2">
      <w:pPr>
        <w:widowControl/>
        <w:shd w:val="clear" w:color="auto" w:fill="FAFBFC"/>
        <w:autoSpaceDE/>
        <w:autoSpaceDN/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</w:p>
    <w:p w:rsidR="00066FB2" w:rsidRPr="00A044C8" w:rsidRDefault="00066FB2" w:rsidP="00066FB2">
      <w:pPr>
        <w:widowControl/>
        <w:shd w:val="clear" w:color="auto" w:fill="FAFBFC"/>
        <w:autoSpaceDE/>
        <w:autoSpaceDN/>
        <w:adjustRightInd w:val="0"/>
        <w:ind w:right="-43"/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>Под овом активности подразумева се опремање предшколских и школских установа, устано</w:t>
      </w:r>
      <w:r w:rsidR="00911D07">
        <w:rPr>
          <w:rFonts w:ascii="Verdana" w:hAnsi="Verdana"/>
          <w:sz w:val="20"/>
          <w:szCs w:val="20"/>
          <w:lang w:val="sr-Cyrl-RS"/>
        </w:rPr>
        <w:t>ва за спорт, домова културе, би</w:t>
      </w:r>
      <w:r w:rsidRPr="00A044C8">
        <w:rPr>
          <w:rFonts w:ascii="Verdana" w:hAnsi="Verdana"/>
          <w:sz w:val="20"/>
          <w:szCs w:val="20"/>
          <w:lang w:val="sr-Cyrl-RS"/>
        </w:rPr>
        <w:t>о</w:t>
      </w:r>
      <w:r w:rsidR="00911D07">
        <w:rPr>
          <w:rFonts w:ascii="Verdana" w:hAnsi="Verdana"/>
          <w:sz w:val="20"/>
          <w:szCs w:val="20"/>
          <w:lang w:val="sr-Cyrl-RS"/>
        </w:rPr>
        <w:t>с</w:t>
      </w:r>
      <w:r w:rsidRPr="00A044C8">
        <w:rPr>
          <w:rFonts w:ascii="Verdana" w:hAnsi="Verdana"/>
          <w:sz w:val="20"/>
          <w:szCs w:val="20"/>
          <w:lang w:val="sr-Cyrl-RS"/>
        </w:rPr>
        <w:t>копа</w:t>
      </w:r>
      <w:r w:rsidR="000E7948">
        <w:rPr>
          <w:rFonts w:ascii="Verdana" w:hAnsi="Verdana"/>
          <w:sz w:val="20"/>
          <w:szCs w:val="20"/>
          <w:lang w:val="sr-Cyrl-RS"/>
        </w:rPr>
        <w:t xml:space="preserve">, културно-историјских објеката, галерија, музеја, </w:t>
      </w:r>
      <w:r w:rsidRPr="00A044C8">
        <w:rPr>
          <w:rFonts w:ascii="Verdana" w:hAnsi="Verdana"/>
          <w:sz w:val="20"/>
          <w:szCs w:val="20"/>
          <w:lang w:val="sr-Cyrl-RS"/>
        </w:rPr>
        <w:t>установа које врше библиотекарску делатност</w:t>
      </w:r>
      <w:r w:rsidR="000E7948">
        <w:rPr>
          <w:rFonts w:ascii="Verdana" w:hAnsi="Verdana"/>
          <w:sz w:val="20"/>
          <w:szCs w:val="20"/>
          <w:lang w:val="sr-Cyrl-RS"/>
        </w:rPr>
        <w:t xml:space="preserve"> и </w:t>
      </w:r>
      <w:r w:rsidR="000E7948" w:rsidRPr="00A044C8">
        <w:rPr>
          <w:rFonts w:ascii="Verdana" w:hAnsi="Verdana"/>
          <w:sz w:val="20"/>
          <w:szCs w:val="20"/>
          <w:lang w:val="sr-Cyrl-RS"/>
        </w:rPr>
        <w:t>објекти са туристичком наменом</w:t>
      </w:r>
      <w:r w:rsidRPr="00A044C8">
        <w:rPr>
          <w:rFonts w:ascii="Verdana" w:hAnsi="Verdana"/>
          <w:sz w:val="20"/>
          <w:szCs w:val="20"/>
          <w:lang w:val="sr-Cyrl-RS"/>
        </w:rPr>
        <w:t>.</w:t>
      </w:r>
    </w:p>
    <w:p w:rsidR="009B607E" w:rsidRPr="00A044C8" w:rsidRDefault="009B607E" w:rsidP="00332BE5">
      <w:pPr>
        <w:adjustRightInd w:val="0"/>
        <w:ind w:right="-43"/>
        <w:jc w:val="both"/>
        <w:rPr>
          <w:rFonts w:ascii="Verdana" w:hAnsi="Verdana"/>
          <w:sz w:val="20"/>
          <w:szCs w:val="20"/>
        </w:rPr>
      </w:pPr>
    </w:p>
    <w:p w:rsidR="004E53D7" w:rsidRPr="00A044C8" w:rsidRDefault="004E53D7" w:rsidP="004E53D7">
      <w:pPr>
        <w:widowControl/>
        <w:tabs>
          <w:tab w:val="left" w:pos="833"/>
          <w:tab w:val="left" w:pos="834"/>
        </w:tabs>
        <w:autoSpaceDE/>
        <w:autoSpaceDN/>
        <w:spacing w:after="160" w:line="259" w:lineRule="auto"/>
        <w:jc w:val="both"/>
        <w:outlineLvl w:val="0"/>
        <w:rPr>
          <w:rFonts w:ascii="Verdana" w:eastAsia="Carlito" w:hAnsi="Verdana" w:cstheme="minorHAnsi"/>
          <w:bCs/>
          <w:i/>
          <w:sz w:val="20"/>
          <w:szCs w:val="20"/>
          <w:u w:color="00000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>Једницина локалне самоупрве подноси пријаву за сваки пројекат посебно, с</w:t>
      </w:r>
      <w:r w:rsidR="000E7948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sr-Cyrl-RS"/>
        </w:rPr>
        <w:t>тим да може да поднесе и више пријава.</w:t>
      </w:r>
    </w:p>
    <w:p w:rsidR="009B607E" w:rsidRPr="00A044C8" w:rsidRDefault="009B607E" w:rsidP="00332BE5">
      <w:pPr>
        <w:adjustRightInd w:val="0"/>
        <w:ind w:right="-43"/>
        <w:jc w:val="both"/>
        <w:rPr>
          <w:rStyle w:val="Strong"/>
          <w:rFonts w:ascii="Verdana" w:eastAsia="Times New Roman" w:hAnsi="Verdana" w:cstheme="minorHAnsi"/>
          <w:b w:val="0"/>
          <w:bCs w:val="0"/>
          <w:sz w:val="20"/>
          <w:szCs w:val="20"/>
          <w:highlight w:val="yellow"/>
          <w:lang w:val="sr-Cyrl-RS" w:eastAsia="en-GB"/>
        </w:rPr>
      </w:pPr>
    </w:p>
    <w:p w:rsidR="00A67F25" w:rsidRPr="00A044C8" w:rsidRDefault="00A67F25" w:rsidP="00A67F25">
      <w:pPr>
        <w:pStyle w:val="Heading1"/>
        <w:ind w:left="0"/>
        <w:rPr>
          <w:rFonts w:ascii="Verdana" w:hAnsi="Verdana" w:cstheme="minorHAnsi"/>
          <w:bCs w:val="0"/>
        </w:rPr>
      </w:pPr>
      <w:r w:rsidRPr="00A044C8">
        <w:rPr>
          <w:rFonts w:ascii="Verdana" w:hAnsi="Verdana" w:cstheme="minorHAnsi"/>
          <w:bCs w:val="0"/>
        </w:rPr>
        <w:t>Право учешћа на конкурсу</w:t>
      </w:r>
    </w:p>
    <w:p w:rsidR="00A67F25" w:rsidRPr="00A044C8" w:rsidRDefault="00A67F25" w:rsidP="00A67F25">
      <w:pPr>
        <w:jc w:val="center"/>
        <w:rPr>
          <w:rFonts w:ascii="Verdana" w:hAnsi="Verdana" w:cstheme="minorHAnsi"/>
          <w:sz w:val="20"/>
          <w:szCs w:val="20"/>
        </w:rPr>
      </w:pPr>
    </w:p>
    <w:p w:rsidR="00A67F25" w:rsidRPr="00A044C8" w:rsidRDefault="00A67F25" w:rsidP="00A67F25">
      <w:pPr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C0064A" w:rsidRPr="00A044C8">
        <w:rPr>
          <w:rFonts w:ascii="Verdana" w:hAnsi="Verdana" w:cstheme="minorHAnsi"/>
          <w:sz w:val="20"/>
          <w:szCs w:val="20"/>
          <w:lang w:val="sr-Cyrl-RS"/>
        </w:rPr>
        <w:t>5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F108D6" w:rsidRPr="00A044C8" w:rsidRDefault="00F108D6" w:rsidP="00A67F25">
      <w:pPr>
        <w:jc w:val="center"/>
        <w:rPr>
          <w:rFonts w:ascii="Verdana" w:hAnsi="Verdana" w:cstheme="minorHAnsi"/>
          <w:sz w:val="20"/>
          <w:szCs w:val="20"/>
        </w:rPr>
      </w:pPr>
    </w:p>
    <w:p w:rsidR="00A67F25" w:rsidRPr="00A044C8" w:rsidRDefault="00A67F25" w:rsidP="00A67F25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sr-Cyrl-RS"/>
        </w:rPr>
      </w:pPr>
      <w:r w:rsidRPr="00A044C8">
        <w:rPr>
          <w:rFonts w:ascii="Verdana" w:hAnsi="Verdana" w:cstheme="minorHAnsi"/>
          <w:bCs/>
        </w:rPr>
        <w:t>Право учешћа на Конкурсу имају локалне самоуправе са територије Аутономне покрајине Војводине (у да</w:t>
      </w:r>
      <w:r w:rsidR="00066FB2" w:rsidRPr="00A044C8">
        <w:rPr>
          <w:rFonts w:ascii="Verdana" w:hAnsi="Verdana" w:cstheme="minorHAnsi"/>
          <w:bCs/>
        </w:rPr>
        <w:t xml:space="preserve">љем тексту: Подносилац пријаве) </w:t>
      </w:r>
      <w:r w:rsidR="00066FB2" w:rsidRPr="00A044C8">
        <w:rPr>
          <w:rFonts w:ascii="Verdana" w:hAnsi="Verdana" w:cstheme="minorHAnsi"/>
          <w:bCs/>
          <w:lang w:val="sr-Cyrl-RS"/>
        </w:rPr>
        <w:t>за насељена места до 10.000 становника.</w:t>
      </w:r>
    </w:p>
    <w:p w:rsidR="00A67F25" w:rsidRPr="00A044C8" w:rsidRDefault="00A67F25" w:rsidP="00A67F25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  <w:r w:rsidRPr="00A044C8">
        <w:rPr>
          <w:rFonts w:ascii="Verdana" w:hAnsi="Verdana" w:cstheme="minorHAnsi"/>
          <w:bCs/>
        </w:rPr>
        <w:t xml:space="preserve">Локалне самоуправе које имају статус града </w:t>
      </w:r>
      <w:r w:rsidRPr="00A044C8">
        <w:rPr>
          <w:rFonts w:ascii="Verdana" w:hAnsi="Verdana" w:cstheme="minorHAnsi"/>
        </w:rPr>
        <w:t xml:space="preserve">(Нови Сад, Суботица, Зрењанин, Панчево, Вршац, Сремска Митровица, Кикинда, Сомбор - Закон о територијалној организацији Републике Србије ("Сл. гласник РС", бр. 129/2007, 18/2016 и 47/2018) </w:t>
      </w:r>
      <w:r w:rsidRPr="00A044C8">
        <w:rPr>
          <w:rFonts w:ascii="Verdana" w:hAnsi="Verdana" w:cstheme="minorHAnsi"/>
          <w:bCs/>
        </w:rPr>
        <w:t>имају право да конкуришу за насељена места која се не налазе у седишту града.</w:t>
      </w:r>
    </w:p>
    <w:p w:rsidR="00066FB2" w:rsidRPr="00A044C8" w:rsidRDefault="00066FB2" w:rsidP="00A67F25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</w:p>
    <w:p w:rsidR="00066FB2" w:rsidRPr="00A044C8" w:rsidRDefault="00066FB2" w:rsidP="00A044C8">
      <w:pPr>
        <w:pStyle w:val="BodyText"/>
        <w:ind w:right="113"/>
        <w:jc w:val="both"/>
        <w:rPr>
          <w:rFonts w:ascii="Verdana" w:hAnsi="Verdana" w:cstheme="minorHAnsi"/>
          <w:bCs/>
        </w:rPr>
      </w:pPr>
    </w:p>
    <w:p w:rsidR="00F108D6" w:rsidRPr="00A044C8" w:rsidRDefault="00F108D6" w:rsidP="00F07905">
      <w:pPr>
        <w:pStyle w:val="BodyText"/>
        <w:spacing w:before="1"/>
        <w:rPr>
          <w:rFonts w:ascii="Verdana" w:hAnsi="Verdana" w:cstheme="minorHAnsi"/>
        </w:rPr>
      </w:pPr>
    </w:p>
    <w:p w:rsidR="00F108D6" w:rsidRPr="00A044C8" w:rsidRDefault="00F108D6" w:rsidP="00F108D6">
      <w:pPr>
        <w:pStyle w:val="Heading1"/>
        <w:ind w:left="0"/>
        <w:rPr>
          <w:rFonts w:ascii="Verdana" w:hAnsi="Verdana" w:cstheme="minorHAnsi"/>
          <w:bCs w:val="0"/>
        </w:rPr>
      </w:pPr>
      <w:r w:rsidRPr="00A044C8">
        <w:rPr>
          <w:rFonts w:ascii="Verdana" w:hAnsi="Verdana" w:cstheme="minorHAnsi"/>
          <w:bCs w:val="0"/>
        </w:rPr>
        <w:t xml:space="preserve">Потребна документација </w:t>
      </w:r>
    </w:p>
    <w:p w:rsidR="00F108D6" w:rsidRPr="00A044C8" w:rsidRDefault="00F108D6" w:rsidP="00F108D6">
      <w:pPr>
        <w:jc w:val="center"/>
        <w:rPr>
          <w:rFonts w:ascii="Verdana" w:hAnsi="Verdana" w:cstheme="minorHAnsi"/>
          <w:sz w:val="20"/>
          <w:szCs w:val="20"/>
        </w:rPr>
      </w:pPr>
    </w:p>
    <w:p w:rsidR="00F108D6" w:rsidRPr="00A044C8" w:rsidRDefault="00F108D6" w:rsidP="00F108D6">
      <w:pPr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C0064A" w:rsidRPr="00A044C8">
        <w:rPr>
          <w:rFonts w:ascii="Verdana" w:hAnsi="Verdana" w:cstheme="minorHAnsi"/>
          <w:sz w:val="20"/>
          <w:szCs w:val="20"/>
        </w:rPr>
        <w:t>6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CB44EC" w:rsidRPr="00A044C8" w:rsidRDefault="00CB44EC" w:rsidP="00332BE5">
      <w:pPr>
        <w:pStyle w:val="BodyText"/>
        <w:ind w:right="113"/>
        <w:rPr>
          <w:rFonts w:ascii="Verdana" w:hAnsi="Verdana" w:cstheme="minorHAnsi"/>
          <w:b/>
          <w:bCs/>
        </w:rPr>
      </w:pPr>
    </w:p>
    <w:p w:rsidR="00981BEB" w:rsidRPr="00A044C8" w:rsidRDefault="009B607E" w:rsidP="00981BEB">
      <w:pPr>
        <w:widowControl/>
        <w:autoSpaceDE/>
        <w:autoSpaceDN/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 xml:space="preserve">Документација потребна за све врсте инвестиција: </w:t>
      </w:r>
    </w:p>
    <w:p w:rsidR="00B316D6" w:rsidRPr="00A044C8" w:rsidRDefault="00B316D6" w:rsidP="00B316D6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 xml:space="preserve">Читко попуњен образац пријаве са обавезним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 xml:space="preserve">електронским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>печатом и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>ли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 xml:space="preserve">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 xml:space="preserve">електронским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>потписом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 xml:space="preserve"> одговорног лица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>;</w:t>
      </w:r>
    </w:p>
    <w:p w:rsidR="00B316D6" w:rsidRPr="00A044C8" w:rsidRDefault="00B316D6" w:rsidP="00B316D6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 xml:space="preserve">Попуњена,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 xml:space="preserve">електронски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>потписана и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>ли електронским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ru-RU"/>
        </w:rPr>
        <w:t xml:space="preserve"> печатом оверена изјава подносиоца захтева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RS"/>
        </w:rPr>
        <w:t xml:space="preserve">која је 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 xml:space="preserve"> саставни део пријаве;</w:t>
      </w:r>
    </w:p>
    <w:p w:rsidR="00B316D6" w:rsidRPr="00A044C8" w:rsidRDefault="00B316D6" w:rsidP="00B316D6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 xml:space="preserve">Копија извода из катастра непокретности за парцелу и/или објекат (прибавља се у катастру непокретности у локалној самоуправи), не старији од шест месеци у коме се види да је </w:t>
      </w:r>
      <w:r w:rsidR="0084377F"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>објекат који је предмет радова</w:t>
      </w:r>
      <w:r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 xml:space="preserve"> у јавној својини;</w:t>
      </w:r>
    </w:p>
    <w:p w:rsidR="00B316D6" w:rsidRPr="00A044C8" w:rsidRDefault="00B316D6" w:rsidP="00B316D6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lastRenderedPageBreak/>
        <w:t>Извод из општинског/градског буџета, којим се потврђује износ сопственог учешћа; уколико наведена средства нису обезбеђена, неопходно је доставити изјаву надлежног органа потписану од овлашћеног лица о томе да ће се иста обезбедити најкасније у року од 30</w:t>
      </w:r>
      <w:r w:rsidR="00066FB2"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 xml:space="preserve"> дана од дана закључења уговора;</w:t>
      </w:r>
    </w:p>
    <w:p w:rsidR="0084377F" w:rsidRPr="00A044C8" w:rsidRDefault="0084377F" w:rsidP="0084377F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/>
        </w:rPr>
        <w:t>Е</w:t>
      </w:r>
      <w:r w:rsidRPr="00A044C8">
        <w:rPr>
          <w:rFonts w:ascii="Verdana" w:eastAsia="Times New Roman" w:hAnsi="Verdana" w:cs="Times New Roman"/>
          <w:sz w:val="20"/>
          <w:szCs w:val="20"/>
          <w:lang w:val="sr-Cyrl-RS"/>
        </w:rPr>
        <w:t xml:space="preserve">лаборат (највише  две стране) који мора да саржи </w:t>
      </w:r>
      <w:r w:rsidRPr="00A044C8">
        <w:rPr>
          <w:rFonts w:ascii="Verdana" w:eastAsia="Times New Roman" w:hAnsi="Verdana" w:cs="Times New Roman"/>
          <w:sz w:val="20"/>
          <w:szCs w:val="20"/>
          <w:lang w:val="sr-Cyrl-CS"/>
        </w:rPr>
        <w:t xml:space="preserve">назив пројекта, област на коју се односи пројекат и  опис проблема који се решава реализацијом пројекта; </w:t>
      </w:r>
    </w:p>
    <w:p w:rsidR="009B607E" w:rsidRPr="00A044C8" w:rsidRDefault="0084377F" w:rsidP="009B607E">
      <w:pPr>
        <w:widowControl/>
        <w:numPr>
          <w:ilvl w:val="1"/>
          <w:numId w:val="24"/>
        </w:numPr>
        <w:autoSpaceDE/>
        <w:autoSpaceDN/>
        <w:spacing w:after="12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Theme="minorHAnsi" w:hAnsi="Verdana" w:cstheme="minorHAnsi"/>
          <w:bCs/>
          <w:sz w:val="20"/>
          <w:szCs w:val="20"/>
          <w:lang w:val="sr-Cyrl-CS"/>
        </w:rPr>
        <w:t>фотодокументацију предметног објекта.</w:t>
      </w:r>
    </w:p>
    <w:p w:rsidR="0084377F" w:rsidRPr="00A044C8" w:rsidRDefault="0084377F" w:rsidP="0084377F">
      <w:pPr>
        <w:widowControl/>
        <w:autoSpaceDE/>
        <w:autoSpaceDN/>
        <w:spacing w:after="120"/>
        <w:ind w:left="1080"/>
        <w:jc w:val="both"/>
        <w:rPr>
          <w:rFonts w:ascii="Verdana" w:eastAsiaTheme="minorHAnsi" w:hAnsi="Verdana" w:cstheme="minorHAnsi"/>
          <w:bCs/>
          <w:sz w:val="20"/>
          <w:szCs w:val="20"/>
          <w:lang w:val="sr-Cyrl-CS"/>
        </w:rPr>
      </w:pPr>
    </w:p>
    <w:p w:rsidR="00BD06E5" w:rsidRPr="00A044C8" w:rsidRDefault="0084377F" w:rsidP="0084377F">
      <w:pPr>
        <w:ind w:right="90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 xml:space="preserve">Документација за активност 1. </w:t>
      </w:r>
    </w:p>
    <w:p w:rsidR="0084377F" w:rsidRPr="00A044C8" w:rsidRDefault="0084377F" w:rsidP="0084377F">
      <w:pPr>
        <w:ind w:right="900"/>
        <w:jc w:val="both"/>
        <w:rPr>
          <w:rFonts w:ascii="Verdana" w:hAnsi="Verdana"/>
          <w:b/>
          <w:i/>
          <w:sz w:val="20"/>
          <w:szCs w:val="20"/>
          <w:lang w:val="ru-RU"/>
        </w:rPr>
      </w:pPr>
    </w:p>
    <w:p w:rsidR="00BD06E5" w:rsidRPr="00A044C8" w:rsidRDefault="00161592" w:rsidP="00BD06E5">
      <w:pPr>
        <w:pStyle w:val="ListParagraph"/>
        <w:numPr>
          <w:ilvl w:val="0"/>
          <w:numId w:val="36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t>Изјава</w:t>
      </w:r>
      <w:r w:rsidR="00BD06E5" w:rsidRPr="00A044C8">
        <w:rPr>
          <w:rFonts w:ascii="Verdana" w:hAnsi="Verdana" w:cs="Calibri"/>
          <w:bCs/>
          <w:sz w:val="20"/>
          <w:szCs w:val="20"/>
          <w:lang w:val="sr-Cyrl-CS"/>
        </w:rPr>
        <w:t xml:space="preserve"> одговорног/овлашћеног лица о процени вредности израде пројектно техничке документације;</w:t>
      </w:r>
    </w:p>
    <w:p w:rsidR="00BD06E5" w:rsidRPr="00A044C8" w:rsidRDefault="00161592" w:rsidP="00BD06E5">
      <w:pPr>
        <w:pStyle w:val="ListParagraph"/>
        <w:numPr>
          <w:ilvl w:val="0"/>
          <w:numId w:val="36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t>Информација</w:t>
      </w:r>
      <w:r w:rsidR="00BD06E5" w:rsidRPr="00A044C8">
        <w:rPr>
          <w:rFonts w:ascii="Verdana" w:hAnsi="Verdana" w:cs="Calibri"/>
          <w:bCs/>
          <w:sz w:val="20"/>
          <w:szCs w:val="20"/>
          <w:lang w:val="sr-Cyrl-CS"/>
        </w:rPr>
        <w:t xml:space="preserve"> о локацији;</w:t>
      </w:r>
    </w:p>
    <w:p w:rsidR="00BD06E5" w:rsidRPr="00A044C8" w:rsidRDefault="0084377F" w:rsidP="00BD06E5">
      <w:pPr>
        <w:pStyle w:val="ListParagraph"/>
        <w:numPr>
          <w:ilvl w:val="0"/>
          <w:numId w:val="36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t>Пројектни задатак</w:t>
      </w:r>
    </w:p>
    <w:p w:rsidR="00161592" w:rsidRPr="00A044C8" w:rsidRDefault="00161592" w:rsidP="00981BEB">
      <w:pPr>
        <w:widowControl/>
        <w:autoSpaceDE/>
        <w:autoSpaceDN/>
        <w:spacing w:after="120"/>
        <w:jc w:val="both"/>
        <w:rPr>
          <w:rFonts w:ascii="Verdana" w:eastAsia="Times New Roman" w:hAnsi="Verdana" w:cstheme="minorHAnsi"/>
          <w:sz w:val="20"/>
          <w:szCs w:val="20"/>
          <w:lang w:val="ru-RU"/>
        </w:rPr>
      </w:pPr>
    </w:p>
    <w:p w:rsidR="00161592" w:rsidRPr="00A044C8" w:rsidRDefault="00161592" w:rsidP="00981BEB">
      <w:pPr>
        <w:widowControl/>
        <w:autoSpaceDE/>
        <w:autoSpaceDN/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>Документација за активност 2.</w:t>
      </w:r>
    </w:p>
    <w:p w:rsidR="00BD06E5" w:rsidRPr="00A044C8" w:rsidRDefault="00BD06E5" w:rsidP="00BD06E5">
      <w:pPr>
        <w:pStyle w:val="ListParagraph"/>
        <w:ind w:right="900"/>
        <w:rPr>
          <w:rFonts w:ascii="Verdana" w:hAnsi="Verdana" w:cs="Calibri"/>
          <w:bCs/>
          <w:sz w:val="20"/>
          <w:szCs w:val="20"/>
          <w:lang w:val="sr-Cyrl-RS"/>
        </w:rPr>
      </w:pPr>
    </w:p>
    <w:p w:rsidR="00BD06E5" w:rsidRPr="00A044C8" w:rsidRDefault="00161592" w:rsidP="00BD06E5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ru-RU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2.1.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>Потребна документација којом се доказује испуњеност услова за учешће на конкурсу за суфинасирање изградњ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у,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реконструкцију, </w:t>
      </w:r>
      <w:r w:rsidR="00BD06E5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>адаптације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 и санацију  </w:t>
      </w:r>
      <w:r w:rsidR="00BD06E5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>и</w:t>
      </w:r>
      <w:r w:rsidR="00BD06E5" w:rsidRPr="00A044C8">
        <w:rPr>
          <w:rFonts w:ascii="Verdana" w:eastAsia="Times New Roman" w:hAnsi="Verdana" w:cstheme="minorHAnsi"/>
          <w:b/>
          <w:i/>
          <w:sz w:val="20"/>
          <w:szCs w:val="20"/>
          <w:lang w:val="sr-Cyrl-RS"/>
        </w:rPr>
        <w:t>ли</w:t>
      </w:r>
      <w:r w:rsidR="00BD06E5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 xml:space="preserve"> инвестиционо одржавање</w:t>
      </w:r>
      <w:r w:rsidR="004C0F57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 xml:space="preserve"> </w:t>
      </w:r>
      <w:r w:rsidR="00BD06E5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>објеката</w:t>
      </w:r>
      <w:r w:rsidR="004C0F57"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 xml:space="preserve"> (укључујући и јавне путеве), као и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за набавку и угрању </w:t>
      </w:r>
      <w:r w:rsidR="00BD06E5" w:rsidRPr="00A044C8">
        <w:rPr>
          <w:rFonts w:ascii="Verdana" w:hAnsi="Verdana" w:cs="Arial"/>
          <w:b/>
          <w:i/>
          <w:color w:val="000000"/>
          <w:sz w:val="20"/>
          <w:szCs w:val="20"/>
          <w:lang w:val="sr-Cyrl-RS"/>
        </w:rPr>
        <w:t>о</w:t>
      </w:r>
      <w:r w:rsidR="00BD06E5" w:rsidRPr="00A044C8">
        <w:rPr>
          <w:rFonts w:ascii="Verdana" w:hAnsi="Verdana" w:cs="Arial"/>
          <w:b/>
          <w:i/>
          <w:color w:val="000000"/>
          <w:sz w:val="20"/>
          <w:szCs w:val="20"/>
          <w:lang w:val="ru-RU"/>
        </w:rPr>
        <w:t>преме за</w:t>
      </w:r>
      <w:r w:rsidR="004C0F57" w:rsidRPr="00A044C8">
        <w:rPr>
          <w:rFonts w:ascii="Verdana" w:hAnsi="Verdana" w:cs="Arial"/>
          <w:b/>
          <w:i/>
          <w:color w:val="000000"/>
          <w:sz w:val="20"/>
          <w:szCs w:val="20"/>
          <w:lang w:val="sr-Cyrl-RS"/>
        </w:rPr>
        <w:t xml:space="preserve"> техничко- технолошке</w:t>
      </w:r>
      <w:r w:rsidR="00BD06E5" w:rsidRPr="00A044C8">
        <w:rPr>
          <w:rFonts w:ascii="Verdana" w:hAnsi="Verdana" w:cs="Arial"/>
          <w:b/>
          <w:i/>
          <w:color w:val="000000"/>
          <w:sz w:val="20"/>
          <w:szCs w:val="20"/>
          <w:lang w:val="ru-RU"/>
        </w:rPr>
        <w:t xml:space="preserve"> системе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sr-Cyrl-RS"/>
        </w:rPr>
        <w:t>у објектима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sr-Latn-RS"/>
        </w:rPr>
        <w:t xml:space="preserve">када објекат 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sr-Cyrl-RS"/>
        </w:rPr>
        <w:t>поседује грађевинску дозволу или решење о одобрењу за извођење радова</w:t>
      </w:r>
      <w:r w:rsidR="00BD06E5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: </w:t>
      </w:r>
    </w:p>
    <w:p w:rsidR="004C0F57" w:rsidRPr="00A044C8" w:rsidRDefault="004C0F57" w:rsidP="00BD06E5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Cyrl-CS"/>
        </w:rPr>
      </w:pPr>
    </w:p>
    <w:p w:rsidR="00356552" w:rsidRPr="000E7948" w:rsidRDefault="00356552" w:rsidP="000E7948">
      <w:pPr>
        <w:pStyle w:val="ListParagraph"/>
        <w:numPr>
          <w:ilvl w:val="0"/>
          <w:numId w:val="17"/>
        </w:numPr>
        <w:ind w:right="72"/>
        <w:jc w:val="both"/>
        <w:rPr>
          <w:rFonts w:ascii="Verdana" w:hAnsi="Verdana" w:cs="Calibri"/>
          <w:sz w:val="20"/>
          <w:szCs w:val="20"/>
          <w:lang w:val="ru-RU"/>
        </w:rPr>
      </w:pPr>
      <w:r w:rsidRPr="000E7948">
        <w:rPr>
          <w:rFonts w:ascii="Verdana" w:hAnsi="Verdana" w:cstheme="minorHAnsi"/>
          <w:sz w:val="20"/>
          <w:szCs w:val="20"/>
          <w:lang w:val="sr-Cyrl-RS"/>
        </w:rPr>
        <w:t xml:space="preserve">копија техничке документације на основу које је орган надлежан за издавање грађевинске дозволе издао </w:t>
      </w:r>
      <w:r w:rsidR="000E7948" w:rsidRPr="000E7948">
        <w:rPr>
          <w:rFonts w:ascii="Verdana" w:hAnsi="Verdana" w:cs="Calibri"/>
          <w:sz w:val="20"/>
          <w:szCs w:val="20"/>
          <w:lang w:val="sr-Cyrl-RS"/>
        </w:rPr>
        <w:t>грађевинску дозволу или решење о одобрењу за извођење радова</w:t>
      </w:r>
      <w:r w:rsidR="000E7948">
        <w:rPr>
          <w:rFonts w:ascii="Verdana" w:hAnsi="Verdana" w:cs="Calibri"/>
          <w:sz w:val="20"/>
          <w:szCs w:val="20"/>
          <w:lang w:val="sr-Cyrl-RS"/>
        </w:rPr>
        <w:t>;</w:t>
      </w:r>
    </w:p>
    <w:p w:rsidR="009B607E" w:rsidRPr="00A044C8" w:rsidRDefault="009B607E" w:rsidP="0039680F">
      <w:pPr>
        <w:widowControl/>
        <w:numPr>
          <w:ilvl w:val="0"/>
          <w:numId w:val="17"/>
        </w:numPr>
        <w:autoSpaceDE/>
        <w:autoSpaceDN/>
        <w:spacing w:after="120" w:line="276" w:lineRule="auto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A044C8">
        <w:rPr>
          <w:rFonts w:ascii="Verdana" w:hAnsi="Verdana"/>
          <w:sz w:val="20"/>
          <w:szCs w:val="20"/>
        </w:rPr>
        <w:t xml:space="preserve">копију важећег акта надлежног органа </w:t>
      </w:r>
      <w:r w:rsidRPr="00A044C8">
        <w:rPr>
          <w:rFonts w:ascii="Verdana" w:hAnsi="Verdana"/>
          <w:sz w:val="20"/>
          <w:szCs w:val="20"/>
          <w:lang w:val="sr-Cyrl-RS"/>
        </w:rPr>
        <w:t xml:space="preserve">којим се одобрава грађење или </w:t>
      </w:r>
      <w:r w:rsidRPr="00A044C8">
        <w:rPr>
          <w:rFonts w:ascii="Verdana" w:hAnsi="Verdana"/>
          <w:sz w:val="20"/>
          <w:szCs w:val="20"/>
        </w:rPr>
        <w:t>извођење радова</w:t>
      </w:r>
      <w:r w:rsidR="000E7948">
        <w:rPr>
          <w:rFonts w:ascii="Verdana" w:hAnsi="Verdana"/>
          <w:sz w:val="20"/>
          <w:szCs w:val="20"/>
          <w:lang w:val="sr-Cyrl-RS"/>
        </w:rPr>
        <w:t>;</w:t>
      </w:r>
    </w:p>
    <w:p w:rsidR="00981BEB" w:rsidRPr="00A044C8" w:rsidRDefault="00981BEB" w:rsidP="0039680F">
      <w:pPr>
        <w:widowControl/>
        <w:numPr>
          <w:ilvl w:val="0"/>
          <w:numId w:val="17"/>
        </w:numPr>
        <w:autoSpaceDE/>
        <w:autoSpaceDN/>
        <w:spacing w:after="120" w:line="276" w:lineRule="auto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A044C8">
        <w:rPr>
          <w:rFonts w:ascii="Verdana" w:hAnsi="Verdana" w:cstheme="minorHAnsi"/>
          <w:sz w:val="20"/>
          <w:szCs w:val="20"/>
          <w:lang w:val="sr-Cyrl-CS"/>
        </w:rPr>
        <w:t xml:space="preserve"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датум израде); </w:t>
      </w:r>
    </w:p>
    <w:p w:rsidR="00356552" w:rsidRPr="00A044C8" w:rsidRDefault="00356552" w:rsidP="00356552">
      <w:pPr>
        <w:pStyle w:val="ListParagraph"/>
        <w:numPr>
          <w:ilvl w:val="0"/>
          <w:numId w:val="17"/>
        </w:numPr>
        <w:spacing w:after="0" w:line="240" w:lineRule="auto"/>
        <w:ind w:right="72"/>
        <w:jc w:val="both"/>
        <w:rPr>
          <w:rFonts w:ascii="Verdana" w:hAnsi="Verdana" w:cs="Calibri"/>
          <w:sz w:val="20"/>
          <w:szCs w:val="20"/>
          <w:lang w:val="sr-Cyrl-CS"/>
        </w:rPr>
      </w:pPr>
      <w:r w:rsidRPr="00A044C8">
        <w:rPr>
          <w:rFonts w:ascii="Verdana" w:hAnsi="Verdana" w:cs="Calibri"/>
          <w:sz w:val="20"/>
          <w:szCs w:val="20"/>
          <w:lang w:val="sr-Cyrl-RS"/>
        </w:rPr>
        <w:t>ук</w:t>
      </w:r>
      <w:r w:rsidRPr="00A044C8">
        <w:rPr>
          <w:rFonts w:ascii="Verdana" w:hAnsi="Verdana" w:cs="Calibri"/>
          <w:sz w:val="20"/>
          <w:szCs w:val="20"/>
          <w:lang w:val="sr-Cyrl-CS"/>
        </w:rPr>
        <w:t>олико се радови за које се конкурише изводе по фазама, а само за поједине фазе подноси пријава, потребно је посебно назначити радове за које се средства траже, са исказаним укупним предмером и предрачуном и посебно исказаним предмером и предрачуном за фазу/фазе за коју се подноси пријава;</w:t>
      </w:r>
    </w:p>
    <w:p w:rsidR="00356552" w:rsidRPr="00A044C8" w:rsidRDefault="00356552" w:rsidP="00356552">
      <w:pPr>
        <w:pStyle w:val="ListParagraph"/>
        <w:numPr>
          <w:ilvl w:val="0"/>
          <w:numId w:val="17"/>
        </w:numPr>
        <w:spacing w:after="0" w:line="240" w:lineRule="auto"/>
        <w:ind w:right="72"/>
        <w:jc w:val="both"/>
        <w:rPr>
          <w:rFonts w:ascii="Verdana" w:hAnsi="Verdana" w:cs="Calibri"/>
          <w:sz w:val="20"/>
          <w:szCs w:val="20"/>
          <w:lang w:val="sr-Cyrl-CS"/>
        </w:rPr>
      </w:pPr>
      <w:r w:rsidRPr="00A044C8">
        <w:rPr>
          <w:rFonts w:ascii="Verdana" w:hAnsi="Verdana" w:cs="Calibri"/>
          <w:sz w:val="20"/>
          <w:szCs w:val="20"/>
          <w:lang w:val="sr-Cyrl-CS"/>
        </w:rPr>
        <w:t>уколико је предмет радова објекат који треба да поседује и решење Покрајинског секретаријата за енергетику, грађевинарство и саобраћај којим се одобрава извођење примењених геолошких истраживања подземних вода потребно ј</w:t>
      </w:r>
      <w:r w:rsidR="000E7948">
        <w:rPr>
          <w:rFonts w:ascii="Verdana" w:hAnsi="Verdana" w:cs="Calibri"/>
          <w:sz w:val="20"/>
          <w:szCs w:val="20"/>
          <w:lang w:val="sr-Cyrl-CS"/>
        </w:rPr>
        <w:t>е доставити и то решење.</w:t>
      </w:r>
    </w:p>
    <w:p w:rsidR="000E6F15" w:rsidRPr="00A044C8" w:rsidRDefault="000E6F15" w:rsidP="00981BEB">
      <w:pPr>
        <w:widowControl/>
        <w:autoSpaceDE/>
        <w:autoSpaceDN/>
        <w:spacing w:after="120"/>
        <w:jc w:val="both"/>
        <w:rPr>
          <w:rFonts w:ascii="Verdana" w:eastAsia="Times New Roman" w:hAnsi="Verdana" w:cstheme="minorHAnsi"/>
          <w:sz w:val="20"/>
          <w:szCs w:val="20"/>
          <w:lang w:val="sr-Cyrl-CS"/>
        </w:rPr>
      </w:pPr>
    </w:p>
    <w:p w:rsidR="004C0F57" w:rsidRPr="00A044C8" w:rsidRDefault="00161592" w:rsidP="004C0F57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Latn-RS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2.2. </w:t>
      </w:r>
      <w:r w:rsidR="004C0F57" w:rsidRPr="00A044C8">
        <w:rPr>
          <w:rFonts w:ascii="Verdana" w:hAnsi="Verdana" w:cs="Calibri"/>
          <w:b/>
          <w:i/>
          <w:sz w:val="20"/>
          <w:szCs w:val="20"/>
          <w:lang w:val="sr-Latn-RS"/>
        </w:rPr>
        <w:t xml:space="preserve"> Потребна документација којом се доказује испуњеност услова за учешће на конкурсу за суфинасирање реконструкције и санације водних објеката уколико за те радове није потребно поседовати грађевинску дозволу или решење о одобрењу за извођење радова:</w:t>
      </w:r>
    </w:p>
    <w:p w:rsidR="004C0F57" w:rsidRPr="00A044C8" w:rsidRDefault="004C0F57" w:rsidP="004C0F57">
      <w:pPr>
        <w:ind w:right="900"/>
        <w:rPr>
          <w:rFonts w:ascii="Verdana" w:hAnsi="Verdana"/>
          <w:b/>
          <w:sz w:val="20"/>
          <w:szCs w:val="20"/>
          <w:lang w:val="ru-RU"/>
        </w:rPr>
      </w:pPr>
    </w:p>
    <w:p w:rsidR="004C0F57" w:rsidRPr="00A044C8" w:rsidRDefault="004C0F57" w:rsidP="00161592">
      <w:pPr>
        <w:pStyle w:val="ListParagraph"/>
        <w:numPr>
          <w:ilvl w:val="0"/>
          <w:numId w:val="44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Технички опис и попис радова;</w:t>
      </w:r>
    </w:p>
    <w:p w:rsidR="00981BEB" w:rsidRPr="00A044C8" w:rsidRDefault="00981BEB" w:rsidP="00161592">
      <w:pPr>
        <w:pStyle w:val="ListParagraph"/>
        <w:numPr>
          <w:ilvl w:val="0"/>
          <w:numId w:val="44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lastRenderedPageBreak/>
        <w:t>ф</w:t>
      </w:r>
      <w:r w:rsidR="00D76095" w:rsidRPr="00A044C8">
        <w:rPr>
          <w:rFonts w:ascii="Verdana" w:hAnsi="Verdana"/>
          <w:sz w:val="20"/>
          <w:szCs w:val="20"/>
          <w:lang w:val="ru-RU"/>
        </w:rPr>
        <w:t>отокопија</w:t>
      </w:r>
      <w:r w:rsidRPr="00A044C8">
        <w:rPr>
          <w:rFonts w:ascii="Verdana" w:hAnsi="Verdana"/>
          <w:sz w:val="20"/>
          <w:szCs w:val="20"/>
          <w:lang w:val="ru-RU"/>
        </w:rPr>
        <w:t xml:space="preserve"> акт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издатог од стране органа надлежног за издавање грађевинске дозволе, којим се потврђује да је предметн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врст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радова, у приложеном предмеру и предрачуну радова, текуће одржавање објекта односно радови за које се не издаје решење о одобрењу за извођење радова према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 и 52/2021);</w:t>
      </w:r>
    </w:p>
    <w:p w:rsidR="00D76095" w:rsidRPr="00A044C8" w:rsidRDefault="00981BEB" w:rsidP="00161592">
      <w:pPr>
        <w:pStyle w:val="ListParagraph"/>
        <w:numPr>
          <w:ilvl w:val="0"/>
          <w:numId w:val="44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 xml:space="preserve"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датум израде); </w:t>
      </w:r>
    </w:p>
    <w:p w:rsidR="009B607E" w:rsidRPr="00A044C8" w:rsidRDefault="009B607E" w:rsidP="00F31541">
      <w:pPr>
        <w:widowControl/>
        <w:autoSpaceDE/>
        <w:autoSpaceDN/>
        <w:spacing w:after="120" w:line="276" w:lineRule="auto"/>
        <w:ind w:left="900"/>
        <w:contextualSpacing/>
        <w:jc w:val="both"/>
        <w:rPr>
          <w:rFonts w:ascii="Verdana" w:hAnsi="Verdana"/>
          <w:sz w:val="20"/>
          <w:szCs w:val="20"/>
        </w:rPr>
      </w:pPr>
    </w:p>
    <w:p w:rsidR="0039680F" w:rsidRPr="00A044C8" w:rsidRDefault="00161592" w:rsidP="00F31541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Latn-RS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2.3. </w:t>
      </w:r>
      <w:r w:rsidR="00F31541" w:rsidRPr="00A044C8">
        <w:rPr>
          <w:rFonts w:ascii="Verdana" w:hAnsi="Verdana" w:cs="Calibri"/>
          <w:b/>
          <w:i/>
          <w:sz w:val="20"/>
          <w:szCs w:val="20"/>
          <w:lang w:val="sr-Latn-RS"/>
        </w:rPr>
        <w:t>Документација која се подноси за</w:t>
      </w:r>
      <w:r w:rsidR="0039680F" w:rsidRPr="00A044C8">
        <w:rPr>
          <w:rFonts w:ascii="Verdana" w:hAnsi="Verdana" w:cs="Calibri"/>
          <w:b/>
          <w:i/>
          <w:sz w:val="20"/>
          <w:szCs w:val="20"/>
          <w:lang w:val="sr-Latn-RS"/>
        </w:rPr>
        <w:t xml:space="preserve"> </w:t>
      </w:r>
      <w:r w:rsidR="009B607E" w:rsidRPr="00A044C8">
        <w:rPr>
          <w:rFonts w:ascii="Verdana" w:hAnsi="Verdana" w:cs="Calibri"/>
          <w:b/>
          <w:i/>
          <w:sz w:val="20"/>
          <w:szCs w:val="20"/>
          <w:lang w:val="sr-Latn-RS"/>
        </w:rPr>
        <w:t>пројекте који се односе на рехабилитацију јавних путева:</w:t>
      </w:r>
    </w:p>
    <w:p w:rsidR="00EF5A04" w:rsidRPr="00A044C8" w:rsidRDefault="009B607E" w:rsidP="00161592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копију техничког описа радова израђеног од стране одговорног пројектанта</w:t>
      </w:r>
      <w:r w:rsidR="0039680F" w:rsidRPr="00A044C8">
        <w:rPr>
          <w:rFonts w:ascii="Verdana" w:hAnsi="Verdana"/>
          <w:sz w:val="20"/>
          <w:szCs w:val="20"/>
          <w:lang w:val="ru-RU"/>
        </w:rPr>
        <w:t xml:space="preserve"> са одговарајућом лиценцом</w:t>
      </w:r>
    </w:p>
    <w:p w:rsidR="009B607E" w:rsidRPr="00A044C8" w:rsidRDefault="0039680F" w:rsidP="00161592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 xml:space="preserve">предмер и предрачун радова са рекапитулацијом радова, оверен и потписан од стране одговорног пројектанта са одговарајућом лиценцом, не старији од три месеца са нумерисаним странама </w:t>
      </w:r>
    </w:p>
    <w:p w:rsidR="00F31541" w:rsidRPr="00A044C8" w:rsidRDefault="00F31541" w:rsidP="00F3154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Verdana" w:hAnsi="Verdana"/>
          <w:sz w:val="20"/>
          <w:szCs w:val="20"/>
          <w:highlight w:val="yellow"/>
          <w:lang w:val="sr-Cyrl-RS"/>
        </w:rPr>
      </w:pPr>
    </w:p>
    <w:p w:rsidR="00161592" w:rsidRPr="00A044C8" w:rsidRDefault="00161592" w:rsidP="00161592">
      <w:pPr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>Документација за активност 3.</w:t>
      </w:r>
    </w:p>
    <w:p w:rsidR="00F31541" w:rsidRPr="00A044C8" w:rsidRDefault="00F31541" w:rsidP="00161592">
      <w:pPr>
        <w:pStyle w:val="ListParagraph"/>
        <w:numPr>
          <w:ilvl w:val="0"/>
          <w:numId w:val="46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предрач</w:t>
      </w:r>
      <w:r w:rsidR="00161592" w:rsidRPr="00A044C8">
        <w:rPr>
          <w:rFonts w:ascii="Verdana" w:hAnsi="Verdana"/>
          <w:sz w:val="20"/>
          <w:szCs w:val="20"/>
          <w:lang w:val="ru-RU"/>
        </w:rPr>
        <w:t>ун са спецификацијом опреме који</w:t>
      </w:r>
      <w:r w:rsidRPr="00A044C8">
        <w:rPr>
          <w:rFonts w:ascii="Verdana" w:hAnsi="Verdana"/>
          <w:sz w:val="20"/>
          <w:szCs w:val="20"/>
          <w:lang w:val="ru-RU"/>
        </w:rPr>
        <w:t xml:space="preserve"> садржи основне карактеристике опреме</w:t>
      </w:r>
    </w:p>
    <w:p w:rsidR="00BD06E5" w:rsidRPr="00A044C8" w:rsidRDefault="00BD06E5" w:rsidP="00F23684">
      <w:pPr>
        <w:ind w:right="165"/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:rsidR="00F108D6" w:rsidRPr="00A044C8" w:rsidRDefault="00F108D6" w:rsidP="00F108D6">
      <w:pPr>
        <w:pStyle w:val="BodyText"/>
        <w:ind w:left="116" w:right="113" w:firstLine="451"/>
        <w:jc w:val="both"/>
        <w:rPr>
          <w:rFonts w:ascii="Verdana" w:hAnsi="Verdana" w:cstheme="minorHAnsi"/>
        </w:rPr>
      </w:pPr>
      <w:r w:rsidRPr="00A044C8">
        <w:rPr>
          <w:rFonts w:ascii="Verdana" w:hAnsi="Verdana" w:cstheme="minorHAnsi"/>
        </w:rPr>
        <w:t xml:space="preserve">Све копије докумената морају да буду оверене и </w:t>
      </w:r>
      <w:r w:rsidR="00B316D6" w:rsidRPr="00A044C8">
        <w:rPr>
          <w:rFonts w:ascii="Verdana" w:hAnsi="Verdana" w:cstheme="minorHAnsi"/>
          <w:lang w:val="sr-Cyrl-RS"/>
        </w:rPr>
        <w:t xml:space="preserve">електронски </w:t>
      </w:r>
      <w:r w:rsidRPr="00A044C8">
        <w:rPr>
          <w:rFonts w:ascii="Verdana" w:hAnsi="Verdana" w:cstheme="minorHAnsi"/>
        </w:rPr>
        <w:t xml:space="preserve">потписане од стране овлашћеног лица Подносиоца пријаве. </w:t>
      </w:r>
    </w:p>
    <w:p w:rsidR="00F108D6" w:rsidRPr="00A044C8" w:rsidRDefault="00F108D6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  <w:r w:rsidRPr="00A044C8">
        <w:rPr>
          <w:rFonts w:ascii="Verdana" w:hAnsi="Verdana" w:cstheme="minorHAnsi"/>
          <w:bCs/>
        </w:rPr>
        <w:t>Комисија задржава право да поред наведених затражи и друга документа.</w:t>
      </w:r>
    </w:p>
    <w:p w:rsidR="00F108D6" w:rsidRPr="00A044C8" w:rsidRDefault="00F108D6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  <w:r w:rsidRPr="00A044C8">
        <w:rPr>
          <w:rFonts w:ascii="Verdana" w:hAnsi="Verdana" w:cstheme="minorHAnsi"/>
          <w:bCs/>
        </w:rPr>
        <w:t xml:space="preserve">Поступак доношења одлуке је у складу са Правилником о спровођењу конкурса које расписује </w:t>
      </w:r>
      <w:r w:rsidR="00436A4B" w:rsidRPr="00A044C8">
        <w:rPr>
          <w:rFonts w:ascii="Verdana" w:hAnsi="Verdana" w:cstheme="minorHAnsi"/>
          <w:bCs/>
          <w:lang w:val="sr-Cyrl-RS"/>
        </w:rPr>
        <w:t>С</w:t>
      </w:r>
      <w:r w:rsidR="00436A4B" w:rsidRPr="00A044C8">
        <w:rPr>
          <w:rFonts w:ascii="Verdana" w:hAnsi="Verdana" w:cstheme="minorHAnsi"/>
          <w:bCs/>
        </w:rPr>
        <w:t>екретаријат</w:t>
      </w:r>
      <w:r w:rsidRPr="00A044C8">
        <w:rPr>
          <w:rFonts w:ascii="Verdana" w:hAnsi="Verdana" w:cstheme="minorHAnsi"/>
          <w:bCs/>
        </w:rPr>
        <w:t>.</w:t>
      </w:r>
    </w:p>
    <w:p w:rsidR="00F108D6" w:rsidRDefault="00F108D6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</w:p>
    <w:p w:rsidR="000E7948" w:rsidRDefault="000E7948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</w:p>
    <w:p w:rsidR="000E7948" w:rsidRPr="000E7948" w:rsidRDefault="000E7948" w:rsidP="000E7948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0E7948">
        <w:rPr>
          <w:rFonts w:ascii="Verdana" w:hAnsi="Verdana"/>
          <w:b/>
          <w:sz w:val="20"/>
          <w:szCs w:val="20"/>
          <w:lang w:val="sr-Cyrl-RS"/>
        </w:rPr>
        <w:t>Начин подношења пријаве</w:t>
      </w:r>
    </w:p>
    <w:p w:rsidR="000E7948" w:rsidRPr="000E7948" w:rsidRDefault="000E7948" w:rsidP="000E7948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0E7948" w:rsidRPr="000E7948" w:rsidRDefault="000E7948" w:rsidP="000E7948">
      <w:pPr>
        <w:jc w:val="center"/>
        <w:rPr>
          <w:rFonts w:ascii="Verdana" w:hAnsi="Verdana"/>
          <w:sz w:val="20"/>
          <w:szCs w:val="20"/>
          <w:lang w:val="sr-Cyrl-RS"/>
        </w:rPr>
      </w:pPr>
      <w:r w:rsidRPr="000E7948">
        <w:rPr>
          <w:rFonts w:ascii="Verdana" w:hAnsi="Verdana"/>
          <w:sz w:val="20"/>
          <w:szCs w:val="20"/>
          <w:lang w:val="ru-RU"/>
        </w:rPr>
        <w:t xml:space="preserve">Члан </w:t>
      </w:r>
      <w:r w:rsidRPr="000E7948">
        <w:rPr>
          <w:rFonts w:ascii="Verdana" w:hAnsi="Verdana"/>
          <w:sz w:val="20"/>
          <w:szCs w:val="20"/>
          <w:lang w:val="sr-Cyrl-RS"/>
        </w:rPr>
        <w:t>7</w:t>
      </w:r>
      <w:r w:rsidRPr="000E7948">
        <w:rPr>
          <w:rFonts w:ascii="Verdana" w:hAnsi="Verdana"/>
          <w:sz w:val="20"/>
          <w:szCs w:val="20"/>
          <w:lang w:val="ru-RU"/>
        </w:rPr>
        <w:t>.</w:t>
      </w:r>
    </w:p>
    <w:p w:rsidR="000E7948" w:rsidRPr="000E7948" w:rsidRDefault="000E7948" w:rsidP="000E7948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0E7948" w:rsidRPr="000E7948" w:rsidRDefault="000E7948" w:rsidP="000E7948">
      <w:pPr>
        <w:rPr>
          <w:rFonts w:ascii="Verdana" w:hAnsi="Verdana"/>
          <w:sz w:val="20"/>
          <w:szCs w:val="20"/>
          <w:lang w:val="sr-Cyrl-CS"/>
        </w:rPr>
      </w:pPr>
      <w:r w:rsidRPr="000E7948">
        <w:rPr>
          <w:rFonts w:ascii="Verdana" w:eastAsia="MS Gothic" w:hAnsi="Verdana"/>
          <w:sz w:val="20"/>
          <w:szCs w:val="20"/>
          <w:lang w:val="sr-Cyrl-CS"/>
        </w:rPr>
        <w:t xml:space="preserve">　　</w:t>
      </w:r>
      <w:r w:rsidRPr="000E7948">
        <w:rPr>
          <w:rFonts w:ascii="Verdana" w:hAnsi="Verdana"/>
          <w:sz w:val="20"/>
          <w:szCs w:val="20"/>
          <w:lang w:val="sr-Cyrl-CS"/>
        </w:rPr>
        <w:t xml:space="preserve">Пријава са потребном документацијом достваља искључиво  електронским путем - АгроСенс платформа. </w:t>
      </w:r>
    </w:p>
    <w:p w:rsidR="000E7948" w:rsidRPr="000E7948" w:rsidRDefault="000E7948" w:rsidP="000E7948">
      <w:pPr>
        <w:rPr>
          <w:rFonts w:ascii="Verdana" w:hAnsi="Verdana"/>
          <w:sz w:val="20"/>
          <w:szCs w:val="20"/>
          <w:lang w:val="sr-Cyrl-CS"/>
        </w:rPr>
      </w:pPr>
    </w:p>
    <w:p w:rsidR="000E7948" w:rsidRPr="000E7948" w:rsidRDefault="000E7948" w:rsidP="000E7948">
      <w:pPr>
        <w:ind w:firstLineChars="240" w:firstLine="480"/>
        <w:jc w:val="both"/>
        <w:rPr>
          <w:rFonts w:ascii="Verdana" w:hAnsi="Verdana"/>
          <w:b/>
          <w:sz w:val="20"/>
          <w:szCs w:val="20"/>
          <w:lang w:val="sr-Cyrl-CS"/>
        </w:rPr>
      </w:pPr>
      <w:r w:rsidRPr="000E7948">
        <w:rPr>
          <w:rFonts w:ascii="Verdana" w:hAnsi="Verdana"/>
          <w:sz w:val="20"/>
          <w:szCs w:val="20"/>
          <w:lang w:val="sr-Cyrl-CS"/>
        </w:rPr>
        <w:t>Упутство о начину подношења електронске пријаве и електронском општењу између органа и подносиоца пријаве саставни је део овог Правилника и објављен је на интернет страници органа</w:t>
      </w:r>
      <w:r w:rsidRPr="000E7948">
        <w:rPr>
          <w:rFonts w:ascii="Verdana" w:hAnsi="Verdana"/>
          <w:b/>
          <w:sz w:val="20"/>
          <w:szCs w:val="20"/>
          <w:lang w:val="sr-Cyrl-CS"/>
        </w:rPr>
        <w:t xml:space="preserve">. </w:t>
      </w:r>
    </w:p>
    <w:p w:rsidR="000E7948" w:rsidRDefault="000E7948" w:rsidP="000E7948">
      <w:pPr>
        <w:rPr>
          <w:b/>
          <w:lang w:val="sr-Latn-BA"/>
        </w:rPr>
      </w:pPr>
    </w:p>
    <w:p w:rsidR="000E7948" w:rsidRPr="00A418A6" w:rsidRDefault="000E7948" w:rsidP="000E7948">
      <w:pPr>
        <w:rPr>
          <w:b/>
          <w:lang w:val="sr-Latn-BA"/>
        </w:rPr>
      </w:pPr>
    </w:p>
    <w:p w:rsidR="000E7948" w:rsidRPr="000E7948" w:rsidRDefault="000E7948" w:rsidP="000E7948">
      <w:pPr>
        <w:keepNext/>
        <w:keepLines/>
        <w:shd w:val="clear" w:color="auto" w:fill="FFFFFF"/>
        <w:jc w:val="center"/>
        <w:outlineLvl w:val="2"/>
        <w:rPr>
          <w:rFonts w:ascii="Verdana" w:hAnsi="Verdana"/>
          <w:b/>
          <w:color w:val="333333"/>
          <w:sz w:val="20"/>
          <w:szCs w:val="20"/>
          <w:lang w:val="ru-RU"/>
        </w:rPr>
      </w:pPr>
      <w:r w:rsidRPr="000E7948">
        <w:rPr>
          <w:rFonts w:ascii="Verdana" w:hAnsi="Verdana"/>
          <w:b/>
          <w:color w:val="333333"/>
          <w:sz w:val="20"/>
          <w:szCs w:val="20"/>
          <w:lang w:val="ru-RU"/>
        </w:rPr>
        <w:t>Шифра пријаве</w:t>
      </w:r>
    </w:p>
    <w:p w:rsidR="000E7948" w:rsidRPr="000E7948" w:rsidRDefault="000E7948" w:rsidP="000E7948">
      <w:pPr>
        <w:keepNext/>
        <w:keepLines/>
        <w:shd w:val="clear" w:color="auto" w:fill="FFFFFF"/>
        <w:jc w:val="center"/>
        <w:outlineLvl w:val="3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bookmarkStart w:id="1" w:name="c0017"/>
      <w:bookmarkEnd w:id="1"/>
    </w:p>
    <w:p w:rsidR="000E7948" w:rsidRPr="000E7948" w:rsidRDefault="000E7948" w:rsidP="000E7948">
      <w:pPr>
        <w:keepNext/>
        <w:keepLines/>
        <w:shd w:val="clear" w:color="auto" w:fill="FFFFFF"/>
        <w:jc w:val="center"/>
        <w:outlineLvl w:val="3"/>
        <w:rPr>
          <w:rFonts w:ascii="Verdana" w:hAnsi="Verdana"/>
          <w:iCs/>
          <w:color w:val="000000"/>
          <w:sz w:val="20"/>
          <w:szCs w:val="20"/>
          <w:lang w:val="ru-RU"/>
        </w:rPr>
      </w:pPr>
      <w:r w:rsidRPr="000E7948">
        <w:rPr>
          <w:rFonts w:ascii="Verdana" w:hAnsi="Verdana"/>
          <w:iCs/>
          <w:color w:val="000000"/>
          <w:sz w:val="20"/>
          <w:szCs w:val="20"/>
          <w:lang w:val="ru-RU"/>
        </w:rPr>
        <w:t>Члан 8.</w:t>
      </w:r>
    </w:p>
    <w:p w:rsidR="000E7948" w:rsidRPr="000E7948" w:rsidRDefault="000E7948" w:rsidP="000E7948">
      <w:pPr>
        <w:rPr>
          <w:rFonts w:ascii="Verdana" w:hAnsi="Verdana"/>
          <w:lang w:val="ru-RU"/>
        </w:rPr>
      </w:pPr>
    </w:p>
    <w:p w:rsidR="000E7948" w:rsidRPr="000E7948" w:rsidRDefault="000E7948" w:rsidP="000E7948">
      <w:pPr>
        <w:shd w:val="clear" w:color="auto" w:fill="FFFFFF"/>
        <w:ind w:firstLine="720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E7948">
        <w:rPr>
          <w:rFonts w:ascii="Verdana" w:hAnsi="Verdana"/>
          <w:color w:val="000000"/>
          <w:sz w:val="20"/>
          <w:szCs w:val="20"/>
          <w:lang w:val="ru-RU"/>
        </w:rPr>
        <w:t xml:space="preserve">Приликом </w:t>
      </w:r>
      <w:r w:rsidRPr="000E7948">
        <w:rPr>
          <w:rFonts w:ascii="Verdana" w:hAnsi="Verdana"/>
          <w:color w:val="000000"/>
          <w:sz w:val="20"/>
          <w:szCs w:val="20"/>
          <w:lang w:val="sr-Cyrl-RS"/>
        </w:rPr>
        <w:t>уноса пријаве у информациони систем за обраду пријава Покрајинског секретаријата - Агро Сенс</w:t>
      </w:r>
      <w:r w:rsidRPr="000E7948">
        <w:rPr>
          <w:rFonts w:ascii="Verdana" w:hAnsi="Verdana"/>
          <w:color w:val="000000"/>
          <w:sz w:val="20"/>
          <w:szCs w:val="20"/>
          <w:lang w:val="ru-RU"/>
        </w:rPr>
        <w:t xml:space="preserve">, пријава добија шифру под којом подносилац пријаве учествује у даљем поступку. </w:t>
      </w:r>
    </w:p>
    <w:p w:rsidR="000E7948" w:rsidRPr="002905CC" w:rsidRDefault="000E7948" w:rsidP="000E7948">
      <w:pPr>
        <w:shd w:val="clear" w:color="auto" w:fill="FFFFFF"/>
        <w:ind w:firstLine="720"/>
        <w:rPr>
          <w:color w:val="000000"/>
          <w:sz w:val="20"/>
          <w:szCs w:val="20"/>
          <w:lang w:val="ru-RU"/>
        </w:rPr>
      </w:pPr>
      <w:r w:rsidRPr="002905CC">
        <w:rPr>
          <w:color w:val="000000"/>
          <w:sz w:val="20"/>
          <w:szCs w:val="20"/>
          <w:lang w:val="ru-RU"/>
        </w:rPr>
        <w:t xml:space="preserve">Подносилац пријаве се обавештава о додељеној шифри </w:t>
      </w:r>
      <w:r w:rsidRPr="000659EF">
        <w:rPr>
          <w:color w:val="000000"/>
          <w:sz w:val="20"/>
          <w:szCs w:val="20"/>
          <w:lang w:val="sr-Cyrl-RS"/>
        </w:rPr>
        <w:t xml:space="preserve">путем електронског сандучета. </w:t>
      </w:r>
    </w:p>
    <w:p w:rsidR="000E7948" w:rsidRPr="000E7948" w:rsidRDefault="000E7948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ru-RU"/>
        </w:rPr>
      </w:pPr>
    </w:p>
    <w:p w:rsidR="000E7948" w:rsidRPr="00A044C8" w:rsidRDefault="000E7948" w:rsidP="00F108D6">
      <w:pPr>
        <w:pStyle w:val="BodyText"/>
        <w:ind w:left="116" w:right="113" w:firstLine="451"/>
        <w:jc w:val="both"/>
        <w:rPr>
          <w:rFonts w:ascii="Verdana" w:hAnsi="Verdana" w:cstheme="minorHAnsi"/>
          <w:bCs/>
        </w:rPr>
      </w:pPr>
    </w:p>
    <w:p w:rsidR="00B23A67" w:rsidRPr="00A044C8" w:rsidRDefault="00B23A67" w:rsidP="00B23A67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Поступање с непотпуним пријавама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</w:rPr>
      </w:pPr>
    </w:p>
    <w:p w:rsidR="00B23A67" w:rsidRPr="00A044C8" w:rsidRDefault="00B23A67" w:rsidP="00B23A67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0E7948">
        <w:rPr>
          <w:rFonts w:ascii="Verdana" w:hAnsi="Verdana" w:cstheme="minorHAnsi"/>
          <w:sz w:val="20"/>
          <w:szCs w:val="20"/>
          <w:lang w:val="sr-Cyrl-RS"/>
        </w:rPr>
        <w:t>9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</w:rPr>
      </w:pPr>
    </w:p>
    <w:p w:rsidR="00B23A67" w:rsidRPr="00A044C8" w:rsidRDefault="00B23A67" w:rsidP="00B23A67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За подносиоце непотпуних пријава, </w:t>
      </w:r>
      <w:r w:rsidR="00436A4B" w:rsidRPr="00A044C8">
        <w:rPr>
          <w:rFonts w:ascii="Verdana" w:hAnsi="Verdana" w:cstheme="minorHAnsi"/>
          <w:sz w:val="20"/>
          <w:szCs w:val="20"/>
          <w:lang w:val="sr-Cyrl-RS"/>
        </w:rPr>
        <w:t>С</w:t>
      </w:r>
      <w:r w:rsidRPr="00A044C8">
        <w:rPr>
          <w:rFonts w:ascii="Verdana" w:hAnsi="Verdana" w:cstheme="minorHAnsi"/>
          <w:sz w:val="20"/>
          <w:szCs w:val="20"/>
        </w:rPr>
        <w:t xml:space="preserve">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поступак, а за осталу документацију ће бити позвани да допуне у року од осам (8) дана од дана пријема позива. 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Уколико подносиоци непотпуних пријава у року из претходног става не допуне документацију, пријава ће бити одбачена као непотпуна. 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Пријаве које су допуњене биће разматране тек након достављања документације која је тражена позивом из става 1. овог члана. 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0329A5" w:rsidRDefault="000329A5" w:rsidP="000329A5">
      <w:pPr>
        <w:pStyle w:val="Heading1"/>
        <w:spacing w:before="46"/>
        <w:ind w:left="0" w:right="715"/>
        <w:jc w:val="left"/>
        <w:rPr>
          <w:rFonts w:ascii="Verdana" w:hAnsi="Verdana" w:cstheme="minorHAnsi"/>
        </w:rPr>
      </w:pPr>
    </w:p>
    <w:p w:rsidR="000329A5" w:rsidRPr="00A044C8" w:rsidRDefault="000329A5" w:rsidP="000329A5">
      <w:pPr>
        <w:pStyle w:val="Heading1"/>
        <w:spacing w:before="46"/>
        <w:ind w:left="0" w:right="715"/>
        <w:jc w:val="left"/>
        <w:rPr>
          <w:rFonts w:ascii="Verdana" w:hAnsi="Verdana" w:cstheme="minorHAnsi"/>
        </w:rPr>
      </w:pPr>
    </w:p>
    <w:p w:rsidR="00DE3697" w:rsidRPr="00A044C8" w:rsidRDefault="00DE3697" w:rsidP="00DE3697">
      <w:pPr>
        <w:pStyle w:val="Heading1"/>
        <w:spacing w:before="46"/>
        <w:ind w:left="715" w:right="715"/>
        <w:rPr>
          <w:rFonts w:ascii="Verdana" w:hAnsi="Verdana" w:cstheme="minorHAnsi"/>
        </w:rPr>
      </w:pPr>
      <w:r w:rsidRPr="00A044C8">
        <w:rPr>
          <w:rFonts w:ascii="Verdana" w:hAnsi="Verdana" w:cstheme="minorHAnsi"/>
        </w:rPr>
        <w:t>Критеријуми за доделу бесповратних средстава</w:t>
      </w:r>
    </w:p>
    <w:p w:rsidR="00DE3697" w:rsidRPr="00A044C8" w:rsidRDefault="00DE3697" w:rsidP="00DE3697">
      <w:pPr>
        <w:pStyle w:val="BodyText"/>
        <w:spacing w:before="3"/>
        <w:rPr>
          <w:rFonts w:ascii="Verdana" w:hAnsi="Verdana" w:cstheme="minorHAnsi"/>
          <w:b/>
        </w:rPr>
      </w:pPr>
    </w:p>
    <w:p w:rsidR="00DE3697" w:rsidRPr="00A044C8" w:rsidRDefault="00DE3697" w:rsidP="00DE3697">
      <w:pPr>
        <w:pStyle w:val="BodyText"/>
        <w:spacing w:before="1"/>
        <w:ind w:left="721" w:right="715"/>
        <w:jc w:val="center"/>
        <w:rPr>
          <w:rFonts w:ascii="Verdana" w:hAnsi="Verdana" w:cstheme="minorHAnsi"/>
        </w:rPr>
      </w:pPr>
      <w:r w:rsidRPr="00A044C8">
        <w:rPr>
          <w:rFonts w:ascii="Verdana" w:hAnsi="Verdana" w:cstheme="minorHAnsi"/>
        </w:rPr>
        <w:t xml:space="preserve">Члан </w:t>
      </w:r>
      <w:r w:rsidR="000E7948">
        <w:rPr>
          <w:rFonts w:ascii="Verdana" w:hAnsi="Verdana" w:cstheme="minorHAnsi"/>
        </w:rPr>
        <w:t>10</w:t>
      </w:r>
      <w:r w:rsidRPr="00A044C8">
        <w:rPr>
          <w:rFonts w:ascii="Verdana" w:hAnsi="Verdana" w:cstheme="minorHAnsi"/>
        </w:rPr>
        <w:t>.</w:t>
      </w:r>
    </w:p>
    <w:p w:rsidR="00DE3697" w:rsidRPr="00A044C8" w:rsidRDefault="00DE3697" w:rsidP="00DE3697">
      <w:pPr>
        <w:pStyle w:val="BodyText"/>
        <w:spacing w:before="7"/>
        <w:rPr>
          <w:rFonts w:ascii="Verdana" w:hAnsi="Verdana" w:cstheme="minorHAnsi"/>
        </w:rPr>
      </w:pPr>
    </w:p>
    <w:p w:rsidR="00DE3697" w:rsidRPr="00A044C8" w:rsidRDefault="00DE3697" w:rsidP="00DE3697">
      <w:pPr>
        <w:pStyle w:val="BodyText"/>
        <w:spacing w:line="247" w:lineRule="auto"/>
        <w:ind w:left="127" w:right="30" w:firstLine="593"/>
        <w:jc w:val="both"/>
        <w:rPr>
          <w:rFonts w:ascii="Verdana" w:hAnsi="Verdana" w:cstheme="minorHAnsi"/>
        </w:rPr>
      </w:pPr>
      <w:r w:rsidRPr="00A044C8">
        <w:rPr>
          <w:rFonts w:ascii="Verdana" w:hAnsi="Verdana" w:cstheme="minorHAnsi"/>
        </w:rPr>
        <w:t>Комисија даје предлог за доделу бесповратних средстава на основу поднете документације и критеријума: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7041"/>
        <w:gridCol w:w="993"/>
      </w:tblGrid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Редни број 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Тип критеријума за избор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Бодови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</w:p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Висина обезбеђених средстава од стране локалне самоуправе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 xml:space="preserve"> до 20%</w:t>
            </w:r>
          </w:p>
        </w:tc>
        <w:tc>
          <w:tcPr>
            <w:tcW w:w="993" w:type="dxa"/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Висина обезбеђених 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с</w:t>
            </w: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редстава од стране локалне самоуправе 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 xml:space="preserve">од 21%- 50 </w:t>
            </w: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% </w:t>
            </w:r>
          </w:p>
        </w:tc>
        <w:tc>
          <w:tcPr>
            <w:tcW w:w="993" w:type="dxa"/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Висина обезбеђених 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с</w:t>
            </w: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редстава од стране локалне самоуправе од 51-80% </w:t>
            </w:r>
          </w:p>
        </w:tc>
        <w:tc>
          <w:tcPr>
            <w:tcW w:w="993" w:type="dxa"/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15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Висина обезбеђених 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с</w:t>
            </w:r>
            <w:r w:rsidRPr="00A044C8">
              <w:rPr>
                <w:rFonts w:ascii="Verdana" w:hAnsi="Verdana" w:cstheme="minorHAnsi"/>
                <w:sz w:val="20"/>
                <w:szCs w:val="20"/>
              </w:rPr>
              <w:t>редстава од стране локалне самоуправе од 81%</w:t>
            </w:r>
          </w:p>
        </w:tc>
        <w:tc>
          <w:tcPr>
            <w:tcW w:w="993" w:type="dxa"/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20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оцена одрживости инвестиције - висока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30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оцена одрживости инвестиције - ниска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оцена одрживости инвестиције - средња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20</w:t>
            </w:r>
          </w:p>
        </w:tc>
      </w:tr>
      <w:tr w:rsidR="005B1EDB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B" w:rsidRPr="00A044C8" w:rsidRDefault="005B1EDB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B" w:rsidRPr="00A044C8" w:rsidRDefault="005B1EDB" w:rsidP="000329A5">
            <w:pPr>
              <w:widowControl/>
              <w:adjustRightInd w:val="0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Поднета документација комплетна(само уколико је достављена сва тражена</w:t>
            </w:r>
            <w:r w:rsidR="000329A5">
              <w:rPr>
                <w:rFonts w:ascii="Verdana" w:hAnsi="Verdana" w:cstheme="minorHAnsi"/>
                <w:sz w:val="20"/>
                <w:szCs w:val="20"/>
                <w:lang w:val="sr-Cyrl-RS"/>
              </w:rPr>
              <w:t xml:space="preserve"> </w:t>
            </w: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документација)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DB" w:rsidRPr="00A044C8" w:rsidRDefault="005B1EDB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  <w:lang w:val="sr-Cyrl-RS"/>
              </w:rPr>
              <w:t>30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Степен развијености изнад републичког просека </w:t>
            </w:r>
          </w:p>
        </w:tc>
        <w:tc>
          <w:tcPr>
            <w:tcW w:w="993" w:type="dxa"/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Степен развијености од 80% до 100% републичког просека</w:t>
            </w:r>
          </w:p>
        </w:tc>
        <w:tc>
          <w:tcPr>
            <w:tcW w:w="993" w:type="dxa"/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10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 xml:space="preserve">Степен развијености од 60% до 80% републичког просека </w:t>
            </w:r>
          </w:p>
        </w:tc>
        <w:tc>
          <w:tcPr>
            <w:tcW w:w="993" w:type="dxa"/>
            <w:vAlign w:val="center"/>
            <w:hideMark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15</w:t>
            </w:r>
          </w:p>
        </w:tc>
      </w:tr>
      <w:tr w:rsidR="00DE3697" w:rsidRPr="00A044C8" w:rsidTr="0084377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numPr>
                <w:ilvl w:val="0"/>
                <w:numId w:val="16"/>
              </w:num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Степен развијености испод 60% републичког просека</w:t>
            </w:r>
          </w:p>
        </w:tc>
        <w:tc>
          <w:tcPr>
            <w:tcW w:w="993" w:type="dxa"/>
            <w:vAlign w:val="center"/>
          </w:tcPr>
          <w:p w:rsidR="00DE3697" w:rsidRPr="00A044C8" w:rsidRDefault="00DE3697" w:rsidP="00DE3697">
            <w:pPr>
              <w:tabs>
                <w:tab w:val="left" w:pos="837"/>
              </w:tabs>
              <w:spacing w:line="255" w:lineRule="exac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A044C8">
              <w:rPr>
                <w:rFonts w:ascii="Verdana" w:hAnsi="Verdana" w:cstheme="minorHAnsi"/>
                <w:sz w:val="20"/>
                <w:szCs w:val="20"/>
              </w:rPr>
              <w:t>20</w:t>
            </w:r>
          </w:p>
        </w:tc>
      </w:tr>
    </w:tbl>
    <w:p w:rsidR="00DE3697" w:rsidRPr="00A044C8" w:rsidRDefault="00DE3697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</w:rPr>
      </w:pPr>
    </w:p>
    <w:p w:rsidR="00DE3697" w:rsidRDefault="000329A5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  <w:r>
        <w:rPr>
          <w:rFonts w:ascii="Verdana" w:hAnsi="Verdana" w:cstheme="minorHAnsi"/>
          <w:sz w:val="20"/>
          <w:szCs w:val="20"/>
          <w:lang w:val="sr-Cyrl-RS"/>
        </w:rPr>
        <w:t>У случају да пријаве имају исти број бодова предност ће имати пр</w:t>
      </w:r>
      <w:r w:rsidR="00911D07">
        <w:rPr>
          <w:rFonts w:ascii="Verdana" w:hAnsi="Verdana" w:cstheme="minorHAnsi"/>
          <w:sz w:val="20"/>
          <w:szCs w:val="20"/>
          <w:lang w:val="sr-Cyrl-RS"/>
        </w:rPr>
        <w:t>ијава која се односи на пројекат</w:t>
      </w:r>
      <w:r>
        <w:rPr>
          <w:rFonts w:ascii="Verdana" w:hAnsi="Verdana" w:cstheme="minorHAnsi"/>
          <w:sz w:val="20"/>
          <w:szCs w:val="20"/>
          <w:lang w:val="sr-Cyrl-RS"/>
        </w:rPr>
        <w:t xml:space="preserve"> за насељено место које има мање од 5000 становника. </w:t>
      </w:r>
    </w:p>
    <w:p w:rsidR="000329A5" w:rsidRDefault="000329A5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329A5" w:rsidRDefault="000329A5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E7948" w:rsidRDefault="000E7948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E7948" w:rsidRDefault="000E7948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E7948" w:rsidRPr="000329A5" w:rsidRDefault="000E7948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B23A67" w:rsidRPr="00A044C8" w:rsidRDefault="00B23A67" w:rsidP="00B23A67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Одлучивање о додели средстава</w:t>
      </w:r>
    </w:p>
    <w:p w:rsidR="00B23A67" w:rsidRPr="00A044C8" w:rsidRDefault="00B23A67" w:rsidP="00B23A67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</w:rPr>
      </w:pPr>
    </w:p>
    <w:p w:rsidR="00B23A67" w:rsidRPr="00A044C8" w:rsidRDefault="00C71064" w:rsidP="00B23A67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lastRenderedPageBreak/>
        <w:t xml:space="preserve">Члан </w:t>
      </w:r>
      <w:r w:rsidR="000E7948">
        <w:rPr>
          <w:rFonts w:ascii="Verdana" w:hAnsi="Verdana" w:cstheme="minorHAnsi"/>
          <w:sz w:val="20"/>
          <w:szCs w:val="20"/>
          <w:lang w:val="sr-Cyrl-RS"/>
        </w:rPr>
        <w:t>11</w:t>
      </w:r>
      <w:r w:rsidR="00B23A67" w:rsidRPr="00A044C8">
        <w:rPr>
          <w:rFonts w:ascii="Verdana" w:hAnsi="Verdana" w:cstheme="minorHAnsi"/>
          <w:sz w:val="20"/>
          <w:szCs w:val="20"/>
        </w:rPr>
        <w:t>.</w:t>
      </w:r>
    </w:p>
    <w:p w:rsidR="00436A4B" w:rsidRPr="00A044C8" w:rsidRDefault="00436A4B" w:rsidP="00B23A67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620CB5" w:rsidRPr="00A044C8" w:rsidRDefault="00620CB5" w:rsidP="00620CB5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Комисија за разматрање пријава (у даљем тексту: Комисија), коју је именовао покрајински секретар, разматра поднете пријаве и доноси записник с предлогом одлуке о додели средстава. </w:t>
      </w:r>
    </w:p>
    <w:p w:rsidR="00620CB5" w:rsidRPr="00A044C8" w:rsidRDefault="00620CB5" w:rsidP="00620CB5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Комисија утврђује листу подносилаца пријава који испуњавају услове на основу достављене документације, 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>у складу с критеријумима дефинисаним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 у Конкурсу и Правилнику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 xml:space="preserve"> и формира бодовну листу на основу које се додељују бесповратна средства, а све до утрошка средстава опредељених Конкурсом.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 </w:t>
      </w:r>
    </w:p>
    <w:p w:rsidR="00620CB5" w:rsidRPr="00A044C8" w:rsidRDefault="00620CB5" w:rsidP="00620CB5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Предлогом одлуке о додели средстава утврђују се појединачни износи средстава по подносиоцу пријаве ком су одобрена средства и </w:t>
      </w:r>
      <w:r w:rsidR="000A5C14"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>бодовањ</w:t>
      </w:r>
      <w:r w:rsidR="000A5C14" w:rsidRPr="00A044C8">
        <w:rPr>
          <w:rFonts w:ascii="Verdana" w:eastAsia="Times New Roman" w:hAnsi="Verdana" w:cstheme="minorHAnsi"/>
          <w:noProof/>
          <w:sz w:val="20"/>
          <w:szCs w:val="20"/>
        </w:rPr>
        <w:t>e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>, а подносиоцима пријава којима средства нису одобрена наводе се разлози одбијања или одбацивања.</w:t>
      </w:r>
    </w:p>
    <w:p w:rsidR="00620CB5" w:rsidRPr="00A044C8" w:rsidRDefault="00620CB5" w:rsidP="00620CB5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Одлуку о додели средстава доноси покрајински секретар на основу предлога Комисије за спровођење Конкурса. </w:t>
      </w:r>
    </w:p>
    <w:p w:rsidR="00620CB5" w:rsidRPr="00A044C8" w:rsidRDefault="00620CB5" w:rsidP="00620CB5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Одлука се објављује на званичној интернет страници Покрајинског секретаријата: </w:t>
      </w:r>
      <w:hyperlink r:id="rId6" w:history="1">
        <w:r w:rsidRPr="00A044C8">
          <w:rPr>
            <w:rFonts w:ascii="Verdana" w:eastAsia="Times New Roman" w:hAnsi="Verdana" w:cstheme="minorHAnsi"/>
            <w:noProof/>
            <w:color w:val="0563C1" w:themeColor="hyperlink"/>
            <w:sz w:val="20"/>
            <w:szCs w:val="20"/>
            <w:u w:val="single"/>
          </w:rPr>
          <w:t>www.psp.vojvodina.gov.rs</w:t>
        </w:r>
      </w:hyperlink>
      <w:r w:rsidRPr="00A044C8">
        <w:rPr>
          <w:rFonts w:ascii="Verdana" w:eastAsia="Times New Roman" w:hAnsi="Verdana" w:cstheme="minorHAnsi"/>
          <w:noProof/>
          <w:sz w:val="20"/>
          <w:szCs w:val="20"/>
        </w:rPr>
        <w:t>.</w:t>
      </w:r>
    </w:p>
    <w:p w:rsidR="00B23A67" w:rsidRDefault="00B23A67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329A5" w:rsidRDefault="000329A5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329A5" w:rsidRDefault="000329A5" w:rsidP="000E7948">
      <w:pPr>
        <w:tabs>
          <w:tab w:val="left" w:pos="837"/>
        </w:tabs>
        <w:spacing w:line="255" w:lineRule="exact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0329A5" w:rsidRPr="00A044C8" w:rsidRDefault="000329A5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Поступање са пријавама које су одбијене/одбачене или нису у потпуности прихваћене</w:t>
      </w:r>
      <w:r w:rsidRPr="00A044C8">
        <w:rPr>
          <w:rFonts w:ascii="Verdana" w:hAnsi="Verdana" w:cstheme="minorHAnsi"/>
          <w:sz w:val="20"/>
          <w:szCs w:val="20"/>
        </w:rPr>
        <w:t xml:space="preserve"> 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0E7948">
        <w:rPr>
          <w:rFonts w:ascii="Verdana" w:hAnsi="Verdana" w:cstheme="minorHAnsi"/>
          <w:sz w:val="20"/>
          <w:szCs w:val="20"/>
          <w:lang w:val="sr-Cyrl-RS"/>
        </w:rPr>
        <w:t>12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На основу одлуке Комисија сачињава, а покрајински секретар доноси решење са образложењем и поуком о правном средству за подносиоце пријава којима су пријаве одбијене/одбачене или нису у потпуности прихваћене. </w:t>
      </w:r>
    </w:p>
    <w:p w:rsidR="00276AD6" w:rsidRPr="00A044C8" w:rsidRDefault="00276AD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Право жалбе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DE3697" w:rsidRPr="00A044C8">
        <w:rPr>
          <w:rFonts w:ascii="Verdana" w:hAnsi="Verdana" w:cstheme="minorHAnsi"/>
          <w:sz w:val="20"/>
          <w:szCs w:val="20"/>
          <w:lang w:val="sr-Cyrl-RS"/>
        </w:rPr>
        <w:t>1</w:t>
      </w:r>
      <w:r w:rsidR="000E7948">
        <w:rPr>
          <w:rFonts w:ascii="Verdana" w:hAnsi="Verdana" w:cstheme="minorHAnsi"/>
          <w:sz w:val="20"/>
          <w:szCs w:val="20"/>
          <w:lang w:val="ru-RU"/>
        </w:rPr>
        <w:t>3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E16671" w:rsidRPr="00A044C8" w:rsidRDefault="00E16671" w:rsidP="00E16671">
      <w:pPr>
        <w:tabs>
          <w:tab w:val="left" w:pos="837"/>
        </w:tabs>
        <w:spacing w:line="255" w:lineRule="exact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Незадовољни подносилац пријаве има право жалбе, у складу са законом.</w:t>
      </w:r>
    </w:p>
    <w:p w:rsidR="00E16671" w:rsidRPr="00A044C8" w:rsidRDefault="00E16671" w:rsidP="00E16671">
      <w:pPr>
        <w:tabs>
          <w:tab w:val="left" w:pos="837"/>
        </w:tabs>
        <w:spacing w:line="255" w:lineRule="exact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Жалба се улаже Покрајинској влади, путем Покрајинског секретаријата, у року од 15 дана од дана достављања појединачног решења. </w:t>
      </w:r>
    </w:p>
    <w:p w:rsidR="00276AD6" w:rsidRPr="00A044C8" w:rsidRDefault="00E16671" w:rsidP="00E16671">
      <w:pPr>
        <w:tabs>
          <w:tab w:val="left" w:pos="837"/>
        </w:tabs>
        <w:spacing w:line="255" w:lineRule="exact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О жалби се одлучује у поступку прописаном Законом о општем управном поступку.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b/>
          <w:sz w:val="20"/>
          <w:szCs w:val="20"/>
          <w:lang w:val="ru-RU"/>
        </w:rPr>
      </w:pPr>
      <w:r w:rsidRPr="00A044C8">
        <w:rPr>
          <w:rFonts w:ascii="Verdana" w:hAnsi="Verdana" w:cstheme="minorHAnsi"/>
          <w:b/>
          <w:sz w:val="20"/>
          <w:szCs w:val="20"/>
          <w:lang w:val="ru-RU"/>
        </w:rPr>
        <w:t>Измена  одлуке</w:t>
      </w:r>
    </w:p>
    <w:p w:rsidR="00E16671" w:rsidRPr="00A044C8" w:rsidRDefault="00E16671" w:rsidP="00E16671">
      <w:pPr>
        <w:jc w:val="center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>Члан 1</w:t>
      </w:r>
      <w:r w:rsidR="000E7948">
        <w:rPr>
          <w:rFonts w:ascii="Verdana" w:hAnsi="Verdana" w:cstheme="minorHAnsi"/>
          <w:sz w:val="20"/>
          <w:szCs w:val="20"/>
          <w:lang w:val="ru-RU"/>
        </w:rPr>
        <w:t>4</w:t>
      </w:r>
      <w:r w:rsidRPr="00A044C8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:rsidR="00E16671" w:rsidRPr="00A044C8" w:rsidRDefault="00E16671" w:rsidP="00E16671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C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 xml:space="preserve">Комисија ће предложити измену и допуну Одлуке о расподели средстава  на основу усвојених жалби или  уколико подносици пријава одустану од релизације инвестиције, раскида или анексирања закључених уговора, а уколико процени да постоји могућност реализације уговора током буџетске године и утврдиће подносиоце пријаве којима се одобравају нераспоређена средства према редоследу бодовне листе. </w:t>
      </w:r>
    </w:p>
    <w:p w:rsidR="00E16671" w:rsidRDefault="00E16671" w:rsidP="00E16671">
      <w:pPr>
        <w:ind w:left="720" w:right="284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</w:p>
    <w:p w:rsidR="000E7948" w:rsidRDefault="000E7948" w:rsidP="00E16671">
      <w:pPr>
        <w:ind w:left="720" w:right="284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</w:p>
    <w:p w:rsidR="000E7948" w:rsidRDefault="000E7948" w:rsidP="00E16671">
      <w:pPr>
        <w:ind w:left="720" w:right="284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</w:p>
    <w:p w:rsidR="000E7948" w:rsidRPr="00A044C8" w:rsidRDefault="000E7948" w:rsidP="00E16671">
      <w:pPr>
        <w:ind w:left="720" w:right="284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A044C8">
        <w:rPr>
          <w:rFonts w:ascii="Verdana" w:hAnsi="Verdana" w:cstheme="minorHAnsi"/>
          <w:b/>
          <w:sz w:val="20"/>
          <w:szCs w:val="20"/>
          <w:lang w:val="ru-RU"/>
        </w:rPr>
        <w:t>Уговор о додели средстава</w:t>
      </w: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ru-RU"/>
        </w:rPr>
        <w:lastRenderedPageBreak/>
        <w:t>Члан 1</w:t>
      </w:r>
      <w:r w:rsidR="000E7948">
        <w:rPr>
          <w:rFonts w:ascii="Verdana" w:hAnsi="Verdana" w:cstheme="minorHAnsi"/>
          <w:sz w:val="20"/>
          <w:szCs w:val="20"/>
          <w:lang w:val="ru-RU"/>
        </w:rPr>
        <w:t>5</w:t>
      </w:r>
      <w:r w:rsidRPr="00A044C8">
        <w:rPr>
          <w:rFonts w:ascii="Verdana" w:hAnsi="Verdana" w:cstheme="minorHAnsi"/>
          <w:sz w:val="20"/>
          <w:szCs w:val="20"/>
          <w:lang w:val="ru-RU"/>
        </w:rPr>
        <w:t>.</w:t>
      </w:r>
    </w:p>
    <w:p w:rsidR="00E16671" w:rsidRPr="00A044C8" w:rsidRDefault="00E16671" w:rsidP="00E16671">
      <w:pPr>
        <w:adjustRightInd w:val="0"/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:rsidR="00E16671" w:rsidRPr="00A044C8" w:rsidRDefault="00E16671" w:rsidP="00E16671">
      <w:pPr>
        <w:ind w:firstLine="851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>Након доношења одлуке о додели бесповратних средстава, покрајински секретар у име Покрајинског секретаријата закључује уговор о додели средстава с корисником</w:t>
      </w:r>
      <w:r w:rsidRPr="00A044C8">
        <w:rPr>
          <w:rFonts w:ascii="Verdana" w:eastAsia="Times New Roman" w:hAnsi="Verdana" w:cstheme="minorHAnsi"/>
          <w:noProof/>
          <w:sz w:val="20"/>
          <w:szCs w:val="20"/>
        </w:rPr>
        <w:t xml:space="preserve">, </w:t>
      </w:r>
      <w:r w:rsidRPr="00A044C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:rsidR="00E16671" w:rsidRPr="00A044C8" w:rsidRDefault="00E16671" w:rsidP="00E16671">
      <w:pPr>
        <w:tabs>
          <w:tab w:val="left" w:pos="837"/>
        </w:tabs>
        <w:spacing w:line="255" w:lineRule="exact"/>
        <w:ind w:firstLine="540"/>
        <w:jc w:val="both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>Ј</w:t>
      </w:r>
      <w:r w:rsidRPr="00A044C8">
        <w:rPr>
          <w:rFonts w:ascii="Verdana" w:hAnsi="Verdana" w:cstheme="minorHAnsi"/>
          <w:sz w:val="20"/>
          <w:szCs w:val="20"/>
        </w:rPr>
        <w:t>единица локалне самоуправе у обавези је да – приликом потписивања уговора о коришћењу средстава са Секретаријатом – преда регистровану меницу с меничном изјавом, као средство обезбеђења за наменско коришћење средстава</w:t>
      </w:r>
      <w:r w:rsidR="00911D07">
        <w:rPr>
          <w:rFonts w:ascii="Verdana" w:hAnsi="Verdana" w:cstheme="minorHAnsi"/>
          <w:sz w:val="20"/>
          <w:szCs w:val="20"/>
        </w:rPr>
        <w:t>.</w:t>
      </w:r>
    </w:p>
    <w:p w:rsidR="00E16671" w:rsidRPr="00A044C8" w:rsidRDefault="00E16671" w:rsidP="00E16671">
      <w:pPr>
        <w:tabs>
          <w:tab w:val="left" w:pos="9214"/>
        </w:tabs>
        <w:spacing w:before="37"/>
        <w:ind w:right="56" w:firstLine="851"/>
        <w:jc w:val="both"/>
        <w:rPr>
          <w:rFonts w:ascii="Verdana" w:hAnsi="Verdana" w:cstheme="minorHAnsi"/>
          <w:b/>
          <w:sz w:val="20"/>
          <w:szCs w:val="20"/>
          <w:lang w:val="sr-Cyrl-CS"/>
        </w:rPr>
      </w:pPr>
      <w:r w:rsidRPr="00A044C8">
        <w:rPr>
          <w:rFonts w:ascii="Verdana" w:hAnsi="Verdana" w:cstheme="minorHAnsi"/>
          <w:sz w:val="20"/>
          <w:szCs w:val="20"/>
          <w:lang w:val="sr-Cyrl-CS"/>
        </w:rPr>
        <w:t xml:space="preserve">Рок за реализацију инвестиције је </w:t>
      </w:r>
      <w:r w:rsidR="00161592" w:rsidRPr="00A044C8">
        <w:rPr>
          <w:rFonts w:ascii="Verdana" w:hAnsi="Verdana" w:cstheme="minorHAnsi"/>
          <w:b/>
          <w:sz w:val="20"/>
          <w:szCs w:val="20"/>
          <w:lang w:val="sr-Cyrl-CS"/>
        </w:rPr>
        <w:t>30</w:t>
      </w:r>
      <w:r w:rsidR="00AD634A" w:rsidRPr="00A044C8">
        <w:rPr>
          <w:rFonts w:ascii="Verdana" w:hAnsi="Verdana" w:cstheme="minorHAnsi"/>
          <w:b/>
          <w:sz w:val="20"/>
          <w:szCs w:val="20"/>
          <w:lang w:val="sr-Cyrl-CS"/>
        </w:rPr>
        <w:t xml:space="preserve">. </w:t>
      </w:r>
      <w:r w:rsidR="00161592" w:rsidRPr="00A044C8">
        <w:rPr>
          <w:rFonts w:ascii="Verdana" w:hAnsi="Verdana" w:cstheme="minorHAnsi"/>
          <w:b/>
          <w:sz w:val="20"/>
          <w:szCs w:val="20"/>
          <w:lang w:val="sr-Cyrl-CS"/>
        </w:rPr>
        <w:t xml:space="preserve">октобар </w:t>
      </w:r>
      <w:r w:rsidRPr="00A044C8">
        <w:rPr>
          <w:rFonts w:ascii="Verdana" w:hAnsi="Verdana" w:cstheme="minorHAnsi"/>
          <w:b/>
          <w:sz w:val="20"/>
          <w:szCs w:val="20"/>
          <w:lang w:val="sr-Cyrl-CS"/>
        </w:rPr>
        <w:t xml:space="preserve"> 20</w:t>
      </w:r>
      <w:r w:rsidR="00161592" w:rsidRPr="00A044C8">
        <w:rPr>
          <w:rFonts w:ascii="Verdana" w:hAnsi="Verdana" w:cstheme="minorHAnsi"/>
          <w:b/>
          <w:sz w:val="20"/>
          <w:szCs w:val="20"/>
          <w:lang w:val="sr-Cyrl-CS"/>
        </w:rPr>
        <w:t>26</w:t>
      </w:r>
      <w:r w:rsidRPr="00A044C8">
        <w:rPr>
          <w:rFonts w:ascii="Verdana" w:hAnsi="Verdana" w:cstheme="minorHAnsi"/>
          <w:b/>
          <w:sz w:val="20"/>
          <w:szCs w:val="20"/>
          <w:lang w:val="sr-Cyrl-CS"/>
        </w:rPr>
        <w:t>. године.</w:t>
      </w:r>
    </w:p>
    <w:p w:rsidR="00CB44EC" w:rsidRPr="00A044C8" w:rsidRDefault="00CB44EC" w:rsidP="00B10183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</w:p>
    <w:p w:rsidR="00161592" w:rsidRPr="00A044C8" w:rsidRDefault="00161592" w:rsidP="000E7948">
      <w:pPr>
        <w:tabs>
          <w:tab w:val="left" w:pos="837"/>
        </w:tabs>
        <w:spacing w:line="255" w:lineRule="exact"/>
        <w:rPr>
          <w:rFonts w:ascii="Verdana" w:hAnsi="Verdana" w:cstheme="minorHAnsi"/>
          <w:b/>
          <w:sz w:val="20"/>
          <w:szCs w:val="20"/>
        </w:rPr>
      </w:pPr>
    </w:p>
    <w:p w:rsidR="00B10183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A044C8">
        <w:rPr>
          <w:rFonts w:ascii="Verdana" w:hAnsi="Verdana" w:cstheme="minorHAnsi"/>
          <w:b/>
          <w:sz w:val="20"/>
          <w:szCs w:val="20"/>
          <w:lang w:val="sr-Cyrl-RS"/>
        </w:rPr>
        <w:t>Исплата бесповратних средства</w:t>
      </w:r>
    </w:p>
    <w:p w:rsidR="007805ED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7805ED" w:rsidRPr="00A044C8" w:rsidRDefault="007805ED" w:rsidP="007805ED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>Члан 1</w:t>
      </w:r>
      <w:r w:rsidR="000E7948">
        <w:rPr>
          <w:rFonts w:ascii="Verdana" w:hAnsi="Verdana" w:cstheme="minorHAnsi"/>
          <w:sz w:val="20"/>
          <w:szCs w:val="20"/>
          <w:lang w:val="ru-RU"/>
        </w:rPr>
        <w:t>6</w:t>
      </w:r>
      <w:r w:rsidRPr="00A044C8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7805ED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</w:p>
    <w:p w:rsidR="007805ED" w:rsidRPr="00A044C8" w:rsidRDefault="007805ED" w:rsidP="007805ED">
      <w:pPr>
        <w:ind w:firstLine="706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 xml:space="preserve">Бесповратна средства исплаћују се након потписивања уговора о додели бесповратних средстава. </w:t>
      </w:r>
    </w:p>
    <w:p w:rsidR="007805ED" w:rsidRPr="00A044C8" w:rsidRDefault="007805ED" w:rsidP="007805ED">
      <w:pPr>
        <w:adjustRightInd w:val="0"/>
        <w:ind w:firstLine="706"/>
        <w:jc w:val="both"/>
        <w:rPr>
          <w:rFonts w:ascii="Verdana" w:eastAsia="Times New Roman" w:hAnsi="Verdana" w:cstheme="minorHAnsi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sr-Cyrl-CS" w:eastAsia="en-GB"/>
        </w:rPr>
        <w:t>У моменту исплате средстава рачун корисника средстава не сме бити у блокади.</w:t>
      </w:r>
    </w:p>
    <w:p w:rsidR="007805ED" w:rsidRPr="00A044C8" w:rsidRDefault="007805ED" w:rsidP="007805ED">
      <w:pPr>
        <w:adjustRightInd w:val="0"/>
        <w:ind w:firstLine="706"/>
        <w:jc w:val="both"/>
        <w:rPr>
          <w:rFonts w:ascii="Verdana" w:eastAsia="Times New Roman" w:hAnsi="Verdana" w:cstheme="minorHAnsi"/>
          <w:sz w:val="20"/>
          <w:szCs w:val="20"/>
          <w:lang w:val="sr-Cyrl-CS" w:eastAsia="en-GB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sr-Cyrl-CS" w:eastAsia="en-GB"/>
        </w:rPr>
        <w:t>Бесповратна средства ће се исплаћивати у складу с приливом средстава у буџет АП Војводине.</w:t>
      </w:r>
    </w:p>
    <w:p w:rsidR="007805ED" w:rsidRPr="00A044C8" w:rsidRDefault="007805ED" w:rsidP="007805ED">
      <w:pPr>
        <w:ind w:firstLine="706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7805ED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</w:p>
    <w:p w:rsidR="00C71064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A044C8">
        <w:rPr>
          <w:rFonts w:ascii="Verdana" w:hAnsi="Verdana" w:cstheme="minorHAnsi"/>
          <w:b/>
          <w:sz w:val="20"/>
          <w:szCs w:val="20"/>
          <w:lang w:val="sr-Cyrl-RS"/>
        </w:rPr>
        <w:t xml:space="preserve">Обавезе корисника средства </w:t>
      </w:r>
    </w:p>
    <w:p w:rsidR="007805ED" w:rsidRPr="00A044C8" w:rsidRDefault="007805ED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:rsidR="00C71064" w:rsidRPr="00A044C8" w:rsidRDefault="00C71064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 xml:space="preserve">Члан </w:t>
      </w:r>
      <w:r w:rsidR="00DE3697" w:rsidRPr="00A044C8">
        <w:rPr>
          <w:rFonts w:ascii="Verdana" w:hAnsi="Verdana" w:cstheme="minorHAnsi"/>
          <w:sz w:val="20"/>
          <w:szCs w:val="20"/>
          <w:lang w:val="sr-Cyrl-RS"/>
        </w:rPr>
        <w:t>1</w:t>
      </w:r>
      <w:r w:rsidR="000E7948">
        <w:rPr>
          <w:rFonts w:ascii="Verdana" w:hAnsi="Verdana" w:cstheme="minorHAnsi"/>
          <w:sz w:val="20"/>
          <w:szCs w:val="20"/>
          <w:lang w:val="ru-RU"/>
        </w:rPr>
        <w:t>7</w:t>
      </w:r>
      <w:r w:rsidRPr="00A044C8">
        <w:rPr>
          <w:rFonts w:ascii="Verdana" w:hAnsi="Verdana" w:cstheme="minorHAnsi"/>
          <w:sz w:val="20"/>
          <w:szCs w:val="20"/>
          <w:lang w:val="sr-Cyrl-RS"/>
        </w:rPr>
        <w:t>.</w:t>
      </w:r>
    </w:p>
    <w:p w:rsidR="007805ED" w:rsidRPr="00A044C8" w:rsidRDefault="00161592" w:rsidP="007805ED">
      <w:pPr>
        <w:tabs>
          <w:tab w:val="left" w:pos="9214"/>
        </w:tabs>
        <w:adjustRightInd w:val="0"/>
        <w:ind w:right="56"/>
        <w:contextualSpacing/>
        <w:jc w:val="both"/>
        <w:rPr>
          <w:rFonts w:ascii="Verdana" w:eastAsia="Times New Roman" w:hAnsi="Verdana" w:cstheme="minorHAnsi"/>
          <w:sz w:val="20"/>
          <w:szCs w:val="20"/>
          <w:lang w:val="sr-Cyrl-CS" w:eastAsia="en-GB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ab/>
      </w:r>
      <w:r w:rsidR="00C71064" w:rsidRPr="00A044C8">
        <w:rPr>
          <w:rFonts w:ascii="Verdana" w:hAnsi="Verdana" w:cstheme="minorHAnsi"/>
          <w:sz w:val="20"/>
          <w:szCs w:val="20"/>
          <w:lang w:val="sr-Cyrl-RS"/>
        </w:rPr>
        <w:t>Корисник средстава дужан је да примењује одредбе Закона о јавним набавкама („Службени гласник РС”, бр. 91/2019</w:t>
      </w:r>
      <w:r w:rsidR="009B65B2" w:rsidRPr="00A044C8">
        <w:rPr>
          <w:rFonts w:ascii="Verdana" w:hAnsi="Verdana" w:cstheme="minorHAnsi"/>
          <w:sz w:val="20"/>
          <w:szCs w:val="20"/>
          <w:lang w:val="sr-Cyrl-RS"/>
        </w:rPr>
        <w:t xml:space="preserve"> и 92/2023</w:t>
      </w:r>
      <w:r w:rsidR="00C71064" w:rsidRPr="00A044C8">
        <w:rPr>
          <w:rFonts w:ascii="Verdana" w:hAnsi="Verdana" w:cstheme="minorHAnsi"/>
          <w:sz w:val="20"/>
          <w:szCs w:val="20"/>
          <w:lang w:val="sr-Cyrl-RS"/>
        </w:rPr>
        <w:t xml:space="preserve">). </w:t>
      </w:r>
    </w:p>
    <w:p w:rsidR="009B65B2" w:rsidRPr="00A044C8" w:rsidRDefault="009B65B2" w:rsidP="007805ED">
      <w:pPr>
        <w:tabs>
          <w:tab w:val="left" w:pos="9214"/>
        </w:tabs>
        <w:adjustRightInd w:val="0"/>
        <w:ind w:right="56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161592" w:rsidRPr="00A044C8" w:rsidRDefault="00C71064" w:rsidP="007805ED">
      <w:pPr>
        <w:tabs>
          <w:tab w:val="left" w:pos="9214"/>
        </w:tabs>
        <w:adjustRightInd w:val="0"/>
        <w:ind w:right="56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A044C8">
        <w:rPr>
          <w:rFonts w:ascii="Verdana" w:hAnsi="Verdana" w:cstheme="minorHAnsi"/>
          <w:sz w:val="20"/>
          <w:szCs w:val="20"/>
          <w:lang w:val="sr-Cyrl-CS"/>
        </w:rPr>
        <w:t xml:space="preserve">Рок за покретање поступка јавних набавки не може бити дужи од </w:t>
      </w:r>
      <w:r w:rsidR="005D6E5A" w:rsidRPr="00A044C8">
        <w:rPr>
          <w:rFonts w:ascii="Verdana" w:hAnsi="Verdana" w:cstheme="minorHAnsi"/>
          <w:sz w:val="20"/>
          <w:szCs w:val="20"/>
          <w:lang w:val="sr-Cyrl-CS"/>
        </w:rPr>
        <w:t>30</w:t>
      </w:r>
      <w:r w:rsidRPr="00A044C8">
        <w:rPr>
          <w:rFonts w:ascii="Verdana" w:hAnsi="Verdana" w:cstheme="minorHAnsi"/>
          <w:sz w:val="20"/>
          <w:szCs w:val="20"/>
          <w:lang w:val="sr-Cyrl-CS"/>
        </w:rPr>
        <w:t xml:space="preserve"> д</w:t>
      </w:r>
      <w:r w:rsidR="00161592" w:rsidRPr="00A044C8">
        <w:rPr>
          <w:rFonts w:ascii="Verdana" w:hAnsi="Verdana" w:cstheme="minorHAnsi"/>
          <w:sz w:val="20"/>
          <w:szCs w:val="20"/>
          <w:lang w:val="sr-Cyrl-CS"/>
        </w:rPr>
        <w:t>ана од д</w:t>
      </w:r>
      <w:r w:rsidR="00911D07">
        <w:rPr>
          <w:rFonts w:ascii="Verdana" w:hAnsi="Verdana" w:cstheme="minorHAnsi"/>
          <w:sz w:val="20"/>
          <w:szCs w:val="20"/>
          <w:lang w:val="sr-Cyrl-CS"/>
        </w:rPr>
        <w:t>ана потписивања уговора, а Кори</w:t>
      </w:r>
      <w:r w:rsidR="00161592" w:rsidRPr="00A044C8">
        <w:rPr>
          <w:rFonts w:ascii="Verdana" w:hAnsi="Verdana" w:cstheme="minorHAnsi"/>
          <w:sz w:val="20"/>
          <w:szCs w:val="20"/>
          <w:lang w:val="sr-Cyrl-CS"/>
        </w:rPr>
        <w:t>с</w:t>
      </w:r>
      <w:r w:rsidR="00911D07">
        <w:rPr>
          <w:rFonts w:ascii="Verdana" w:hAnsi="Verdana" w:cstheme="minorHAnsi"/>
          <w:sz w:val="20"/>
          <w:szCs w:val="20"/>
          <w:lang w:val="sr-Cyrl-CS"/>
        </w:rPr>
        <w:t>н</w:t>
      </w:r>
      <w:r w:rsidR="00161592" w:rsidRPr="00A044C8">
        <w:rPr>
          <w:rFonts w:ascii="Verdana" w:hAnsi="Verdana" w:cstheme="minorHAnsi"/>
          <w:sz w:val="20"/>
          <w:szCs w:val="20"/>
          <w:lang w:val="sr-Cyrl-CS"/>
        </w:rPr>
        <w:t>и</w:t>
      </w:r>
      <w:r w:rsidR="00911D07">
        <w:rPr>
          <w:rFonts w:ascii="Verdana" w:hAnsi="Verdana" w:cstheme="minorHAnsi"/>
          <w:sz w:val="20"/>
          <w:szCs w:val="20"/>
          <w:lang w:val="sr-Cyrl-CS"/>
        </w:rPr>
        <w:t>к</w:t>
      </w:r>
      <w:r w:rsidR="00161592" w:rsidRPr="00A044C8">
        <w:rPr>
          <w:rFonts w:ascii="Verdana" w:hAnsi="Verdana" w:cstheme="minorHAnsi"/>
          <w:sz w:val="20"/>
          <w:szCs w:val="20"/>
          <w:lang w:val="sr-Cyrl-CS"/>
        </w:rPr>
        <w:t xml:space="preserve"> средства је у обавези да у року од 8 дана од дана расписивања јавне набавке достави Покрајинском секретаријату</w:t>
      </w:r>
      <w:r w:rsidR="000E7948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="00161592" w:rsidRPr="00A044C8">
        <w:rPr>
          <w:rFonts w:ascii="Verdana" w:hAnsi="Verdana" w:cstheme="minorHAnsi"/>
          <w:sz w:val="20"/>
          <w:szCs w:val="20"/>
          <w:lang w:val="sr-Cyrl-CS"/>
        </w:rPr>
        <w:t xml:space="preserve">доказ о покретању поступка јавне набавке. </w:t>
      </w:r>
    </w:p>
    <w:p w:rsidR="00161592" w:rsidRPr="00A044C8" w:rsidRDefault="00161592" w:rsidP="007805ED">
      <w:pPr>
        <w:tabs>
          <w:tab w:val="left" w:pos="9214"/>
        </w:tabs>
        <w:adjustRightInd w:val="0"/>
        <w:ind w:right="56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7805ED" w:rsidRPr="00A044C8" w:rsidRDefault="007805ED" w:rsidP="007805ED">
      <w:pPr>
        <w:jc w:val="both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t xml:space="preserve">Корисник средстава је у обавези да своје обавезе редовно испуњава према Закону о порезу на додату вредност ("Сл. гласник РС", br. 84/2004, 86/2004 - испр., 61/2005, 61/2007, 93/2012, 108/2013, 6/2014 – усклађени дин. изн., 68/2014 - др. закон, 142/2014, 5/2015 - усклађени дин. изн., 83/2015, 5/2016 - усклађени дин. изн., 108/2016, 7/2017 - усклађени дин. изн., 113/2017, 13/2018 - усклађени дин. изн., 30/2018, 4/2019 - усклађени дин. изн., 72/2019, 8/2020 - усклађени </w:t>
      </w:r>
      <w:r w:rsidR="00911D07">
        <w:rPr>
          <w:rFonts w:ascii="Verdana" w:hAnsi="Verdana"/>
          <w:sz w:val="20"/>
          <w:szCs w:val="20"/>
          <w:lang w:val="sr-Cyrl-RS"/>
        </w:rPr>
        <w:t xml:space="preserve">дин. изн., 153/2020, 138/2022 и </w:t>
      </w:r>
      <w:r w:rsidRPr="00A044C8">
        <w:rPr>
          <w:rFonts w:ascii="Verdana" w:hAnsi="Verdana"/>
          <w:sz w:val="20"/>
          <w:szCs w:val="20"/>
          <w:lang w:val="sr-Cyrl-RS"/>
        </w:rPr>
        <w:t>94/2024).</w:t>
      </w:r>
    </w:p>
    <w:p w:rsidR="007805ED" w:rsidRPr="00A044C8" w:rsidRDefault="007805ED" w:rsidP="007805ED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:rsidR="00C71064" w:rsidRPr="00A044C8" w:rsidRDefault="00C71064" w:rsidP="007805ED">
      <w:pPr>
        <w:jc w:val="both"/>
        <w:rPr>
          <w:rFonts w:ascii="Verdana" w:hAnsi="Verdana" w:cstheme="minorBidi"/>
          <w:sz w:val="20"/>
          <w:szCs w:val="2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CS"/>
        </w:rPr>
        <w:t>Корисник средстава обавезује се да на крају инвестиције достави наративни и финансијски извештај</w:t>
      </w:r>
      <w:r w:rsidR="007805ED" w:rsidRPr="00A044C8">
        <w:rPr>
          <w:rFonts w:ascii="Verdana" w:hAnsi="Verdana" w:cstheme="minorHAnsi"/>
          <w:sz w:val="20"/>
          <w:szCs w:val="20"/>
          <w:lang w:val="sr-Cyrl-CS"/>
        </w:rPr>
        <w:t xml:space="preserve"> о наменском утрошку средстава.</w:t>
      </w:r>
    </w:p>
    <w:p w:rsidR="000E7948" w:rsidRDefault="000E7948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0E7948" w:rsidRDefault="000E7948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0E7948" w:rsidRDefault="000E7948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911D07" w:rsidRDefault="00911D07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911D07" w:rsidRDefault="00911D07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911D07" w:rsidRDefault="00911D07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911D07" w:rsidRDefault="00911D07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911D07" w:rsidRDefault="00911D07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0E7948" w:rsidRPr="00A044C8" w:rsidRDefault="000E7948" w:rsidP="00A044C8">
      <w:pPr>
        <w:rPr>
          <w:rFonts w:ascii="Verdana" w:hAnsi="Verdana"/>
          <w:b/>
          <w:sz w:val="20"/>
          <w:szCs w:val="20"/>
          <w:lang w:val="sr-Cyrl-RS"/>
        </w:rPr>
      </w:pPr>
    </w:p>
    <w:p w:rsidR="00161592" w:rsidRPr="00A044C8" w:rsidRDefault="00161592" w:rsidP="00F31541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F31541" w:rsidRPr="00A044C8" w:rsidRDefault="00F31541" w:rsidP="00F31541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A044C8">
        <w:rPr>
          <w:rFonts w:ascii="Verdana" w:hAnsi="Verdana"/>
          <w:b/>
          <w:sz w:val="20"/>
          <w:szCs w:val="20"/>
          <w:lang w:val="sr-Cyrl-RS"/>
        </w:rPr>
        <w:t>Правдање средства</w:t>
      </w:r>
    </w:p>
    <w:p w:rsidR="00F31541" w:rsidRPr="00A044C8" w:rsidRDefault="00F31541" w:rsidP="00F31541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F31541" w:rsidRPr="00A044C8" w:rsidRDefault="00F31541" w:rsidP="00F31541">
      <w:pPr>
        <w:jc w:val="center"/>
        <w:rPr>
          <w:rFonts w:ascii="Verdana" w:hAnsi="Verdana"/>
          <w:sz w:val="20"/>
          <w:szCs w:val="20"/>
          <w:lang w:val="sr-Cyrl-RS"/>
        </w:rPr>
      </w:pPr>
      <w:r w:rsidRPr="00A044C8">
        <w:rPr>
          <w:rFonts w:ascii="Verdana" w:hAnsi="Verdana"/>
          <w:sz w:val="20"/>
          <w:szCs w:val="20"/>
          <w:lang w:val="sr-Cyrl-RS"/>
        </w:rPr>
        <w:lastRenderedPageBreak/>
        <w:t xml:space="preserve">Члан </w:t>
      </w:r>
      <w:r w:rsidRPr="00A044C8">
        <w:rPr>
          <w:rFonts w:ascii="Verdana" w:hAnsi="Verdana"/>
          <w:sz w:val="20"/>
          <w:szCs w:val="20"/>
        </w:rPr>
        <w:t>1</w:t>
      </w:r>
      <w:r w:rsidR="00786BEB">
        <w:rPr>
          <w:rFonts w:ascii="Verdana" w:hAnsi="Verdana"/>
          <w:sz w:val="20"/>
          <w:szCs w:val="20"/>
          <w:lang w:val="sr-Cyrl-RS"/>
        </w:rPr>
        <w:t>8</w:t>
      </w:r>
      <w:r w:rsidRPr="00A044C8">
        <w:rPr>
          <w:rFonts w:ascii="Verdana" w:hAnsi="Verdana"/>
          <w:sz w:val="20"/>
          <w:szCs w:val="20"/>
          <w:lang w:val="sr-Cyrl-RS"/>
        </w:rPr>
        <w:t>.</w:t>
      </w:r>
    </w:p>
    <w:p w:rsidR="00F31541" w:rsidRPr="00A044C8" w:rsidRDefault="00F31541" w:rsidP="00F31541">
      <w:pPr>
        <w:jc w:val="center"/>
        <w:rPr>
          <w:rFonts w:ascii="Verdana" w:hAnsi="Verdana"/>
          <w:sz w:val="20"/>
          <w:szCs w:val="20"/>
          <w:lang w:val="sr-Cyrl-RS"/>
        </w:rPr>
      </w:pPr>
    </w:p>
    <w:p w:rsidR="007805ED" w:rsidRPr="00A044C8" w:rsidRDefault="007805ED" w:rsidP="00F31541">
      <w:pPr>
        <w:pStyle w:val="ListParagraph"/>
        <w:ind w:left="0" w:right="32" w:firstLine="720"/>
        <w:rPr>
          <w:rFonts w:ascii="Verdana" w:hAnsi="Verdana" w:cs="Calibri"/>
          <w:sz w:val="20"/>
          <w:szCs w:val="20"/>
          <w:lang w:val="ru-RU"/>
        </w:rPr>
      </w:pPr>
    </w:p>
    <w:p w:rsidR="00161592" w:rsidRPr="00A044C8" w:rsidRDefault="007805ED" w:rsidP="007805ED">
      <w:pPr>
        <w:pStyle w:val="ListParagraph"/>
        <w:ind w:left="0" w:right="32"/>
        <w:rPr>
          <w:rFonts w:ascii="Verdana" w:hAnsi="Verdana" w:cs="Calibri"/>
          <w:sz w:val="20"/>
          <w:szCs w:val="20"/>
          <w:lang w:val="sr-Cyrl-RS"/>
        </w:rPr>
      </w:pPr>
      <w:r w:rsidRPr="00A044C8">
        <w:rPr>
          <w:rFonts w:ascii="Verdana" w:hAnsi="Verdana" w:cs="Calibri"/>
          <w:sz w:val="20"/>
          <w:szCs w:val="20"/>
          <w:lang w:val="sr-Cyrl-CS"/>
        </w:rPr>
        <w:t xml:space="preserve">Корисник средстава </w:t>
      </w:r>
      <w:r w:rsidRPr="00A044C8">
        <w:rPr>
          <w:rFonts w:ascii="Verdana" w:hAnsi="Verdana" w:cs="Calibri"/>
          <w:sz w:val="20"/>
          <w:szCs w:val="20"/>
          <w:lang w:val="sr-Cyrl-RS"/>
        </w:rPr>
        <w:t>којем су одбрена средства</w:t>
      </w:r>
      <w:r w:rsidR="00C939DD" w:rsidRPr="00A044C8">
        <w:rPr>
          <w:rFonts w:ascii="Verdana" w:hAnsi="Verdana" w:cs="Calibri"/>
          <w:sz w:val="20"/>
          <w:szCs w:val="20"/>
          <w:lang w:val="ru-RU"/>
        </w:rPr>
        <w:t xml:space="preserve"> дужан је да у року од 15 дана</w:t>
      </w:r>
      <w:r w:rsidR="00C939DD"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 </w:t>
      </w:r>
      <w:r w:rsidR="00C939DD" w:rsidRPr="00A044C8">
        <w:rPr>
          <w:rFonts w:ascii="Verdana" w:hAnsi="Verdana" w:cs="Calibri"/>
          <w:sz w:val="20"/>
          <w:szCs w:val="20"/>
          <w:lang w:val="sr-Cyrl-CS"/>
        </w:rPr>
        <w:t xml:space="preserve">од дана релизације инвестиције достави следећу докумнтацију и то: </w:t>
      </w:r>
    </w:p>
    <w:p w:rsidR="007805ED" w:rsidRPr="00A044C8" w:rsidRDefault="007805ED" w:rsidP="00161592">
      <w:pPr>
        <w:rPr>
          <w:rFonts w:ascii="Verdana" w:hAnsi="Verdana"/>
          <w:b/>
          <w:sz w:val="20"/>
          <w:szCs w:val="20"/>
          <w:lang w:val="sr-Cyrl-RS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983"/>
      </w:tblGrid>
      <w:tr w:rsidR="00C939DD" w:rsidRPr="00A044C8" w:rsidTr="00C939DD">
        <w:trPr>
          <w:trHeight w:val="340"/>
          <w:jc w:val="center"/>
        </w:trPr>
        <w:tc>
          <w:tcPr>
            <w:tcW w:w="961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939DD" w:rsidRPr="00A044C8" w:rsidRDefault="00C939DD" w:rsidP="00C939DD">
            <w:pPr>
              <w:pStyle w:val="ListParagraph"/>
              <w:ind w:left="0" w:right="32"/>
              <w:jc w:val="both"/>
              <w:rPr>
                <w:rFonts w:ascii="Verdana" w:hAnsi="Verdana" w:cs="Calibri"/>
                <w:sz w:val="20"/>
                <w:szCs w:val="20"/>
                <w:lang w:val="sr-Cyrl-CS"/>
              </w:rPr>
            </w:pPr>
            <w:r w:rsidRPr="00A044C8">
              <w:rPr>
                <w:rFonts w:ascii="Verdana" w:hAnsi="Verdana" w:cs="Calibri"/>
                <w:b/>
                <w:sz w:val="20"/>
                <w:szCs w:val="20"/>
                <w:lang w:val="sr-Cyrl-RS"/>
              </w:rPr>
              <w:t xml:space="preserve">за Активност 1. </w:t>
            </w:r>
            <w:r w:rsidRPr="00A044C8">
              <w:rPr>
                <w:rFonts w:ascii="Verdana" w:hAnsi="Verdana" w:cs="Calibri"/>
                <w:sz w:val="20"/>
                <w:szCs w:val="20"/>
                <w:lang w:val="sr-Cyrl-RS"/>
              </w:rPr>
              <w:t xml:space="preserve"> </w:t>
            </w:r>
          </w:p>
          <w:p w:rsidR="00C939DD" w:rsidRPr="00A044C8" w:rsidRDefault="00C939DD" w:rsidP="0084377F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Наративни извештај уз који се прилаже: </w:t>
            </w:r>
          </w:p>
        </w:tc>
      </w:tr>
      <w:tr w:rsidR="00786BEB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86BEB" w:rsidRPr="00A044C8" w:rsidRDefault="00786BEB" w:rsidP="00C939D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6BEB" w:rsidRPr="00A044C8" w:rsidRDefault="00786BEB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Споразум 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>о реализацији закучено између локалне самоуправе и предузећа које или установе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која врши делатност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(напомена: овај споразум се доставља само уколико јавну набавку спроведи </w:t>
            </w:r>
            <w:r w:rsidRPr="00A044C8">
              <w:rPr>
                <w:rFonts w:ascii="Verdana" w:hAnsi="Verdana"/>
                <w:sz w:val="20"/>
                <w:szCs w:val="20"/>
                <w:lang w:val="ru-RU"/>
              </w:rPr>
              <w:t>јавно комунално предузеће, јавно предузеће или привредно друштаво, јавна установа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) 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Одлука о покретању поступка јавне набавке и обавештење о додели уговора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Уговор закључен са извршиоцем у прилогу кога се мора налазити понуда изабраног извршиоца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 w:eastAsia="sr-Cyrl-CS"/>
              </w:rPr>
              <w:t>Примерак израђеног пројекта у електронском облику</w:t>
            </w: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Финансијски извештај уз који се прилаже: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Авансни рачун пројектанта за уговорене уплате аванса по Авансном предрачуну или предрачуну; фактуре извршиоца услуге.  </w:t>
            </w:r>
          </w:p>
          <w:p w:rsidR="00C939DD" w:rsidRPr="00A044C8" w:rsidRDefault="00C939DD" w:rsidP="00911D07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Сви рачуни треба да су у складу са чланом 42. Закона о порезу за додату вредност</w:t>
            </w:r>
            <w:r w:rsidR="00786BEB"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Изводи из трезора о свим плаћањима према извршиоцу услуге </w:t>
            </w:r>
          </w:p>
        </w:tc>
      </w:tr>
    </w:tbl>
    <w:p w:rsidR="007805ED" w:rsidRPr="00A044C8" w:rsidRDefault="007805ED" w:rsidP="007805ED">
      <w:pPr>
        <w:jc w:val="center"/>
        <w:rPr>
          <w:rFonts w:ascii="Verdana" w:hAnsi="Verdana"/>
          <w:sz w:val="20"/>
          <w:szCs w:val="20"/>
          <w:lang w:val="sr-Cyrl-RS"/>
        </w:rPr>
      </w:pPr>
    </w:p>
    <w:p w:rsidR="00A044C8" w:rsidRPr="00A044C8" w:rsidRDefault="00A044C8" w:rsidP="00C939DD">
      <w:pPr>
        <w:pStyle w:val="ListParagraph"/>
        <w:ind w:left="0" w:right="32"/>
        <w:jc w:val="both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983"/>
      </w:tblGrid>
      <w:tr w:rsidR="00C939DD" w:rsidRPr="00A044C8" w:rsidTr="00C939DD">
        <w:trPr>
          <w:trHeight w:val="340"/>
          <w:jc w:val="center"/>
        </w:trPr>
        <w:tc>
          <w:tcPr>
            <w:tcW w:w="961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939DD" w:rsidRPr="00A044C8" w:rsidRDefault="00C939DD" w:rsidP="00C939DD">
            <w:pPr>
              <w:pStyle w:val="ListParagraph"/>
              <w:ind w:left="0" w:right="32"/>
              <w:jc w:val="both"/>
              <w:rPr>
                <w:rFonts w:ascii="Verdana" w:hAnsi="Verdana" w:cs="Calibri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За Активност 2. </w:t>
            </w:r>
          </w:p>
          <w:p w:rsidR="00C939DD" w:rsidRPr="00A044C8" w:rsidRDefault="00C939DD" w:rsidP="00C939DD">
            <w:pPr>
              <w:pStyle w:val="ListParagraph"/>
              <w:ind w:left="0" w:right="32"/>
              <w:jc w:val="both"/>
              <w:rPr>
                <w:rFonts w:ascii="Verdana" w:hAnsi="Verdana" w:cs="Calibri"/>
                <w:sz w:val="20"/>
                <w:szCs w:val="20"/>
                <w:lang w:val="ru-RU"/>
              </w:rPr>
            </w:pPr>
          </w:p>
          <w:p w:rsidR="00C939DD" w:rsidRPr="00A044C8" w:rsidRDefault="00C939DD" w:rsidP="0084377F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</w:tr>
      <w:tr w:rsidR="00C939DD" w:rsidRPr="00A044C8" w:rsidTr="00C939DD">
        <w:trPr>
          <w:trHeight w:val="340"/>
          <w:jc w:val="center"/>
        </w:trPr>
        <w:tc>
          <w:tcPr>
            <w:tcW w:w="961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939DD" w:rsidRPr="00A044C8" w:rsidRDefault="00C939DD" w:rsidP="00786BEB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ru-RU"/>
              </w:rPr>
              <w:t>2.1</w:t>
            </w:r>
            <w:r w:rsidRPr="00A044C8">
              <w:rPr>
                <w:rFonts w:ascii="Verdana" w:hAnsi="Verdana"/>
                <w:sz w:val="20"/>
                <w:szCs w:val="20"/>
                <w:lang w:val="ru-RU"/>
              </w:rPr>
              <w:t xml:space="preserve">. </w:t>
            </w:r>
            <w:r w:rsidRPr="00A044C8">
              <w:rPr>
                <w:rFonts w:ascii="Verdana" w:hAnsi="Verdana"/>
                <w:b/>
                <w:sz w:val="20"/>
                <w:szCs w:val="20"/>
                <w:lang w:val="ru-RU"/>
              </w:rPr>
              <w:t>изградњ</w:t>
            </w: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у</w:t>
            </w:r>
            <w:r w:rsidRPr="00A044C8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A044C8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реконструкциј</w:t>
            </w: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у</w:t>
            </w:r>
            <w:r w:rsidRPr="00A044C8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и </w:t>
            </w:r>
            <w:r w:rsidRPr="00A044C8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санацију </w:t>
            </w:r>
            <w:r w:rsidRPr="00A044C8">
              <w:rPr>
                <w:rFonts w:ascii="Verdana" w:hAnsi="Verdana"/>
                <w:b/>
                <w:i/>
                <w:sz w:val="20"/>
                <w:szCs w:val="20"/>
                <w:lang w:val="ru-RU"/>
              </w:rPr>
              <w:t xml:space="preserve">као и за набавку и угрању </w:t>
            </w:r>
            <w:r w:rsidRPr="00A044C8">
              <w:rPr>
                <w:rFonts w:ascii="Verdana" w:hAnsi="Verdana" w:cs="Arial"/>
                <w:b/>
                <w:i/>
                <w:color w:val="000000"/>
                <w:sz w:val="20"/>
                <w:szCs w:val="20"/>
                <w:lang w:val="sr-Cyrl-RS"/>
              </w:rPr>
              <w:t>о</w:t>
            </w:r>
            <w:r w:rsidRPr="00A044C8">
              <w:rPr>
                <w:rFonts w:ascii="Verdana" w:hAnsi="Verdana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преме за системе </w:t>
            </w:r>
            <w:r w:rsidRPr="00A044C8">
              <w:rPr>
                <w:rFonts w:ascii="Verdana" w:hAnsi="Verdana"/>
                <w:b/>
                <w:i/>
                <w:sz w:val="20"/>
                <w:szCs w:val="20"/>
                <w:lang w:val="sr-Cyrl-RS"/>
              </w:rPr>
              <w:t>у наведеним објектима</w:t>
            </w: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: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Наративни извештај уз који се прилаже: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786BEB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Споразум 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>о реализацији закучено између локалне самоуправе и предузећа које или установе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која врши делатност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(напомена: овај споразум се доставља само уколико јавну набавку спроведи </w:t>
            </w:r>
            <w:r w:rsidRPr="00A044C8">
              <w:rPr>
                <w:rFonts w:ascii="Verdana" w:hAnsi="Verdana"/>
                <w:sz w:val="20"/>
                <w:szCs w:val="20"/>
                <w:lang w:val="ru-RU"/>
              </w:rPr>
              <w:t>јавно комунално предузеће, јавно предузеће или привредно друштаво, јавна установа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) 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Одлуку о покретању поступка јавне набавке и обавештење о додели уговора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Уговор закључен са извођачем у прилогу кога се мора налазити понуда изабраног понуђача.</w:t>
            </w:r>
          </w:p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 (Понуда изабраног понуђача са јасно дефинисаном врстом и количином уговорених радова и опреме која се набавља и уграђује (без формулација „или одговарајуће“)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Уговор са стручним надзором, са одговарајућом лиценцом;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Привремене ситуације и Окончана ситуација са обрачуном извршених радова – фактура (коначни обрачун) – оверена  од стране Наручиоца, Извођача радова, Стручног надзора и одговорног извођача радова. </w:t>
            </w:r>
          </w:p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Обрачунски листови грађевинске књиге, исправно попуњени и оверени – са тачним подацима о врстама и количинама стварно изведених радова и уграђене </w:t>
            </w: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lastRenderedPageBreak/>
              <w:t>опреме (прецизно унета врста и произвођач опреме) по одговарајућим ставкама из предмера и предрачуна и служи као доказ за обрачун и наплату радова (без формулација „или одговарајуће“ и „или слично“);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lastRenderedPageBreak/>
              <w:t xml:space="preserve">- 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Иницијатива извођача радова  за непредвиђене, вишкове и мањкове  радова, сагласност наручиоца за вишкове и мањкове, сагласност стручног надзора за непредвиђене, вишкове и мањкове и табеларни приказ насталих вишкова и мањкова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Записник о примопредаји радова, у коме се детаљно наводи у ком периоду су трајали радови, као и да ли су исти изведени у складу са предмером и предрачуном радова и да ли је извршена проба уграђене опреме, који је оверен и потписан од стране Наручиоца, Извођача радова, Одговорног извођача радова и Стручног надзора;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Извештај Стручног надзора о извршеним радовима и уграђеној опреми;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Изјава Корисника средстава да су радови реализовани у складу са техничком документацијом, која је поднета на Конкурс (предмет Уговора са Даваоцем средстава), односно да су позиције ставки радова и уграђене опреме у потпуности идентичне на понуди изабраног понуђача, у грађевинском дневнику и у спецификацији коначног обрачуна (окончане ситуације);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tabs>
                <w:tab w:val="left" w:pos="660"/>
              </w:tabs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Финансијски извештај уз који се прилаже: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Авансни рачун извођача радова за уговорене уплате аванса по Авансном предрачуну или предрачуну; фактура по привременим и окочаној ситуацији – оверена  од стране Наручиоца, Извођача радова,  Стручног надзора и Одговорног извођача радова, а за опрему фотокопију отпремница и гарантног листа</w:t>
            </w:r>
          </w:p>
          <w:p w:rsidR="00C939DD" w:rsidRPr="00A044C8" w:rsidRDefault="00C939DD" w:rsidP="00786BE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Сви рачуни треба да су у складу са чланом 42. Зак</w:t>
            </w:r>
            <w:r w:rsidR="00786BEB">
              <w:rPr>
                <w:rFonts w:ascii="Verdana" w:hAnsi="Verdana"/>
                <w:sz w:val="20"/>
                <w:szCs w:val="20"/>
                <w:lang w:val="sr-Cyrl-RS"/>
              </w:rPr>
              <w:t>она о порезу за додату вредност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Изводи </w:t>
            </w:r>
            <w:r w:rsidR="00786BEB">
              <w:rPr>
                <w:rFonts w:ascii="Verdana" w:hAnsi="Verdana"/>
                <w:sz w:val="20"/>
                <w:szCs w:val="20"/>
                <w:lang w:val="sr-Cyrl-RS"/>
              </w:rPr>
              <w:t xml:space="preserve">из трезора </w:t>
            </w: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о свим плаћањима према извођачу;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фотодокументација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Остала документација која је у функцији правдања средстава, која се доставља по захтеву Покрајинског секретаријата.</w:t>
            </w:r>
          </w:p>
        </w:tc>
      </w:tr>
    </w:tbl>
    <w:p w:rsidR="007805ED" w:rsidRPr="00A044C8" w:rsidRDefault="007805ED" w:rsidP="00C939DD">
      <w:pPr>
        <w:rPr>
          <w:rFonts w:ascii="Verdana" w:hAnsi="Verdana"/>
          <w:b/>
          <w:i/>
          <w:sz w:val="20"/>
          <w:szCs w:val="20"/>
          <w:u w:val="single"/>
          <w:lang w:val="sr-Cyrl-RS" w:eastAsia="en-GB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983"/>
      </w:tblGrid>
      <w:tr w:rsidR="00C939DD" w:rsidRPr="00A044C8" w:rsidTr="00C939DD">
        <w:trPr>
          <w:trHeight w:val="340"/>
          <w:jc w:val="center"/>
        </w:trPr>
        <w:tc>
          <w:tcPr>
            <w:tcW w:w="961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939DD" w:rsidRPr="00A044C8" w:rsidRDefault="00C939DD" w:rsidP="00C939DD">
            <w:pPr>
              <w:pStyle w:val="ListParagraph"/>
              <w:numPr>
                <w:ilvl w:val="1"/>
                <w:numId w:val="48"/>
              </w:numPr>
              <w:jc w:val="both"/>
              <w:rPr>
                <w:rFonts w:ascii="Verdana" w:hAnsi="Verdana"/>
                <w:b/>
                <w:sz w:val="20"/>
                <w:szCs w:val="20"/>
                <w:lang w:val="sr-Cyrl-RS" w:eastAsia="en-GB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 w:eastAsia="en-GB"/>
              </w:rPr>
              <w:t>текуће</w:t>
            </w:r>
            <w:r w:rsidRPr="00A044C8">
              <w:rPr>
                <w:rFonts w:ascii="Verdana" w:eastAsia="Times New Roman" w:hAnsi="Verdana"/>
                <w:b/>
                <w:sz w:val="20"/>
                <w:szCs w:val="20"/>
                <w:lang w:val="sr-Cyrl-RS" w:eastAsia="en-GB"/>
              </w:rPr>
              <w:t xml:space="preserve"> одржавања објеката</w:t>
            </w:r>
            <w:r w:rsidRPr="00A044C8">
              <w:rPr>
                <w:rFonts w:ascii="Verdana" w:hAnsi="Verdana"/>
                <w:b/>
                <w:sz w:val="20"/>
                <w:szCs w:val="20"/>
                <w:lang w:val="sr-Cyrl-RS" w:eastAsia="en-GB"/>
              </w:rPr>
              <w:t xml:space="preserve"> и рехабилитацију јавних путева</w:t>
            </w:r>
          </w:p>
          <w:p w:rsidR="00C939DD" w:rsidRPr="00A044C8" w:rsidRDefault="00C939DD" w:rsidP="0084377F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Наративни извештај уз који се прилаже: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786BEB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Споразум 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>о реализацији закучено између локалне самоуправе и предузећа које или установе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која врши делатност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(напомена: овај споразум се доставља само уколико јавну набавку спроведи </w:t>
            </w:r>
            <w:r w:rsidRPr="00A044C8">
              <w:rPr>
                <w:rFonts w:ascii="Verdana" w:hAnsi="Verdana"/>
                <w:sz w:val="20"/>
                <w:szCs w:val="20"/>
                <w:lang w:val="ru-RU"/>
              </w:rPr>
              <w:t>јавно комунално предузеће, јавно предузеће или привредно друштаво, јавна установа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) 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Одлуку о покретању поступка јавне набавке и обавештење о додели уговора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pStyle w:val="ListParagraph"/>
              <w:spacing w:after="0" w:line="240" w:lineRule="auto"/>
              <w:ind w:left="0"/>
              <w:jc w:val="both"/>
              <w:textAlignment w:val="baseline"/>
              <w:rPr>
                <w:rFonts w:ascii="Verdana" w:hAnsi="Verdana" w:cs="Calibri"/>
                <w:sz w:val="20"/>
                <w:szCs w:val="20"/>
                <w:lang w:val="ru-RU"/>
              </w:rPr>
            </w:pPr>
            <w:r w:rsidRPr="00A044C8">
              <w:rPr>
                <w:rFonts w:ascii="Verdana" w:hAnsi="Verdana" w:cs="Calibri"/>
                <w:sz w:val="20"/>
                <w:szCs w:val="20"/>
                <w:lang w:val="sr-Cyrl-RS"/>
              </w:rPr>
              <w:t xml:space="preserve">записник о примопредаји радова који мора садржи потврду да су извршени сви радови, прибављен материјал и опрема за извођење радова по приложеном премеру и предрачуну  потписан од стране Корисника средства, извођача радова </w:t>
            </w:r>
          </w:p>
          <w:p w:rsidR="00C939DD" w:rsidRPr="00A044C8" w:rsidRDefault="00C939DD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Изјава Корисника средстава да су радови реализовани у складу са техничком документацијом, која је поднета на Конкурс (предмет Уговора са Даваоцем средстава), односно да су позиције ставки радова и уграђене опреме у потпуности идентичне на понуди изабраног понуђача, у грађевинском дневнику и у спецификацији коначног обрачуна (окончане ситуације);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tabs>
                <w:tab w:val="left" w:pos="660"/>
              </w:tabs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Финансијски извештај уз који се прилаже: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pStyle w:val="BodyText"/>
              <w:spacing w:before="1" w:line="244" w:lineRule="auto"/>
              <w:ind w:right="117"/>
              <w:rPr>
                <w:rFonts w:ascii="Verdana" w:hAnsi="Verdana"/>
              </w:rPr>
            </w:pPr>
            <w:r w:rsidRPr="00A044C8">
              <w:rPr>
                <w:rFonts w:ascii="Verdana" w:hAnsi="Verdana"/>
                <w:lang w:val="sr-Cyrl-CS" w:eastAsia="en-GB"/>
              </w:rPr>
              <w:t xml:space="preserve">оригинал фактура, односно копија електронске фактуре, у складу са законом </w:t>
            </w:r>
            <w:r w:rsidRPr="00A044C8">
              <w:rPr>
                <w:rFonts w:ascii="Verdana" w:hAnsi="Verdana"/>
                <w:lang w:val="sr-Cyrl-CS" w:eastAsia="en-GB"/>
              </w:rPr>
              <w:lastRenderedPageBreak/>
              <w:t xml:space="preserve">којим се уређује електронско фактурисање, </w:t>
            </w:r>
          </w:p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lastRenderedPageBreak/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Изводи о свим плаћањима према извођачу;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фотодокументација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Остала документација која је у функцији правдања средстава, која се доставља по захтеву Покрајинског секретаријата.</w:t>
            </w:r>
          </w:p>
        </w:tc>
      </w:tr>
    </w:tbl>
    <w:p w:rsidR="007805ED" w:rsidRPr="00A044C8" w:rsidRDefault="007805ED" w:rsidP="007805ED">
      <w:pPr>
        <w:tabs>
          <w:tab w:val="left" w:pos="847"/>
        </w:tabs>
        <w:spacing w:before="10" w:line="244" w:lineRule="auto"/>
        <w:ind w:right="114"/>
        <w:rPr>
          <w:rFonts w:ascii="Verdana" w:hAnsi="Verdana"/>
          <w:sz w:val="20"/>
          <w:szCs w:val="20"/>
          <w:lang w:val="sr-Cyrl-CS"/>
        </w:rPr>
      </w:pPr>
    </w:p>
    <w:p w:rsidR="007805ED" w:rsidRPr="00A044C8" w:rsidRDefault="007805ED" w:rsidP="007805ED">
      <w:pPr>
        <w:tabs>
          <w:tab w:val="left" w:pos="847"/>
        </w:tabs>
        <w:spacing w:before="10" w:line="244" w:lineRule="auto"/>
        <w:ind w:right="114"/>
        <w:rPr>
          <w:rFonts w:ascii="Verdana" w:hAnsi="Verdana"/>
          <w:b/>
          <w:i/>
          <w:sz w:val="20"/>
          <w:szCs w:val="20"/>
          <w:lang w:val="sr-Cyrl-CS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983"/>
      </w:tblGrid>
      <w:tr w:rsidR="00C939DD" w:rsidRPr="00A044C8" w:rsidTr="00600391">
        <w:trPr>
          <w:trHeight w:val="340"/>
          <w:jc w:val="center"/>
        </w:trPr>
        <w:tc>
          <w:tcPr>
            <w:tcW w:w="961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pStyle w:val="ListParagraph"/>
              <w:ind w:left="0" w:right="32"/>
              <w:jc w:val="both"/>
              <w:rPr>
                <w:rFonts w:ascii="Verdana" w:hAnsi="Verdana" w:cs="Calibri"/>
                <w:sz w:val="20"/>
                <w:szCs w:val="20"/>
                <w:lang w:val="sr-Cyrl-C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За Активност 3. </w:t>
            </w:r>
          </w:p>
          <w:p w:rsidR="00C939DD" w:rsidRPr="00A044C8" w:rsidRDefault="00C939DD" w:rsidP="0084377F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Наративни извештај уз који се прилаже: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786BEB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Споразум 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>о реализацији закучено између локалне самоуправе и предузећа које или установе</w:t>
            </w:r>
            <w:r w:rsidR="00786BEB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која врши делатност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(напомена: овај споразум се доставља само уколико јавну набавку спроведи </w:t>
            </w:r>
            <w:r w:rsidRPr="00A044C8">
              <w:rPr>
                <w:rFonts w:ascii="Verdana" w:hAnsi="Verdana"/>
                <w:sz w:val="20"/>
                <w:szCs w:val="20"/>
                <w:lang w:val="ru-RU"/>
              </w:rPr>
              <w:t>јавно комунално предузеће, јавно предузеће или привредно друштаво, јавна установа</w:t>
            </w:r>
            <w:r w:rsidRPr="00A044C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) 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keepNext/>
              <w:spacing w:before="120" w:after="60"/>
              <w:outlineLvl w:val="2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Одлуку о покретању поступка јавне набавке и обавештење о додели уговора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tabs>
                <w:tab w:val="left" w:pos="660"/>
              </w:tabs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Финансијски извештај уз који се прилаже: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786BEB" w:rsidP="00C939DD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Авансни рачун за уговорене уплате аванса по Авансном предрачуну или предрачуну</w:t>
            </w:r>
            <w:r w:rsidRPr="00A044C8">
              <w:rPr>
                <w:rFonts w:ascii="Verdana" w:hAnsi="Verdana"/>
                <w:lang w:val="sr-Cyrl-CS" w:eastAsia="en-GB"/>
              </w:rPr>
              <w:t xml:space="preserve"> оригинал фактура, односно копија електронске фактуре, са спецификацијом опреме која садржи основне карактеристике опреме</w:t>
            </w: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786BEB">
            <w:pPr>
              <w:pStyle w:val="BodyText"/>
              <w:spacing w:before="1" w:line="244" w:lineRule="auto"/>
              <w:ind w:right="117"/>
              <w:rPr>
                <w:rFonts w:ascii="Verdana" w:hAnsi="Verdana"/>
                <w:lang w:val="sr-Cyrl-RS"/>
              </w:rPr>
            </w:pPr>
            <w:r w:rsidRPr="00A044C8">
              <w:rPr>
                <w:rFonts w:ascii="Verdana" w:hAnsi="Verdana"/>
                <w:lang w:val="sr-Cyrl-CS" w:eastAsia="en-GB"/>
              </w:rPr>
              <w:t xml:space="preserve">доказ о извршеном плаћању предметне инвестиције </w:t>
            </w:r>
            <w:r w:rsidR="00786BEB">
              <w:rPr>
                <w:rFonts w:ascii="Verdana" w:hAnsi="Verdana"/>
                <w:lang w:val="sr-Cyrl-CS" w:eastAsia="en-GB"/>
              </w:rPr>
              <w:t xml:space="preserve">- </w:t>
            </w:r>
            <w:r w:rsidR="00786BEB" w:rsidRPr="00A044C8">
              <w:rPr>
                <w:rFonts w:ascii="Verdana" w:hAnsi="Verdana"/>
                <w:lang w:val="sr-Cyrl-RS"/>
              </w:rPr>
              <w:t xml:space="preserve">Изводи из трезора о свим плаћањима према </w:t>
            </w:r>
            <w:r w:rsidR="00786BEB">
              <w:rPr>
                <w:rFonts w:ascii="Verdana" w:hAnsi="Verdana"/>
                <w:lang w:val="sr-Cyrl-RS"/>
              </w:rPr>
              <w:t>испоручиоцу добара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eastAsia="Times New Roman" w:hAnsi="Verdana"/>
                <w:sz w:val="20"/>
                <w:szCs w:val="20"/>
                <w:lang w:val="sr-Cyrl-CS" w:eastAsia="en-GB"/>
              </w:rPr>
            </w:pPr>
            <w:r w:rsidRPr="00A044C8">
              <w:rPr>
                <w:rFonts w:ascii="Verdana" w:eastAsia="Times New Roman" w:hAnsi="Verdana"/>
                <w:sz w:val="20"/>
                <w:szCs w:val="20"/>
                <w:lang w:val="sr-Cyrl-CS" w:eastAsia="en-GB"/>
              </w:rPr>
              <w:t>отпремница са потписом о преузетој роби за коју је по важећим прописима утврђена обавеза издавања отпремнице;</w:t>
            </w:r>
          </w:p>
          <w:p w:rsidR="00C939DD" w:rsidRPr="00A044C8" w:rsidRDefault="00C939DD" w:rsidP="00C939DD">
            <w:pPr>
              <w:pStyle w:val="BodyText"/>
              <w:spacing w:before="1" w:line="244" w:lineRule="auto"/>
              <w:ind w:right="117"/>
              <w:rPr>
                <w:rFonts w:ascii="Verdana" w:hAnsi="Verdana"/>
                <w:lang w:val="sr-Cyrl-CS" w:eastAsia="en-GB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939DD" w:rsidRPr="00A044C8" w:rsidRDefault="00C939DD" w:rsidP="00C939DD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eastAsia="Times New Roman" w:hAnsi="Verdana"/>
                <w:sz w:val="20"/>
                <w:szCs w:val="20"/>
                <w:lang w:val="sr-Cyrl-CS" w:eastAsia="en-GB"/>
              </w:rPr>
            </w:pPr>
            <w:r w:rsidRPr="00A044C8">
              <w:rPr>
                <w:rFonts w:ascii="Verdana" w:eastAsia="Times New Roman" w:hAnsi="Verdana"/>
                <w:sz w:val="20"/>
                <w:szCs w:val="20"/>
                <w:lang w:val="sr-Cyrl-CS" w:eastAsia="en-GB"/>
              </w:rPr>
              <w:t>Копија Гарантног листа за опрему за коју је по важећим прописима утврђена обавеза издавања гарантног листа.</w:t>
            </w:r>
          </w:p>
          <w:p w:rsidR="00C939DD" w:rsidRPr="00A044C8" w:rsidRDefault="00C939DD" w:rsidP="00C939DD">
            <w:pPr>
              <w:rPr>
                <w:rFonts w:ascii="Verdana" w:hAnsi="Verdana"/>
                <w:sz w:val="20"/>
                <w:szCs w:val="20"/>
                <w:lang w:val="sr-Cyrl-CS" w:eastAsia="en-GB"/>
              </w:rPr>
            </w:pP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 xml:space="preserve">фотодокументација </w:t>
            </w:r>
          </w:p>
        </w:tc>
      </w:tr>
      <w:tr w:rsidR="00C939DD" w:rsidRPr="00A044C8" w:rsidTr="0084377F">
        <w:trPr>
          <w:trHeight w:val="340"/>
          <w:jc w:val="center"/>
        </w:trPr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8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39DD" w:rsidRPr="00A044C8" w:rsidRDefault="00C939DD" w:rsidP="00C939DD">
            <w:pPr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 w:rsidRPr="00A044C8">
              <w:rPr>
                <w:rFonts w:ascii="Verdana" w:hAnsi="Verdana"/>
                <w:b/>
                <w:sz w:val="20"/>
                <w:szCs w:val="20"/>
                <w:lang w:val="sr-Cyrl-RS"/>
              </w:rPr>
              <w:t>Остала документација која је у функцији правдања средстава, која се доставља по захтеву Покрајинског секретаријата.</w:t>
            </w:r>
          </w:p>
        </w:tc>
      </w:tr>
    </w:tbl>
    <w:p w:rsidR="007805ED" w:rsidRPr="00A044C8" w:rsidRDefault="007805ED" w:rsidP="007805ED">
      <w:pPr>
        <w:tabs>
          <w:tab w:val="left" w:pos="847"/>
        </w:tabs>
        <w:spacing w:before="10" w:line="244" w:lineRule="auto"/>
        <w:ind w:right="114"/>
        <w:rPr>
          <w:rFonts w:ascii="Verdana" w:hAnsi="Verdana"/>
          <w:b/>
          <w:i/>
          <w:sz w:val="20"/>
          <w:szCs w:val="20"/>
          <w:lang w:val="sr-Cyrl-CS"/>
        </w:rPr>
      </w:pPr>
    </w:p>
    <w:p w:rsidR="007805ED" w:rsidRPr="00A044C8" w:rsidRDefault="007805ED" w:rsidP="00F31541">
      <w:pPr>
        <w:pStyle w:val="ListParagraph"/>
        <w:ind w:left="0" w:right="32" w:firstLine="720"/>
        <w:rPr>
          <w:rFonts w:ascii="Verdana" w:hAnsi="Verdana" w:cs="Calibri"/>
          <w:sz w:val="20"/>
          <w:szCs w:val="20"/>
          <w:lang w:val="ru-RU"/>
        </w:rPr>
      </w:pP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 xml:space="preserve">Члан </w:t>
      </w:r>
      <w:r w:rsidR="00276AD6" w:rsidRPr="00A044C8">
        <w:rPr>
          <w:rFonts w:ascii="Verdana" w:hAnsi="Verdana" w:cstheme="minorHAnsi"/>
          <w:sz w:val="20"/>
          <w:szCs w:val="20"/>
          <w:lang w:val="sr-Cyrl-RS"/>
        </w:rPr>
        <w:t>1</w:t>
      </w:r>
      <w:r w:rsidR="00786BEB">
        <w:rPr>
          <w:rFonts w:ascii="Verdana" w:hAnsi="Verdana" w:cstheme="minorHAnsi"/>
          <w:sz w:val="20"/>
          <w:szCs w:val="20"/>
          <w:lang w:val="ru-RU"/>
        </w:rPr>
        <w:t>9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276AD6" w:rsidRPr="00A044C8" w:rsidRDefault="00276AD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E16671" w:rsidRPr="00A044C8" w:rsidRDefault="00E16671" w:rsidP="00E16671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Административну контролу, односно испуњеност обавеза из уговора прати и контролише ресорни сектор Покрајинског секретаријата.</w:t>
      </w:r>
    </w:p>
    <w:p w:rsidR="00276AD6" w:rsidRPr="00A044C8" w:rsidRDefault="00E16671" w:rsidP="00E16671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Провера стања на терену обавља се и у току пет (5) година након преноса средстава,  путем извештаја са терена или теренском контролом (ванредни мониторинг).</w:t>
      </w:r>
    </w:p>
    <w:p w:rsidR="00276AD6" w:rsidRDefault="00276AD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A43946" w:rsidRDefault="00A4394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A43946" w:rsidRDefault="00A4394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A43946" w:rsidRDefault="00A4394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A43946" w:rsidRPr="00A044C8" w:rsidRDefault="00A4394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2650D5" w:rsidRPr="00A044C8" w:rsidRDefault="002650D5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b/>
          <w:sz w:val="20"/>
          <w:szCs w:val="20"/>
        </w:rPr>
      </w:pPr>
      <w:r w:rsidRPr="00A044C8">
        <w:rPr>
          <w:rFonts w:ascii="Verdana" w:hAnsi="Verdana" w:cstheme="minorHAnsi"/>
          <w:b/>
          <w:sz w:val="20"/>
          <w:szCs w:val="20"/>
        </w:rPr>
        <w:t>Завршне одредбе</w:t>
      </w:r>
    </w:p>
    <w:p w:rsidR="00276AD6" w:rsidRPr="00A044C8" w:rsidRDefault="00276AD6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</w:p>
    <w:p w:rsidR="00276AD6" w:rsidRPr="00A044C8" w:rsidRDefault="00436A4B" w:rsidP="00276AD6">
      <w:pPr>
        <w:tabs>
          <w:tab w:val="left" w:pos="837"/>
        </w:tabs>
        <w:spacing w:line="255" w:lineRule="exact"/>
        <w:jc w:val="center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lastRenderedPageBreak/>
        <w:t xml:space="preserve">Члан </w:t>
      </w:r>
      <w:r w:rsidR="00786BEB">
        <w:rPr>
          <w:rFonts w:ascii="Verdana" w:hAnsi="Verdana" w:cstheme="minorHAnsi"/>
          <w:sz w:val="20"/>
          <w:szCs w:val="20"/>
          <w:lang w:val="sr-Cyrl-RS"/>
        </w:rPr>
        <w:t>20</w:t>
      </w:r>
      <w:r w:rsidRPr="00A044C8">
        <w:rPr>
          <w:rFonts w:ascii="Verdana" w:hAnsi="Verdana" w:cstheme="minorHAnsi"/>
          <w:sz w:val="20"/>
          <w:szCs w:val="20"/>
        </w:rPr>
        <w:t>.</w:t>
      </w:r>
    </w:p>
    <w:p w:rsidR="00276AD6" w:rsidRPr="00A044C8" w:rsidRDefault="00276AD6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436A4B" w:rsidRPr="00A044C8" w:rsidRDefault="00436A4B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A044C8">
        <w:rPr>
          <w:rFonts w:ascii="Verdana" w:hAnsi="Verdana" w:cstheme="minorHAnsi"/>
          <w:sz w:val="20"/>
          <w:szCs w:val="20"/>
        </w:rPr>
        <w:t>Правилник ступа на снагу даном објављивања у „Службеном листу Аутономне покрајине Војводине”.</w:t>
      </w:r>
    </w:p>
    <w:p w:rsidR="00C71064" w:rsidRPr="00A044C8" w:rsidRDefault="00C71064" w:rsidP="00436A4B">
      <w:pPr>
        <w:tabs>
          <w:tab w:val="left" w:pos="837"/>
        </w:tabs>
        <w:spacing w:line="255" w:lineRule="exact"/>
        <w:ind w:firstLine="567"/>
        <w:jc w:val="both"/>
        <w:rPr>
          <w:rFonts w:ascii="Verdana" w:hAnsi="Verdana" w:cstheme="minorHAnsi"/>
          <w:sz w:val="20"/>
          <w:szCs w:val="20"/>
        </w:rPr>
      </w:pPr>
    </w:p>
    <w:p w:rsidR="00C71064" w:rsidRPr="00A044C8" w:rsidRDefault="00C71064" w:rsidP="00C71064">
      <w:pPr>
        <w:tabs>
          <w:tab w:val="left" w:pos="7667"/>
          <w:tab w:val="left" w:pos="8415"/>
        </w:tabs>
        <w:adjustRightInd w:val="0"/>
        <w:ind w:right="38" w:firstLine="5670"/>
        <w:jc w:val="center"/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</w:pPr>
    </w:p>
    <w:p w:rsidR="00C71064" w:rsidRPr="00A044C8" w:rsidRDefault="00C71064" w:rsidP="00C71064">
      <w:pPr>
        <w:tabs>
          <w:tab w:val="left" w:pos="7667"/>
          <w:tab w:val="left" w:pos="8415"/>
        </w:tabs>
        <w:adjustRightInd w:val="0"/>
        <w:ind w:right="38" w:firstLine="5670"/>
        <w:jc w:val="center"/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</w:pPr>
      <w:r w:rsidRPr="00A044C8"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  <w:t>Покрајински секретар</w:t>
      </w:r>
    </w:p>
    <w:p w:rsidR="00C71064" w:rsidRPr="00A044C8" w:rsidRDefault="00C71064" w:rsidP="00C71064">
      <w:pPr>
        <w:tabs>
          <w:tab w:val="left" w:pos="7667"/>
          <w:tab w:val="left" w:pos="8415"/>
        </w:tabs>
        <w:adjustRightInd w:val="0"/>
        <w:ind w:right="38" w:firstLine="5670"/>
        <w:jc w:val="center"/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</w:pPr>
    </w:p>
    <w:p w:rsidR="00C71064" w:rsidRPr="00A044C8" w:rsidRDefault="00C71064" w:rsidP="00C71064">
      <w:pPr>
        <w:tabs>
          <w:tab w:val="left" w:pos="7667"/>
          <w:tab w:val="left" w:pos="8415"/>
        </w:tabs>
        <w:adjustRightInd w:val="0"/>
        <w:ind w:right="38" w:firstLine="5670"/>
        <w:jc w:val="center"/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</w:pPr>
    </w:p>
    <w:p w:rsidR="00C71064" w:rsidRPr="00A044C8" w:rsidRDefault="00995FBB" w:rsidP="00C71064">
      <w:pPr>
        <w:tabs>
          <w:tab w:val="left" w:pos="7667"/>
          <w:tab w:val="left" w:pos="8415"/>
        </w:tabs>
        <w:adjustRightInd w:val="0"/>
        <w:ind w:right="38" w:firstLine="5670"/>
        <w:jc w:val="center"/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</w:pPr>
      <w:r w:rsidRPr="00A044C8">
        <w:rPr>
          <w:rFonts w:ascii="Verdana" w:eastAsia="Times New Roman" w:hAnsi="Verdana" w:cstheme="minorHAnsi"/>
          <w:b/>
          <w:sz w:val="20"/>
          <w:szCs w:val="20"/>
          <w:lang w:val="sr-Cyrl-RS" w:eastAsia="en-GB"/>
        </w:rPr>
        <w:t>Владимир Галић</w:t>
      </w:r>
    </w:p>
    <w:p w:rsidR="00C71064" w:rsidRPr="00A044C8" w:rsidRDefault="00C71064" w:rsidP="00C71064">
      <w:pPr>
        <w:adjustRightInd w:val="0"/>
        <w:jc w:val="both"/>
        <w:rPr>
          <w:rFonts w:ascii="Verdana" w:eastAsia="Times New Roman" w:hAnsi="Verdana" w:cstheme="minorHAnsi"/>
          <w:sz w:val="20"/>
          <w:szCs w:val="20"/>
          <w:lang w:val="sr-Cyrl-CS"/>
        </w:rPr>
      </w:pPr>
    </w:p>
    <w:p w:rsidR="00E17AB6" w:rsidRPr="00A044C8" w:rsidRDefault="00E17AB6" w:rsidP="00C71064">
      <w:pPr>
        <w:adjustRightInd w:val="0"/>
        <w:jc w:val="both"/>
        <w:rPr>
          <w:rFonts w:ascii="Verdana" w:eastAsia="Times New Roman" w:hAnsi="Verdana" w:cstheme="minorHAnsi"/>
          <w:sz w:val="20"/>
          <w:szCs w:val="20"/>
          <w:lang w:val="sr-Cyrl-CS"/>
        </w:rPr>
      </w:pPr>
    </w:p>
    <w:p w:rsidR="00E17AB6" w:rsidRPr="00A044C8" w:rsidRDefault="00E17AB6" w:rsidP="00E17AB6">
      <w:pPr>
        <w:jc w:val="both"/>
        <w:rPr>
          <w:rFonts w:ascii="Verdana" w:eastAsia="Times New Roman" w:hAnsi="Verdana" w:cstheme="minorHAnsi"/>
          <w:sz w:val="20"/>
          <w:szCs w:val="20"/>
          <w:lang w:val="sr-Cyrl-RS"/>
        </w:rPr>
      </w:pPr>
    </w:p>
    <w:p w:rsidR="00E17AB6" w:rsidRPr="00A044C8" w:rsidRDefault="00E17AB6" w:rsidP="00C71064">
      <w:pPr>
        <w:adjustRightInd w:val="0"/>
        <w:jc w:val="both"/>
        <w:rPr>
          <w:rFonts w:ascii="Verdana" w:eastAsia="Times New Roman" w:hAnsi="Verdana" w:cstheme="minorHAnsi"/>
          <w:sz w:val="20"/>
          <w:szCs w:val="20"/>
          <w:lang w:val="sr-Cyrl-CS"/>
        </w:rPr>
      </w:pPr>
    </w:p>
    <w:sectPr w:rsidR="00E17AB6" w:rsidRPr="00A0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689822EA"/>
    <w:lvl w:ilvl="0" w:tplc="E214B71C">
      <w:start w:val="1"/>
      <w:numFmt w:val="decimal"/>
      <w:lvlText w:val="%1."/>
      <w:lvlJc w:val="left"/>
      <w:pPr>
        <w:ind w:left="900" w:hanging="360"/>
      </w:pPr>
      <w:rPr>
        <w:rFonts w:ascii="Verdana" w:eastAsia="Times New Roman" w:hAnsi="Verdana" w:cstheme="minorHAnsi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46E67"/>
    <w:multiLevelType w:val="hybridMultilevel"/>
    <w:tmpl w:val="5A3081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180"/>
    <w:multiLevelType w:val="hybridMultilevel"/>
    <w:tmpl w:val="BB36807A"/>
    <w:lvl w:ilvl="0" w:tplc="25DE3BC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528057A">
      <w:start w:val="1"/>
      <w:numFmt w:val="decimal"/>
      <w:lvlText w:val="%2."/>
      <w:lvlJc w:val="left"/>
      <w:pPr>
        <w:ind w:left="1556" w:hanging="416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74706F5E">
      <w:numFmt w:val="bullet"/>
      <w:lvlText w:val="•"/>
      <w:lvlJc w:val="left"/>
      <w:pPr>
        <w:ind w:left="2420" w:hanging="416"/>
      </w:pPr>
      <w:rPr>
        <w:rFonts w:hint="default"/>
      </w:rPr>
    </w:lvl>
    <w:lvl w:ilvl="3" w:tplc="CF2444A6">
      <w:numFmt w:val="bullet"/>
      <w:lvlText w:val="•"/>
      <w:lvlJc w:val="left"/>
      <w:pPr>
        <w:ind w:left="3281" w:hanging="416"/>
      </w:pPr>
      <w:rPr>
        <w:rFonts w:hint="default"/>
      </w:rPr>
    </w:lvl>
    <w:lvl w:ilvl="4" w:tplc="EE9217B6">
      <w:numFmt w:val="bullet"/>
      <w:lvlText w:val="•"/>
      <w:lvlJc w:val="left"/>
      <w:pPr>
        <w:ind w:left="4142" w:hanging="416"/>
      </w:pPr>
      <w:rPr>
        <w:rFonts w:hint="default"/>
      </w:rPr>
    </w:lvl>
    <w:lvl w:ilvl="5" w:tplc="FCACFED8">
      <w:numFmt w:val="bullet"/>
      <w:lvlText w:val="•"/>
      <w:lvlJc w:val="left"/>
      <w:pPr>
        <w:ind w:left="5002" w:hanging="416"/>
      </w:pPr>
      <w:rPr>
        <w:rFonts w:hint="default"/>
      </w:rPr>
    </w:lvl>
    <w:lvl w:ilvl="6" w:tplc="6332F9C2">
      <w:numFmt w:val="bullet"/>
      <w:lvlText w:val="•"/>
      <w:lvlJc w:val="left"/>
      <w:pPr>
        <w:ind w:left="5863" w:hanging="416"/>
      </w:pPr>
      <w:rPr>
        <w:rFonts w:hint="default"/>
      </w:rPr>
    </w:lvl>
    <w:lvl w:ilvl="7" w:tplc="3B7C96A0">
      <w:numFmt w:val="bullet"/>
      <w:lvlText w:val="•"/>
      <w:lvlJc w:val="left"/>
      <w:pPr>
        <w:ind w:left="6724" w:hanging="416"/>
      </w:pPr>
      <w:rPr>
        <w:rFonts w:hint="default"/>
      </w:rPr>
    </w:lvl>
    <w:lvl w:ilvl="8" w:tplc="22A68E1E">
      <w:numFmt w:val="bullet"/>
      <w:lvlText w:val="•"/>
      <w:lvlJc w:val="left"/>
      <w:pPr>
        <w:ind w:left="7584" w:hanging="416"/>
      </w:pPr>
      <w:rPr>
        <w:rFonts w:hint="default"/>
      </w:rPr>
    </w:lvl>
  </w:abstractNum>
  <w:abstractNum w:abstractNumId="3" w15:restartNumberingAfterBreak="0">
    <w:nsid w:val="0E1D2474"/>
    <w:multiLevelType w:val="multilevel"/>
    <w:tmpl w:val="299B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C365DE"/>
    <w:multiLevelType w:val="multilevel"/>
    <w:tmpl w:val="8F6EDE3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1104A72"/>
    <w:multiLevelType w:val="multilevel"/>
    <w:tmpl w:val="084E1856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134E3B54"/>
    <w:multiLevelType w:val="multilevel"/>
    <w:tmpl w:val="299B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6ED2A0D"/>
    <w:multiLevelType w:val="hybridMultilevel"/>
    <w:tmpl w:val="A5321C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1640"/>
    <w:multiLevelType w:val="multilevel"/>
    <w:tmpl w:val="76283D36"/>
    <w:styleLink w:val="List0"/>
    <w:lvl w:ilvl="0">
      <w:start w:val="1"/>
      <w:numFmt w:val="decimal"/>
      <w:lvlText w:val="%1."/>
      <w:lvlJc w:val="left"/>
      <w:pPr>
        <w:ind w:left="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1B05429D"/>
    <w:multiLevelType w:val="hybridMultilevel"/>
    <w:tmpl w:val="D74AB5F6"/>
    <w:lvl w:ilvl="0" w:tplc="3134F3D0">
      <w:start w:val="1"/>
      <w:numFmt w:val="decimal"/>
      <w:lvlText w:val="%1."/>
      <w:lvlJc w:val="left"/>
      <w:pPr>
        <w:ind w:left="145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1" w15:restartNumberingAfterBreak="0">
    <w:nsid w:val="20F93880"/>
    <w:multiLevelType w:val="multilevel"/>
    <w:tmpl w:val="A24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117CF"/>
    <w:multiLevelType w:val="hybridMultilevel"/>
    <w:tmpl w:val="2332A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D813CF"/>
    <w:multiLevelType w:val="multilevel"/>
    <w:tmpl w:val="2A22DD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520"/>
      </w:pPr>
      <w:rPr>
        <w:rFonts w:hint="default"/>
      </w:rPr>
    </w:lvl>
  </w:abstractNum>
  <w:abstractNum w:abstractNumId="14" w15:restartNumberingAfterBreak="0">
    <w:nsid w:val="299B541C"/>
    <w:multiLevelType w:val="multilevel"/>
    <w:tmpl w:val="299B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B7D028E"/>
    <w:multiLevelType w:val="hybridMultilevel"/>
    <w:tmpl w:val="02CA3FCC"/>
    <w:lvl w:ilvl="0" w:tplc="6CF0CC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D7A5555"/>
    <w:multiLevelType w:val="hybridMultilevel"/>
    <w:tmpl w:val="D37AA67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46BE4"/>
    <w:multiLevelType w:val="hybridMultilevel"/>
    <w:tmpl w:val="AA0E49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05129B5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93A25"/>
    <w:multiLevelType w:val="hybridMultilevel"/>
    <w:tmpl w:val="9AE6FF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4C82"/>
    <w:multiLevelType w:val="multilevel"/>
    <w:tmpl w:val="C832BFB6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468E080E"/>
    <w:multiLevelType w:val="multilevel"/>
    <w:tmpl w:val="43D83126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2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217B5"/>
    <w:multiLevelType w:val="hybridMultilevel"/>
    <w:tmpl w:val="6FF2FF1A"/>
    <w:lvl w:ilvl="0" w:tplc="4BD24A1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A276FB3"/>
    <w:multiLevelType w:val="hybridMultilevel"/>
    <w:tmpl w:val="FD403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F42F6"/>
    <w:multiLevelType w:val="hybridMultilevel"/>
    <w:tmpl w:val="2300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B7895"/>
    <w:multiLevelType w:val="multilevel"/>
    <w:tmpl w:val="62FCFAC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536100BE"/>
    <w:multiLevelType w:val="multilevel"/>
    <w:tmpl w:val="084E1856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53937F16"/>
    <w:multiLevelType w:val="hybridMultilevel"/>
    <w:tmpl w:val="94B0A1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907A6"/>
    <w:multiLevelType w:val="multilevel"/>
    <w:tmpl w:val="299B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8A45135"/>
    <w:multiLevelType w:val="multilevel"/>
    <w:tmpl w:val="7A8CD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Calibri" w:hAnsi="Calibri" w:cstheme="minorHAns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CBC6228"/>
    <w:multiLevelType w:val="multilevel"/>
    <w:tmpl w:val="D4B6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BF71CF"/>
    <w:multiLevelType w:val="hybridMultilevel"/>
    <w:tmpl w:val="8558017E"/>
    <w:lvl w:ilvl="0" w:tplc="6E7E5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35CC2"/>
    <w:multiLevelType w:val="hybridMultilevel"/>
    <w:tmpl w:val="D8A82B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E74FD"/>
    <w:multiLevelType w:val="multilevel"/>
    <w:tmpl w:val="DF1CE29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520"/>
      </w:pPr>
      <w:rPr>
        <w:rFonts w:hint="default"/>
      </w:rPr>
    </w:lvl>
  </w:abstractNum>
  <w:abstractNum w:abstractNumId="36" w15:restartNumberingAfterBreak="0">
    <w:nsid w:val="696232DA"/>
    <w:multiLevelType w:val="hybridMultilevel"/>
    <w:tmpl w:val="2784601C"/>
    <w:lvl w:ilvl="0" w:tplc="74706F5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0E5FE1"/>
    <w:multiLevelType w:val="hybridMultilevel"/>
    <w:tmpl w:val="20D01C96"/>
    <w:lvl w:ilvl="0" w:tplc="8F5C65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557D29"/>
    <w:multiLevelType w:val="multilevel"/>
    <w:tmpl w:val="299B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B086687"/>
    <w:multiLevelType w:val="multilevel"/>
    <w:tmpl w:val="4C20EBDA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0" w15:restartNumberingAfterBreak="0">
    <w:nsid w:val="6BB66124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1" w15:restartNumberingAfterBreak="0">
    <w:nsid w:val="6C891817"/>
    <w:multiLevelType w:val="hybridMultilevel"/>
    <w:tmpl w:val="DF1A9F06"/>
    <w:lvl w:ilvl="0" w:tplc="5AB8DF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E25C2"/>
    <w:multiLevelType w:val="multilevel"/>
    <w:tmpl w:val="084E1856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3" w15:restartNumberingAfterBreak="0">
    <w:nsid w:val="6EF1537F"/>
    <w:multiLevelType w:val="hybridMultilevel"/>
    <w:tmpl w:val="2388A1A8"/>
    <w:lvl w:ilvl="0" w:tplc="88CC667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95FE6"/>
    <w:multiLevelType w:val="hybridMultilevel"/>
    <w:tmpl w:val="862CB4B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70FB2B36"/>
    <w:multiLevelType w:val="multilevel"/>
    <w:tmpl w:val="9562485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)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6" w15:restartNumberingAfterBreak="0">
    <w:nsid w:val="78B92234"/>
    <w:multiLevelType w:val="hybridMultilevel"/>
    <w:tmpl w:val="94C82E0E"/>
    <w:lvl w:ilvl="0" w:tplc="241A000F">
      <w:start w:val="1"/>
      <w:numFmt w:val="decimal"/>
      <w:lvlText w:val="%1."/>
      <w:lvlJc w:val="left"/>
      <w:pPr>
        <w:ind w:left="1287" w:hanging="360"/>
      </w:p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AB25138"/>
    <w:multiLevelType w:val="multilevel"/>
    <w:tmpl w:val="36CC92C6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6"/>
  </w:num>
  <w:num w:numId="3">
    <w:abstractNumId w:val="32"/>
  </w:num>
  <w:num w:numId="4">
    <w:abstractNumId w:val="46"/>
  </w:num>
  <w:num w:numId="5">
    <w:abstractNumId w:val="36"/>
  </w:num>
  <w:num w:numId="6">
    <w:abstractNumId w:val="23"/>
  </w:num>
  <w:num w:numId="7">
    <w:abstractNumId w:val="2"/>
  </w:num>
  <w:num w:numId="8">
    <w:abstractNumId w:val="19"/>
  </w:num>
  <w:num w:numId="9">
    <w:abstractNumId w:val="28"/>
  </w:num>
  <w:num w:numId="10">
    <w:abstractNumId w:val="7"/>
  </w:num>
  <w:num w:numId="11">
    <w:abstractNumId w:val="22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0"/>
  </w:num>
  <w:num w:numId="18">
    <w:abstractNumId w:val="12"/>
  </w:num>
  <w:num w:numId="19">
    <w:abstractNumId w:val="29"/>
  </w:num>
  <w:num w:numId="20">
    <w:abstractNumId w:val="6"/>
  </w:num>
  <w:num w:numId="21">
    <w:abstractNumId w:val="41"/>
  </w:num>
  <w:num w:numId="22">
    <w:abstractNumId w:val="44"/>
  </w:num>
  <w:num w:numId="23">
    <w:abstractNumId w:val="24"/>
  </w:num>
  <w:num w:numId="24">
    <w:abstractNumId w:val="30"/>
  </w:num>
  <w:num w:numId="25">
    <w:abstractNumId w:val="3"/>
  </w:num>
  <w:num w:numId="26">
    <w:abstractNumId w:val="38"/>
  </w:num>
  <w:num w:numId="27">
    <w:abstractNumId w:val="43"/>
  </w:num>
  <w:num w:numId="28">
    <w:abstractNumId w:val="25"/>
  </w:num>
  <w:num w:numId="29">
    <w:abstractNumId w:val="39"/>
  </w:num>
  <w:num w:numId="30">
    <w:abstractNumId w:val="45"/>
  </w:num>
  <w:num w:numId="31">
    <w:abstractNumId w:val="20"/>
  </w:num>
  <w:num w:numId="32">
    <w:abstractNumId w:val="4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11"/>
  </w:num>
  <w:num w:numId="38">
    <w:abstractNumId w:val="31"/>
  </w:num>
  <w:num w:numId="39">
    <w:abstractNumId w:val="47"/>
  </w:num>
  <w:num w:numId="40">
    <w:abstractNumId w:val="10"/>
  </w:num>
  <w:num w:numId="41">
    <w:abstractNumId w:val="15"/>
  </w:num>
  <w:num w:numId="42">
    <w:abstractNumId w:val="33"/>
  </w:num>
  <w:num w:numId="43">
    <w:abstractNumId w:val="40"/>
  </w:num>
  <w:num w:numId="44">
    <w:abstractNumId w:val="17"/>
  </w:num>
  <w:num w:numId="45">
    <w:abstractNumId w:val="35"/>
  </w:num>
  <w:num w:numId="46">
    <w:abstractNumId w:val="37"/>
  </w:num>
  <w:num w:numId="47">
    <w:abstractNumId w:val="13"/>
  </w:num>
  <w:num w:numId="48">
    <w:abstractNumId w:val="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5"/>
    <w:rsid w:val="000329A5"/>
    <w:rsid w:val="00066FB2"/>
    <w:rsid w:val="000A5C14"/>
    <w:rsid w:val="000A654C"/>
    <w:rsid w:val="000E6F15"/>
    <w:rsid w:val="000E7948"/>
    <w:rsid w:val="000F5CAB"/>
    <w:rsid w:val="00134A19"/>
    <w:rsid w:val="001354BD"/>
    <w:rsid w:val="00161592"/>
    <w:rsid w:val="00164F17"/>
    <w:rsid w:val="00176F78"/>
    <w:rsid w:val="00194232"/>
    <w:rsid w:val="001D68AC"/>
    <w:rsid w:val="002027B8"/>
    <w:rsid w:val="00216194"/>
    <w:rsid w:val="002650D5"/>
    <w:rsid w:val="00276AD6"/>
    <w:rsid w:val="002C6AD2"/>
    <w:rsid w:val="00332BE5"/>
    <w:rsid w:val="0034219B"/>
    <w:rsid w:val="00356552"/>
    <w:rsid w:val="0039680F"/>
    <w:rsid w:val="00436A4B"/>
    <w:rsid w:val="004535A9"/>
    <w:rsid w:val="004C0F57"/>
    <w:rsid w:val="004E53D7"/>
    <w:rsid w:val="00502D22"/>
    <w:rsid w:val="00525C34"/>
    <w:rsid w:val="00595780"/>
    <w:rsid w:val="005A56B2"/>
    <w:rsid w:val="005B1EDB"/>
    <w:rsid w:val="005B7333"/>
    <w:rsid w:val="005D6E5A"/>
    <w:rsid w:val="005E57A6"/>
    <w:rsid w:val="005F3C36"/>
    <w:rsid w:val="00601700"/>
    <w:rsid w:val="00620CB5"/>
    <w:rsid w:val="00624017"/>
    <w:rsid w:val="0065568B"/>
    <w:rsid w:val="0067757D"/>
    <w:rsid w:val="006A4BBD"/>
    <w:rsid w:val="006F59F6"/>
    <w:rsid w:val="00736DB9"/>
    <w:rsid w:val="00753D0D"/>
    <w:rsid w:val="007805ED"/>
    <w:rsid w:val="00786BEB"/>
    <w:rsid w:val="007C3407"/>
    <w:rsid w:val="007F2509"/>
    <w:rsid w:val="00800761"/>
    <w:rsid w:val="0084377F"/>
    <w:rsid w:val="00862171"/>
    <w:rsid w:val="008C6FE7"/>
    <w:rsid w:val="00911D07"/>
    <w:rsid w:val="00924369"/>
    <w:rsid w:val="009507D1"/>
    <w:rsid w:val="009576E5"/>
    <w:rsid w:val="00981BEB"/>
    <w:rsid w:val="00995FBB"/>
    <w:rsid w:val="009B607E"/>
    <w:rsid w:val="009B65B2"/>
    <w:rsid w:val="00A044C8"/>
    <w:rsid w:val="00A24476"/>
    <w:rsid w:val="00A43946"/>
    <w:rsid w:val="00A67F25"/>
    <w:rsid w:val="00AA3735"/>
    <w:rsid w:val="00AD634A"/>
    <w:rsid w:val="00AE0DCF"/>
    <w:rsid w:val="00B02C50"/>
    <w:rsid w:val="00B05D1B"/>
    <w:rsid w:val="00B10183"/>
    <w:rsid w:val="00B1318C"/>
    <w:rsid w:val="00B23A67"/>
    <w:rsid w:val="00B316D6"/>
    <w:rsid w:val="00B50288"/>
    <w:rsid w:val="00BD06E5"/>
    <w:rsid w:val="00C0064A"/>
    <w:rsid w:val="00C03A78"/>
    <w:rsid w:val="00C50AA1"/>
    <w:rsid w:val="00C71064"/>
    <w:rsid w:val="00C939DD"/>
    <w:rsid w:val="00CB44EC"/>
    <w:rsid w:val="00CE008E"/>
    <w:rsid w:val="00D045E5"/>
    <w:rsid w:val="00D07592"/>
    <w:rsid w:val="00D26A15"/>
    <w:rsid w:val="00D76095"/>
    <w:rsid w:val="00D910C9"/>
    <w:rsid w:val="00DE3697"/>
    <w:rsid w:val="00E16671"/>
    <w:rsid w:val="00E17AB6"/>
    <w:rsid w:val="00E57D62"/>
    <w:rsid w:val="00E649B9"/>
    <w:rsid w:val="00E707E6"/>
    <w:rsid w:val="00E83255"/>
    <w:rsid w:val="00E8421E"/>
    <w:rsid w:val="00EE4792"/>
    <w:rsid w:val="00EE73DB"/>
    <w:rsid w:val="00EF5A04"/>
    <w:rsid w:val="00F026F9"/>
    <w:rsid w:val="00F07905"/>
    <w:rsid w:val="00F108D6"/>
    <w:rsid w:val="00F12AC3"/>
    <w:rsid w:val="00F23684"/>
    <w:rsid w:val="00F31541"/>
    <w:rsid w:val="00F347DC"/>
    <w:rsid w:val="00F34BB2"/>
    <w:rsid w:val="00F43EDE"/>
    <w:rsid w:val="00F554CF"/>
    <w:rsid w:val="00FC5F4C"/>
    <w:rsid w:val="00FD7572"/>
    <w:rsid w:val="00FD75C7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E757D-8F87-427C-9510-13A251B0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F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F07905"/>
    <w:pPr>
      <w:ind w:left="276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7905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0790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7905"/>
    <w:rPr>
      <w:rFonts w:ascii="Calibri" w:eastAsia="Calibri" w:hAnsi="Calibri" w:cs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F25"/>
    <w:rPr>
      <w:b/>
      <w:bCs/>
    </w:rPr>
  </w:style>
  <w:style w:type="paragraph" w:styleId="ListParagraph">
    <w:name w:val="List Paragraph"/>
    <w:basedOn w:val="Normal"/>
    <w:uiPriority w:val="34"/>
    <w:qFormat/>
    <w:rsid w:val="00A67F2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A67F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36A4B"/>
    <w:rPr>
      <w:color w:val="0563C1" w:themeColor="hyperlink"/>
      <w:u w:val="single"/>
    </w:rPr>
  </w:style>
  <w:style w:type="numbering" w:customStyle="1" w:styleId="List0">
    <w:name w:val="List 0"/>
    <w:rsid w:val="00332BE5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1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1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14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9B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rsid w:val="009B607E"/>
    <w:rPr>
      <w:rFonts w:ascii="DejaVuSerifCondensed" w:hAnsi="DejaVuSerifCondensed" w:hint="default"/>
      <w:b w:val="0"/>
      <w:bCs w:val="0"/>
      <w:i w:val="0"/>
      <w:iCs w:val="0"/>
      <w:color w:val="808080"/>
      <w:sz w:val="18"/>
      <w:szCs w:val="18"/>
    </w:rPr>
  </w:style>
  <w:style w:type="paragraph" w:customStyle="1" w:styleId="Body">
    <w:name w:val="Body"/>
    <w:rsid w:val="009B60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paragraph" w:customStyle="1" w:styleId="Heading">
    <w:name w:val="Heading"/>
    <w:next w:val="Body"/>
    <w:rsid w:val="001354BD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Milutinovic</dc:creator>
  <cp:keywords/>
  <dc:description/>
  <cp:lastModifiedBy>Boban Milosavljevic</cp:lastModifiedBy>
  <cp:revision>2</cp:revision>
  <cp:lastPrinted>2025-11-07T08:27:00Z</cp:lastPrinted>
  <dcterms:created xsi:type="dcterms:W3CDTF">2025-11-07T20:37:00Z</dcterms:created>
  <dcterms:modified xsi:type="dcterms:W3CDTF">2025-11-07T20:37:00Z</dcterms:modified>
</cp:coreProperties>
</file>