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1" w:type="dxa"/>
        <w:tblInd w:w="-601" w:type="dxa"/>
        <w:tblLayout w:type="fixed"/>
        <w:tblLook w:val="04A0" w:firstRow="1" w:lastRow="0" w:firstColumn="1" w:lastColumn="0" w:noHBand="0" w:noVBand="1"/>
      </w:tblPr>
      <w:tblGrid>
        <w:gridCol w:w="2682"/>
        <w:gridCol w:w="4154"/>
        <w:gridCol w:w="3535"/>
      </w:tblGrid>
      <w:tr w:rsidR="002D00C3" w:rsidRPr="001F14D9" w:rsidTr="001F14D9">
        <w:trPr>
          <w:trHeight w:val="1328"/>
        </w:trPr>
        <w:tc>
          <w:tcPr>
            <w:tcW w:w="2682" w:type="dxa"/>
          </w:tcPr>
          <w:p w:rsidR="002D00C3" w:rsidRPr="001F14D9" w:rsidRDefault="000E2372" w:rsidP="00BA18FE">
            <w:pPr>
              <w:widowControl w:val="0"/>
              <w:tabs>
                <w:tab w:val="center" w:pos="4703"/>
                <w:tab w:val="right" w:pos="9406"/>
              </w:tabs>
              <w:autoSpaceDE w:val="0"/>
              <w:autoSpaceDN w:val="0"/>
              <w:spacing w:after="0" w:line="240" w:lineRule="auto"/>
              <w:ind w:left="-198" w:firstLine="108"/>
              <w:rPr>
                <w:rFonts w:asciiTheme="minorHAnsi" w:hAnsiTheme="minorHAnsi" w:cstheme="minorHAnsi"/>
                <w:color w:val="000000"/>
                <w:sz w:val="18"/>
                <w:szCs w:val="18"/>
                <w:lang w:val="sr-Latn-RS"/>
              </w:rPr>
            </w:pPr>
            <w:bookmarkStart w:id="0" w:name="_GoBack"/>
            <w:bookmarkEnd w:id="0"/>
            <w:r w:rsidRPr="001F14D9">
              <w:rPr>
                <w:rFonts w:asciiTheme="minorHAnsi" w:hAnsiTheme="minorHAnsi" w:cstheme="minorHAnsi"/>
                <w:noProof/>
                <w:color w:val="000000"/>
                <w:sz w:val="18"/>
                <w:szCs w:val="18"/>
                <w:lang w:val="sr-Latn-RS" w:eastAsia="sr-Latn-RS"/>
              </w:rPr>
              <w:drawing>
                <wp:inline distT="0" distB="0" distL="0" distR="0">
                  <wp:extent cx="1485900" cy="962025"/>
                  <wp:effectExtent l="0" t="0" r="0"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89" w:type="dxa"/>
            <w:gridSpan w:val="2"/>
          </w:tcPr>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sr-Latn-RS"/>
              </w:rPr>
            </w:pPr>
          </w:p>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sr-Latn-RS"/>
              </w:rPr>
            </w:pPr>
          </w:p>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1F14D9">
              <w:rPr>
                <w:rFonts w:asciiTheme="minorHAnsi" w:hAnsiTheme="minorHAnsi" w:cstheme="minorHAnsi"/>
                <w:color w:val="000000"/>
                <w:sz w:val="18"/>
                <w:szCs w:val="18"/>
                <w:lang w:val="ru-RU"/>
              </w:rPr>
              <w:t>Република Србија</w:t>
            </w:r>
          </w:p>
          <w:p w:rsidR="002D00C3" w:rsidRPr="001F14D9" w:rsidRDefault="002D00C3" w:rsidP="00BA18FE">
            <w:pPr>
              <w:widowControl w:val="0"/>
              <w:autoSpaceDE w:val="0"/>
              <w:autoSpaceDN w:val="0"/>
              <w:spacing w:after="0" w:line="240" w:lineRule="auto"/>
              <w:rPr>
                <w:rFonts w:asciiTheme="minorHAnsi" w:hAnsiTheme="minorHAnsi" w:cstheme="minorHAnsi"/>
                <w:color w:val="000000"/>
                <w:sz w:val="18"/>
                <w:szCs w:val="18"/>
                <w:lang w:val="ru-RU"/>
              </w:rPr>
            </w:pPr>
            <w:r w:rsidRPr="001F14D9">
              <w:rPr>
                <w:rFonts w:asciiTheme="minorHAnsi" w:hAnsiTheme="minorHAnsi" w:cstheme="minorHAnsi"/>
                <w:color w:val="000000"/>
                <w:sz w:val="18"/>
                <w:szCs w:val="18"/>
                <w:lang w:val="ru-RU"/>
              </w:rPr>
              <w:t>Аутономна покрајина Војводина</w:t>
            </w:r>
          </w:p>
          <w:p w:rsidR="002D00C3" w:rsidRPr="001F14D9" w:rsidRDefault="002D00C3" w:rsidP="00BA18FE">
            <w:pPr>
              <w:widowControl w:val="0"/>
              <w:autoSpaceDE w:val="0"/>
              <w:autoSpaceDN w:val="0"/>
              <w:spacing w:after="0" w:line="240" w:lineRule="auto"/>
              <w:rPr>
                <w:rFonts w:asciiTheme="minorHAnsi" w:hAnsiTheme="minorHAnsi" w:cstheme="minorHAnsi"/>
                <w:b/>
                <w:color w:val="000000"/>
                <w:sz w:val="18"/>
                <w:szCs w:val="18"/>
                <w:lang w:val="ru-RU"/>
              </w:rPr>
            </w:pPr>
            <w:r w:rsidRPr="001F14D9">
              <w:rPr>
                <w:rFonts w:asciiTheme="minorHAnsi" w:hAnsiTheme="minorHAnsi" w:cstheme="minorHAnsi"/>
                <w:b/>
                <w:color w:val="000000"/>
                <w:sz w:val="18"/>
                <w:szCs w:val="18"/>
                <w:lang w:val="ru-RU"/>
              </w:rPr>
              <w:t>Покрајински секретаријат за</w:t>
            </w:r>
          </w:p>
          <w:p w:rsidR="002D00C3" w:rsidRPr="001F14D9" w:rsidRDefault="002D00C3" w:rsidP="00BA18FE">
            <w:pPr>
              <w:widowControl w:val="0"/>
              <w:autoSpaceDE w:val="0"/>
              <w:autoSpaceDN w:val="0"/>
              <w:spacing w:after="0" w:line="240" w:lineRule="auto"/>
              <w:rPr>
                <w:rFonts w:asciiTheme="minorHAnsi" w:hAnsiTheme="minorHAnsi" w:cstheme="minorHAnsi"/>
                <w:b/>
                <w:color w:val="000000"/>
                <w:sz w:val="18"/>
                <w:szCs w:val="18"/>
                <w:lang w:val="ru-RU"/>
              </w:rPr>
            </w:pPr>
            <w:r w:rsidRPr="001F14D9">
              <w:rPr>
                <w:rFonts w:asciiTheme="minorHAnsi" w:hAnsiTheme="minorHAnsi" w:cstheme="minorHAnsi"/>
                <w:b/>
                <w:color w:val="000000"/>
                <w:sz w:val="18"/>
                <w:szCs w:val="18"/>
                <w:lang w:val="ru-RU"/>
              </w:rPr>
              <w:t>пољопривреду, водопривреду и шумарство</w:t>
            </w:r>
          </w:p>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p>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1F14D9">
              <w:rPr>
                <w:rFonts w:asciiTheme="minorHAnsi" w:hAnsiTheme="minorHAnsi" w:cstheme="minorHAnsi"/>
                <w:color w:val="000000"/>
                <w:sz w:val="18"/>
                <w:szCs w:val="18"/>
                <w:lang w:val="ru-RU"/>
              </w:rPr>
              <w:t>Булевар Михајла Пупина 16, 21000 Нови Сад</w:t>
            </w:r>
          </w:p>
          <w:p w:rsidR="002D00C3" w:rsidRPr="001F14D9" w:rsidRDefault="002D00C3"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18"/>
                <w:szCs w:val="18"/>
                <w:lang w:val="sr-Latn-RS"/>
              </w:rPr>
            </w:pPr>
            <w:r w:rsidRPr="001F14D9">
              <w:rPr>
                <w:rFonts w:asciiTheme="minorHAnsi" w:hAnsiTheme="minorHAnsi" w:cstheme="minorHAnsi"/>
                <w:color w:val="000000"/>
                <w:sz w:val="18"/>
                <w:szCs w:val="18"/>
                <w:lang w:val="sr-Latn-RS"/>
              </w:rPr>
              <w:t xml:space="preserve">Т: +381 21 487 44 11; 456 721 F: +381 21 456 040  </w:t>
            </w:r>
          </w:p>
          <w:p w:rsidR="002D00C3" w:rsidRPr="001F14D9" w:rsidRDefault="002D00C3" w:rsidP="00BA18FE">
            <w:pPr>
              <w:widowControl w:val="0"/>
              <w:tabs>
                <w:tab w:val="center" w:pos="4680"/>
                <w:tab w:val="right" w:pos="9360"/>
              </w:tabs>
              <w:autoSpaceDE w:val="0"/>
              <w:autoSpaceDN w:val="0"/>
              <w:spacing w:after="0" w:line="240" w:lineRule="auto"/>
              <w:rPr>
                <w:rFonts w:asciiTheme="minorHAnsi" w:hAnsiTheme="minorHAnsi" w:cstheme="minorHAnsi"/>
                <w:color w:val="000000"/>
                <w:sz w:val="18"/>
                <w:szCs w:val="18"/>
                <w:lang w:val="sr-Latn-RS"/>
              </w:rPr>
            </w:pPr>
            <w:r w:rsidRPr="001F14D9">
              <w:rPr>
                <w:rFonts w:asciiTheme="minorHAnsi" w:hAnsiTheme="minorHAnsi" w:cstheme="minorHAnsi"/>
                <w:color w:val="000000"/>
                <w:sz w:val="18"/>
                <w:szCs w:val="18"/>
                <w:lang w:val="sr-Latn-RS"/>
              </w:rPr>
              <w:t>psp@vojvodina.gov.rs</w:t>
            </w:r>
          </w:p>
          <w:p w:rsidR="002D00C3" w:rsidRPr="001F14D9" w:rsidRDefault="002D00C3" w:rsidP="00BA18FE">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ru-RU"/>
              </w:rPr>
            </w:pPr>
            <w:r w:rsidRPr="001F14D9">
              <w:rPr>
                <w:rFonts w:asciiTheme="minorHAnsi" w:hAnsiTheme="minorHAnsi" w:cstheme="minorHAnsi"/>
                <w:color w:val="FF0000"/>
                <w:sz w:val="18"/>
                <w:szCs w:val="18"/>
                <w:lang w:val="ru-RU"/>
              </w:rPr>
              <w:br/>
            </w:r>
          </w:p>
        </w:tc>
      </w:tr>
      <w:tr w:rsidR="002D00C3" w:rsidRPr="001F14D9" w:rsidTr="001F14D9">
        <w:trPr>
          <w:trHeight w:val="204"/>
        </w:trPr>
        <w:tc>
          <w:tcPr>
            <w:tcW w:w="6836" w:type="dxa"/>
            <w:gridSpan w:val="2"/>
          </w:tcPr>
          <w:p w:rsidR="002D00C3" w:rsidRPr="001F14D9" w:rsidRDefault="002D00C3" w:rsidP="009C79A0">
            <w:pPr>
              <w:widowControl w:val="0"/>
              <w:tabs>
                <w:tab w:val="left" w:pos="2504"/>
              </w:tabs>
              <w:autoSpaceDE w:val="0"/>
              <w:autoSpaceDN w:val="0"/>
              <w:adjustRightInd w:val="0"/>
              <w:spacing w:after="0" w:line="240" w:lineRule="auto"/>
              <w:ind w:left="2619"/>
              <w:rPr>
                <w:rFonts w:asciiTheme="minorHAnsi" w:eastAsia="Times New Roman" w:hAnsiTheme="minorHAnsi" w:cstheme="minorHAnsi"/>
                <w:sz w:val="18"/>
                <w:szCs w:val="18"/>
                <w:lang w:val="sr-Cyrl-RS" w:eastAsia="en-GB"/>
              </w:rPr>
            </w:pPr>
            <w:r w:rsidRPr="001F14D9">
              <w:rPr>
                <w:rFonts w:asciiTheme="minorHAnsi" w:hAnsiTheme="minorHAnsi" w:cstheme="minorHAnsi"/>
                <w:color w:val="000000"/>
                <w:sz w:val="18"/>
                <w:szCs w:val="18"/>
                <w:lang w:val="sr-Latn-RS"/>
              </w:rPr>
              <w:t xml:space="preserve">БРОЈ: </w:t>
            </w:r>
            <w:r w:rsidRPr="001F14D9">
              <w:rPr>
                <w:rFonts w:asciiTheme="minorHAnsi" w:hAnsiTheme="minorHAnsi" w:cstheme="minorHAnsi"/>
                <w:color w:val="000000"/>
                <w:sz w:val="18"/>
                <w:szCs w:val="18"/>
                <w:lang w:val="sr-Cyrl-RS"/>
              </w:rPr>
              <w:t xml:space="preserve"> </w:t>
            </w:r>
            <w:r w:rsidR="00C675D9" w:rsidRPr="00950EA5">
              <w:rPr>
                <w:rFonts w:cs="Calibri"/>
                <w:color w:val="000000"/>
                <w:sz w:val="16"/>
                <w:szCs w:val="16"/>
                <w:lang w:val="sr-Cyrl-RS"/>
              </w:rPr>
              <w:t>001520203 2</w:t>
            </w:r>
            <w:r w:rsidR="00C675D9">
              <w:rPr>
                <w:rFonts w:cs="Calibri"/>
                <w:color w:val="000000"/>
                <w:sz w:val="16"/>
                <w:szCs w:val="16"/>
                <w:lang w:val="sr-Cyrl-RS"/>
              </w:rPr>
              <w:t>025 09419 006 000 000 001 04 006</w:t>
            </w:r>
          </w:p>
        </w:tc>
        <w:tc>
          <w:tcPr>
            <w:tcW w:w="3535" w:type="dxa"/>
          </w:tcPr>
          <w:p w:rsidR="002D00C3" w:rsidRPr="001F14D9" w:rsidRDefault="002D00C3" w:rsidP="009C79A0">
            <w:pPr>
              <w:widowControl w:val="0"/>
              <w:tabs>
                <w:tab w:val="center" w:pos="4703"/>
                <w:tab w:val="right" w:pos="9406"/>
              </w:tabs>
              <w:autoSpaceDE w:val="0"/>
              <w:autoSpaceDN w:val="0"/>
              <w:spacing w:after="0" w:line="240" w:lineRule="auto"/>
              <w:rPr>
                <w:rFonts w:asciiTheme="minorHAnsi" w:hAnsiTheme="minorHAnsi" w:cstheme="minorHAnsi"/>
                <w:color w:val="000000"/>
                <w:sz w:val="18"/>
                <w:szCs w:val="18"/>
                <w:lang w:val="sr-Latn-RS"/>
              </w:rPr>
            </w:pPr>
            <w:r w:rsidRPr="001F14D9">
              <w:rPr>
                <w:rFonts w:asciiTheme="minorHAnsi" w:hAnsiTheme="minorHAnsi" w:cstheme="minorHAnsi"/>
                <w:color w:val="000000"/>
                <w:sz w:val="18"/>
                <w:szCs w:val="18"/>
                <w:lang w:val="sr-Latn-RS"/>
              </w:rPr>
              <w:t>ДАТУМ:</w:t>
            </w:r>
            <w:r w:rsidR="00C675D9">
              <w:rPr>
                <w:rFonts w:asciiTheme="minorHAnsi" w:hAnsiTheme="minorHAnsi" w:cstheme="minorHAnsi"/>
                <w:color w:val="000000"/>
                <w:sz w:val="18"/>
                <w:szCs w:val="18"/>
                <w:lang w:val="sr-Latn-RS"/>
              </w:rPr>
              <w:t xml:space="preserve"> 26</w:t>
            </w:r>
            <w:r w:rsidRPr="001F14D9">
              <w:rPr>
                <w:rFonts w:asciiTheme="minorHAnsi" w:hAnsiTheme="minorHAnsi" w:cstheme="minorHAnsi"/>
                <w:color w:val="000000"/>
                <w:sz w:val="18"/>
                <w:szCs w:val="18"/>
                <w:lang w:val="sr-Cyrl-RS"/>
              </w:rPr>
              <w:t>.0</w:t>
            </w:r>
            <w:r w:rsidR="00A2635F">
              <w:rPr>
                <w:rFonts w:asciiTheme="minorHAnsi" w:hAnsiTheme="minorHAnsi" w:cstheme="minorHAnsi"/>
                <w:color w:val="000000"/>
                <w:sz w:val="18"/>
                <w:szCs w:val="18"/>
                <w:lang w:val="sr-Cyrl-RS"/>
              </w:rPr>
              <w:t>3</w:t>
            </w:r>
            <w:r w:rsidRPr="001F14D9">
              <w:rPr>
                <w:rFonts w:asciiTheme="minorHAnsi" w:hAnsiTheme="minorHAnsi" w:cstheme="minorHAnsi"/>
                <w:color w:val="000000"/>
                <w:sz w:val="18"/>
                <w:szCs w:val="18"/>
                <w:lang w:val="sr-Cyrl-RS"/>
              </w:rPr>
              <w:t>.202</w:t>
            </w:r>
            <w:r w:rsidR="008F6EF5" w:rsidRPr="001F14D9">
              <w:rPr>
                <w:rFonts w:asciiTheme="minorHAnsi" w:hAnsiTheme="minorHAnsi" w:cstheme="minorHAnsi"/>
                <w:color w:val="000000"/>
                <w:sz w:val="18"/>
                <w:szCs w:val="18"/>
                <w:lang w:val="sr-Cyrl-RS"/>
              </w:rPr>
              <w:t>5</w:t>
            </w:r>
            <w:r w:rsidRPr="001F14D9">
              <w:rPr>
                <w:rFonts w:asciiTheme="minorHAnsi" w:hAnsiTheme="minorHAnsi" w:cstheme="minorHAnsi"/>
                <w:color w:val="000000"/>
                <w:sz w:val="18"/>
                <w:szCs w:val="18"/>
                <w:lang w:val="sr-Cyrl-RS"/>
              </w:rPr>
              <w:t>. године</w:t>
            </w:r>
          </w:p>
        </w:tc>
      </w:tr>
    </w:tbl>
    <w:p w:rsidR="002D00C3" w:rsidRPr="001F14D9" w:rsidRDefault="002D00C3">
      <w:pPr>
        <w:spacing w:after="0" w:line="240" w:lineRule="auto"/>
        <w:ind w:right="-45"/>
        <w:jc w:val="both"/>
        <w:rPr>
          <w:rFonts w:asciiTheme="minorHAnsi" w:eastAsia="Times New Roman" w:hAnsiTheme="minorHAnsi" w:cstheme="minorHAnsi"/>
          <w:b/>
          <w:color w:val="000000"/>
        </w:rPr>
      </w:pPr>
    </w:p>
    <w:p w:rsidR="00847DD1" w:rsidRPr="00C675D9" w:rsidRDefault="003254D8" w:rsidP="00C11359">
      <w:pPr>
        <w:pStyle w:val="BodyText"/>
        <w:spacing w:line="247" w:lineRule="auto"/>
        <w:ind w:right="49" w:firstLine="567"/>
        <w:jc w:val="both"/>
        <w:rPr>
          <w:rFonts w:ascii="Verdana" w:hAnsi="Verdana" w:cstheme="minorHAnsi"/>
        </w:rPr>
      </w:pPr>
      <w:r w:rsidRPr="00C675D9">
        <w:rPr>
          <w:rFonts w:ascii="Verdana" w:hAnsi="Verdana" w:cstheme="minorHAnsi"/>
        </w:rPr>
        <w:t>На основу чл. 11. и 23. став 4. Покрајинске скупштинске одлу</w:t>
      </w:r>
      <w:r w:rsidR="00C856E8" w:rsidRPr="00C675D9">
        <w:rPr>
          <w:rFonts w:ascii="Verdana" w:hAnsi="Verdana" w:cstheme="minorHAnsi"/>
        </w:rPr>
        <w:t>ке о буџету АП Војводине за 202</w:t>
      </w:r>
      <w:r w:rsidR="008F6EF5" w:rsidRPr="00C675D9">
        <w:rPr>
          <w:rFonts w:ascii="Verdana" w:hAnsi="Verdana" w:cstheme="minorHAnsi"/>
        </w:rPr>
        <w:t>5</w:t>
      </w:r>
      <w:r w:rsidRPr="00C675D9">
        <w:rPr>
          <w:rFonts w:ascii="Verdana" w:hAnsi="Verdana" w:cstheme="minorHAnsi"/>
        </w:rPr>
        <w:t>. годи</w:t>
      </w:r>
      <w:r w:rsidR="002D00C3" w:rsidRPr="00C675D9">
        <w:rPr>
          <w:rFonts w:ascii="Verdana" w:hAnsi="Verdana" w:cstheme="minorHAnsi"/>
        </w:rPr>
        <w:t xml:space="preserve">ну („Службени лист АПВ“, брoj </w:t>
      </w:r>
      <w:r w:rsidR="006B5B6D" w:rsidRPr="00C675D9">
        <w:rPr>
          <w:rFonts w:ascii="Verdana" w:hAnsi="Verdana" w:cstheme="minorHAnsi"/>
        </w:rPr>
        <w:t>57</w:t>
      </w:r>
      <w:r w:rsidR="002D00C3" w:rsidRPr="00C675D9">
        <w:rPr>
          <w:rFonts w:ascii="Verdana" w:hAnsi="Verdana" w:cstheme="minorHAnsi"/>
        </w:rPr>
        <w:t>/202</w:t>
      </w:r>
      <w:r w:rsidR="008F6EF5" w:rsidRPr="00C675D9">
        <w:rPr>
          <w:rFonts w:ascii="Verdana" w:hAnsi="Verdana" w:cstheme="minorHAnsi"/>
        </w:rPr>
        <w:t>4</w:t>
      </w:r>
      <w:r w:rsidRPr="00C675D9">
        <w:rPr>
          <w:rFonts w:ascii="Verdana" w:hAnsi="Verdana" w:cstheme="minorHAnsi"/>
        </w:rPr>
        <w:t>), у вези са Покрајинском скупштинском одлуком о програму заштите, уређења и коришћења пољопривредног земљишта на територији Ауто</w:t>
      </w:r>
      <w:r w:rsidR="00C856E8" w:rsidRPr="00C675D9">
        <w:rPr>
          <w:rFonts w:ascii="Verdana" w:hAnsi="Verdana" w:cstheme="minorHAnsi"/>
        </w:rPr>
        <w:t>номне покрајине Војводине у 202</w:t>
      </w:r>
      <w:r w:rsidR="008F6EF5" w:rsidRPr="00C675D9">
        <w:rPr>
          <w:rFonts w:ascii="Verdana" w:hAnsi="Verdana" w:cstheme="minorHAnsi"/>
        </w:rPr>
        <w:t>5</w:t>
      </w:r>
      <w:r w:rsidRPr="00C675D9">
        <w:rPr>
          <w:rFonts w:ascii="Verdana" w:hAnsi="Verdana" w:cstheme="minorHAnsi"/>
        </w:rPr>
        <w:t>. годин</w:t>
      </w:r>
      <w:r w:rsidR="002D00C3" w:rsidRPr="00C675D9">
        <w:rPr>
          <w:rFonts w:ascii="Verdana" w:hAnsi="Verdana" w:cstheme="minorHAnsi"/>
        </w:rPr>
        <w:t xml:space="preserve">и, („Службени лист АПВ“, број </w:t>
      </w:r>
      <w:r w:rsidR="008F6EF5" w:rsidRPr="00C675D9">
        <w:rPr>
          <w:rFonts w:ascii="Verdana" w:hAnsi="Verdana" w:cstheme="minorHAnsi"/>
        </w:rPr>
        <w:t>57</w:t>
      </w:r>
      <w:r w:rsidR="002D00C3" w:rsidRPr="00C675D9">
        <w:rPr>
          <w:rFonts w:ascii="Verdana" w:hAnsi="Verdana" w:cstheme="minorHAnsi"/>
        </w:rPr>
        <w:t>/202</w:t>
      </w:r>
      <w:r w:rsidR="008F6EF5" w:rsidRPr="00C675D9">
        <w:rPr>
          <w:rFonts w:ascii="Verdana" w:hAnsi="Verdana" w:cstheme="minorHAnsi"/>
        </w:rPr>
        <w:t>4</w:t>
      </w:r>
      <w:r w:rsidRPr="00C675D9">
        <w:rPr>
          <w:rFonts w:ascii="Verdana" w:hAnsi="Verdana" w:cstheme="minorHAnsi"/>
        </w:rPr>
        <w:t>) и члана 17. Правилникa о спровођења конкурса које расписује Покрајински секретаријат за пољопривреду, водопривреду и шумарство („Службени лист АПВ“, број 8/2023</w:t>
      </w:r>
      <w:r w:rsidR="00B2129E" w:rsidRPr="00C675D9">
        <w:rPr>
          <w:rFonts w:ascii="Verdana" w:hAnsi="Verdana" w:cstheme="minorHAnsi"/>
        </w:rPr>
        <w:t>, 17/2024 и 56/2024</w:t>
      </w:r>
      <w:r w:rsidRPr="00C675D9">
        <w:rPr>
          <w:rFonts w:ascii="Verdana" w:hAnsi="Verdana" w:cstheme="minorHAnsi"/>
        </w:rPr>
        <w:t>), Покрајински секретаријат за пољопривреду, водопривреду и шумарство (у даљем тексту: Покрајински секретаријат) расписује</w:t>
      </w:r>
    </w:p>
    <w:p w:rsidR="00847DD1" w:rsidRPr="001F14D9" w:rsidRDefault="00847DD1" w:rsidP="00B2129E">
      <w:pPr>
        <w:shd w:val="clear" w:color="auto" w:fill="FFFFFF" w:themeFill="background1"/>
        <w:spacing w:after="0" w:line="240" w:lineRule="auto"/>
        <w:ind w:right="-45"/>
        <w:jc w:val="both"/>
        <w:rPr>
          <w:rFonts w:asciiTheme="minorHAnsi" w:eastAsia="Times New Roman" w:hAnsiTheme="minorHAnsi" w:cstheme="minorHAnsi"/>
          <w:sz w:val="20"/>
          <w:szCs w:val="20"/>
          <w:lang w:eastAsia="ja-JP"/>
        </w:rPr>
      </w:pPr>
    </w:p>
    <w:p w:rsidR="00847DD1" w:rsidRPr="001F14D9" w:rsidRDefault="00847DD1" w:rsidP="00B2129E">
      <w:pPr>
        <w:shd w:val="clear" w:color="auto" w:fill="FFFFFF" w:themeFill="background1"/>
        <w:autoSpaceDE w:val="0"/>
        <w:autoSpaceDN w:val="0"/>
        <w:adjustRightInd w:val="0"/>
        <w:spacing w:after="0" w:line="240" w:lineRule="auto"/>
        <w:jc w:val="both"/>
        <w:rPr>
          <w:rFonts w:asciiTheme="minorHAnsi" w:hAnsiTheme="minorHAnsi" w:cstheme="minorHAnsi"/>
          <w:sz w:val="20"/>
          <w:szCs w:val="20"/>
        </w:rPr>
      </w:pPr>
    </w:p>
    <w:p w:rsidR="00847DD1" w:rsidRPr="001F14D9" w:rsidRDefault="00CC7DB7">
      <w:pPr>
        <w:autoSpaceDE w:val="0"/>
        <w:autoSpaceDN w:val="0"/>
        <w:adjustRightInd w:val="0"/>
        <w:spacing w:after="0" w:line="240" w:lineRule="auto"/>
        <w:jc w:val="center"/>
        <w:rPr>
          <w:rFonts w:asciiTheme="minorHAnsi" w:hAnsiTheme="minorHAnsi" w:cstheme="minorHAnsi"/>
          <w:b/>
          <w:bCs/>
          <w:sz w:val="20"/>
          <w:szCs w:val="20"/>
        </w:rPr>
      </w:pPr>
      <w:r w:rsidRPr="001F14D9">
        <w:rPr>
          <w:rFonts w:asciiTheme="minorHAnsi" w:hAnsiTheme="minorHAnsi" w:cstheme="minorHAnsi"/>
          <w:b/>
          <w:bCs/>
          <w:sz w:val="20"/>
          <w:szCs w:val="20"/>
          <w:lang w:val="sr-Cyrl-RS"/>
        </w:rPr>
        <w:t>К</w:t>
      </w:r>
      <w:r w:rsidRPr="001F14D9">
        <w:rPr>
          <w:rFonts w:asciiTheme="minorHAnsi" w:hAnsiTheme="minorHAnsi" w:cstheme="minorHAnsi"/>
          <w:b/>
          <w:bCs/>
          <w:sz w:val="20"/>
          <w:szCs w:val="20"/>
        </w:rPr>
        <w:t xml:space="preserve"> О Н К У Р С</w:t>
      </w:r>
    </w:p>
    <w:p w:rsidR="00C11359" w:rsidRDefault="003224A8" w:rsidP="00F64812">
      <w:pPr>
        <w:spacing w:after="0" w:line="240" w:lineRule="auto"/>
        <w:ind w:right="51"/>
        <w:jc w:val="center"/>
        <w:rPr>
          <w:rFonts w:asciiTheme="minorHAnsi" w:hAnsiTheme="minorHAnsi" w:cstheme="minorHAnsi"/>
          <w:b/>
          <w:bCs/>
          <w:sz w:val="20"/>
          <w:szCs w:val="20"/>
        </w:rPr>
      </w:pPr>
      <w:r>
        <w:rPr>
          <w:rFonts w:asciiTheme="minorHAnsi" w:hAnsiTheme="minorHAnsi" w:cstheme="minorHAnsi"/>
          <w:b/>
          <w:bCs/>
          <w:sz w:val="20"/>
          <w:szCs w:val="20"/>
          <w:lang w:val="sr-Cyrl-RS"/>
        </w:rPr>
        <w:t>ЗА</w:t>
      </w:r>
      <w:r w:rsidR="00F64812" w:rsidRPr="00F64812">
        <w:rPr>
          <w:rFonts w:asciiTheme="minorHAnsi" w:hAnsiTheme="minorHAnsi" w:cstheme="minorHAnsi"/>
          <w:b/>
          <w:bCs/>
          <w:sz w:val="20"/>
          <w:szCs w:val="20"/>
        </w:rPr>
        <w:t xml:space="preserve"> ДОДЕЛ</w:t>
      </w:r>
      <w:r>
        <w:rPr>
          <w:rFonts w:asciiTheme="minorHAnsi" w:hAnsiTheme="minorHAnsi" w:cstheme="minorHAnsi"/>
          <w:b/>
          <w:bCs/>
          <w:sz w:val="20"/>
          <w:szCs w:val="20"/>
          <w:lang w:val="sr-Cyrl-RS"/>
        </w:rPr>
        <w:t>У</w:t>
      </w:r>
      <w:r w:rsidR="00F64812" w:rsidRPr="00F64812">
        <w:rPr>
          <w:rFonts w:asciiTheme="minorHAnsi" w:hAnsiTheme="minorHAnsi" w:cstheme="minorHAnsi"/>
          <w:b/>
          <w:bCs/>
          <w:sz w:val="20"/>
          <w:szCs w:val="20"/>
        </w:rPr>
        <w:t xml:space="preserve"> СРЕДСТАВА ЗА СУФИНАНСИРАЊЕ НАБАВКЕ ОПРЕМЕ И СИСТЕМА ЗА НАВОДЊАВАЊЕ И ОПРЕМЕ ЗА ПОБОЉШАЊЕ ВОДНОГ, ВАЗДУШНОГ И ТОПЛОТНОГ РЕЖИМА БИЉАКА  У АП ВОЈВОДИНИ У 2025. ГОДИНИ</w:t>
      </w:r>
    </w:p>
    <w:p w:rsidR="00F64812" w:rsidRPr="00F64812" w:rsidRDefault="00F64812" w:rsidP="00F64812">
      <w:pPr>
        <w:spacing w:after="0" w:line="240" w:lineRule="auto"/>
        <w:ind w:right="51"/>
        <w:jc w:val="center"/>
        <w:rPr>
          <w:rFonts w:asciiTheme="minorHAnsi" w:hAnsiTheme="minorHAnsi" w:cstheme="minorHAnsi"/>
          <w:b/>
          <w:bCs/>
          <w:sz w:val="20"/>
          <w:szCs w:val="20"/>
        </w:rPr>
      </w:pPr>
    </w:p>
    <w:p w:rsidR="00847DD1" w:rsidRPr="001F14D9" w:rsidRDefault="00847DD1">
      <w:pPr>
        <w:autoSpaceDE w:val="0"/>
        <w:autoSpaceDN w:val="0"/>
        <w:adjustRightInd w:val="0"/>
        <w:spacing w:after="0" w:line="240" w:lineRule="auto"/>
        <w:jc w:val="both"/>
        <w:rPr>
          <w:rFonts w:asciiTheme="minorHAnsi" w:hAnsiTheme="minorHAnsi" w:cstheme="minorHAnsi"/>
          <w:b/>
          <w:bCs/>
          <w:sz w:val="20"/>
          <w:szCs w:val="20"/>
        </w:rPr>
      </w:pPr>
    </w:p>
    <w:p w:rsidR="00847DD1" w:rsidRPr="001F14D9" w:rsidRDefault="003254D8">
      <w:pPr>
        <w:pStyle w:val="ListParagraph1"/>
        <w:numPr>
          <w:ilvl w:val="0"/>
          <w:numId w:val="1"/>
        </w:numPr>
        <w:autoSpaceDE w:val="0"/>
        <w:autoSpaceDN w:val="0"/>
        <w:adjustRightInd w:val="0"/>
        <w:spacing w:after="0" w:line="240" w:lineRule="auto"/>
        <w:rPr>
          <w:rFonts w:asciiTheme="minorHAnsi" w:hAnsiTheme="minorHAnsi" w:cstheme="minorHAnsi"/>
          <w:b/>
          <w:bCs/>
          <w:sz w:val="20"/>
          <w:szCs w:val="20"/>
          <w:u w:val="single"/>
        </w:rPr>
      </w:pPr>
      <w:r w:rsidRPr="001F14D9">
        <w:rPr>
          <w:rFonts w:asciiTheme="minorHAnsi" w:hAnsiTheme="minorHAnsi" w:cstheme="minorHAnsi"/>
          <w:b/>
          <w:bCs/>
          <w:sz w:val="20"/>
          <w:szCs w:val="20"/>
          <w:u w:val="single"/>
        </w:rPr>
        <w:t>ЦИЉ И ПРЕДМЕТ КОНКУРСА</w:t>
      </w:r>
    </w:p>
    <w:p w:rsidR="00847DD1" w:rsidRPr="001F14D9" w:rsidRDefault="00847DD1">
      <w:pPr>
        <w:pStyle w:val="ListParagraph1"/>
        <w:autoSpaceDE w:val="0"/>
        <w:autoSpaceDN w:val="0"/>
        <w:adjustRightInd w:val="0"/>
        <w:spacing w:after="0" w:line="240" w:lineRule="auto"/>
        <w:jc w:val="both"/>
        <w:rPr>
          <w:rFonts w:asciiTheme="minorHAnsi" w:hAnsiTheme="minorHAnsi" w:cstheme="minorHAnsi"/>
          <w:b/>
          <w:bCs/>
          <w:sz w:val="20"/>
          <w:szCs w:val="20"/>
        </w:rPr>
      </w:pPr>
    </w:p>
    <w:p w:rsidR="00F64812" w:rsidRPr="00F64812" w:rsidRDefault="00F64812" w:rsidP="00F64812">
      <w:pPr>
        <w:pStyle w:val="BodyText"/>
        <w:ind w:right="51" w:firstLine="567"/>
        <w:jc w:val="both"/>
        <w:rPr>
          <w:rFonts w:asciiTheme="minorHAnsi" w:hAnsiTheme="minorHAnsi" w:cstheme="minorHAnsi"/>
        </w:rPr>
      </w:pPr>
      <w:r w:rsidRPr="00F64812">
        <w:rPr>
          <w:rFonts w:asciiTheme="minorHAnsi" w:hAnsiTheme="minorHAnsi" w:cstheme="minorHAnsi"/>
        </w:rPr>
        <w:t>Циљ конкурса јесте повећање обрадивих површина под опремом и системима за наводњавање у Аутономној покрајини Војводини, као и заштита земљишта од мраза и корова, уз побољшање водног, ваздушног и топлотног режима биљака.</w:t>
      </w:r>
    </w:p>
    <w:p w:rsidR="00F64812" w:rsidRPr="00F64812" w:rsidRDefault="00F64812" w:rsidP="00F64812">
      <w:pPr>
        <w:pStyle w:val="BodyText"/>
        <w:ind w:right="51" w:firstLine="567"/>
        <w:jc w:val="both"/>
        <w:rPr>
          <w:rFonts w:asciiTheme="minorHAnsi" w:hAnsiTheme="minorHAnsi" w:cstheme="minorHAnsi"/>
        </w:rPr>
      </w:pPr>
      <w:r w:rsidRPr="00F64812">
        <w:rPr>
          <w:rFonts w:asciiTheme="minorHAnsi" w:hAnsiTheme="minorHAnsi" w:cstheme="minorHAnsi"/>
        </w:rPr>
        <w:t xml:space="preserve">Предмет конкурса је додела бесповратних средстава за суфинансирање набавке опреме и система за наводњавање, опремање бунара, набавка пумпи и агрегата за наводњавање, набавка система за наводњавање вештачком кишом, субиригација, материјала за покривање повртарских и воћарско - виноградарских култура и цвећа у циљу заштите од мраза и корова - агротекстили, агрил, малч фолије и друго. </w:t>
      </w:r>
    </w:p>
    <w:p w:rsidR="00F64812" w:rsidRPr="00F64812" w:rsidRDefault="00F64812" w:rsidP="00F64812">
      <w:pPr>
        <w:pStyle w:val="BodyText"/>
        <w:ind w:right="51" w:firstLine="567"/>
        <w:jc w:val="both"/>
        <w:rPr>
          <w:rFonts w:asciiTheme="minorHAnsi" w:hAnsiTheme="minorHAnsi" w:cstheme="minorHAnsi"/>
        </w:rPr>
      </w:pPr>
      <w:r w:rsidRPr="00F64812">
        <w:rPr>
          <w:rFonts w:asciiTheme="minorHAnsi" w:hAnsiTheme="minorHAnsi" w:cstheme="minorHAnsi"/>
        </w:rPr>
        <w:t xml:space="preserve">У циљу удруживања пољопривредних газдинстава, боље искоришћености изграђених система за наводњавање у АП Војводини и заливања великих површина употребом самоходних аутоматских широкозахватних уређаја за заливање, предвиђена је могућност да више регистрованих пољопривредних газдинстава, за реализацију инвестиције у системе за наводњавање у типу „ренџер”, „центар пивот”, „корнер пивот“ и „линеар”, заједнички поднесу једну пријаву, којом се одређује пољопривредно газдинство - носилац заједничког улагања. </w:t>
      </w:r>
    </w:p>
    <w:p w:rsidR="00847DD1" w:rsidRPr="001F14D9" w:rsidRDefault="00847DD1">
      <w:pPr>
        <w:autoSpaceDE w:val="0"/>
        <w:autoSpaceDN w:val="0"/>
        <w:adjustRightInd w:val="0"/>
        <w:spacing w:after="0" w:line="240" w:lineRule="auto"/>
        <w:jc w:val="both"/>
        <w:rPr>
          <w:rFonts w:asciiTheme="minorHAnsi" w:hAnsiTheme="minorHAnsi" w:cstheme="minorHAnsi"/>
          <w:sz w:val="20"/>
          <w:szCs w:val="20"/>
        </w:rPr>
      </w:pPr>
    </w:p>
    <w:p w:rsidR="00750E72" w:rsidRPr="001F14D9" w:rsidRDefault="003254D8">
      <w:pPr>
        <w:pStyle w:val="ListParagraph1"/>
        <w:numPr>
          <w:ilvl w:val="0"/>
          <w:numId w:val="1"/>
        </w:numPr>
        <w:autoSpaceDE w:val="0"/>
        <w:autoSpaceDN w:val="0"/>
        <w:adjustRightInd w:val="0"/>
        <w:spacing w:after="0" w:line="240" w:lineRule="auto"/>
        <w:jc w:val="both"/>
        <w:rPr>
          <w:rFonts w:asciiTheme="minorHAnsi" w:hAnsiTheme="minorHAnsi" w:cstheme="minorHAnsi"/>
          <w:b/>
          <w:bCs/>
          <w:sz w:val="20"/>
          <w:szCs w:val="20"/>
          <w:u w:val="single"/>
        </w:rPr>
      </w:pPr>
      <w:r w:rsidRPr="001F14D9">
        <w:rPr>
          <w:rFonts w:asciiTheme="minorHAnsi" w:hAnsiTheme="minorHAnsi" w:cstheme="minorHAnsi"/>
          <w:b/>
          <w:bCs/>
          <w:sz w:val="20"/>
          <w:szCs w:val="20"/>
          <w:u w:val="single"/>
        </w:rPr>
        <w:t xml:space="preserve">ВИСИНА </w:t>
      </w:r>
      <w:r w:rsidR="00750E72" w:rsidRPr="001F14D9">
        <w:rPr>
          <w:rFonts w:asciiTheme="minorHAnsi" w:hAnsiTheme="minorHAnsi" w:cstheme="minorHAnsi"/>
          <w:b/>
          <w:bCs/>
          <w:sz w:val="20"/>
          <w:szCs w:val="20"/>
          <w:u w:val="single"/>
          <w:lang w:val="sr-Cyrl-RS"/>
        </w:rPr>
        <w:t>БЕСПОВРАТНИХ СРЕДСТАВА</w:t>
      </w:r>
    </w:p>
    <w:p w:rsidR="00750E72" w:rsidRPr="001F14D9" w:rsidRDefault="00750E72" w:rsidP="00750E72">
      <w:pPr>
        <w:pStyle w:val="ListParagraph1"/>
        <w:autoSpaceDE w:val="0"/>
        <w:autoSpaceDN w:val="0"/>
        <w:adjustRightInd w:val="0"/>
        <w:spacing w:after="0" w:line="240" w:lineRule="auto"/>
        <w:ind w:left="1080"/>
        <w:jc w:val="both"/>
        <w:rPr>
          <w:rFonts w:asciiTheme="minorHAnsi" w:hAnsiTheme="minorHAnsi" w:cstheme="minorHAnsi"/>
          <w:b/>
          <w:bCs/>
          <w:sz w:val="20"/>
          <w:szCs w:val="20"/>
          <w:u w:val="single"/>
        </w:rPr>
      </w:pPr>
    </w:p>
    <w:p w:rsidR="00F64812" w:rsidRPr="00872C88" w:rsidRDefault="00F64812" w:rsidP="00F64812">
      <w:pPr>
        <w:pStyle w:val="BodyText"/>
        <w:ind w:right="107" w:firstLine="567"/>
        <w:jc w:val="both"/>
        <w:rPr>
          <w:rFonts w:asciiTheme="minorHAnsi" w:hAnsiTheme="minorHAnsi" w:cstheme="minorHAnsi"/>
        </w:rPr>
      </w:pPr>
      <w:r w:rsidRPr="00872C88">
        <w:rPr>
          <w:rFonts w:asciiTheme="minorHAnsi" w:hAnsiTheme="minorHAnsi" w:cstheme="minorHAnsi"/>
        </w:rPr>
        <w:t xml:space="preserve">За реализацију активности предвиђено је укупно </w:t>
      </w:r>
      <w:r w:rsidR="006B5B6D">
        <w:rPr>
          <w:rFonts w:asciiTheme="minorHAnsi" w:hAnsiTheme="minorHAnsi" w:cstheme="minorHAnsi"/>
          <w:b/>
        </w:rPr>
        <w:t>450</w:t>
      </w:r>
      <w:r w:rsidRPr="00872C88">
        <w:rPr>
          <w:rFonts w:asciiTheme="minorHAnsi" w:hAnsiTheme="minorHAnsi" w:cstheme="minorHAnsi"/>
          <w:b/>
        </w:rPr>
        <w:t>.000.000,00 динара</w:t>
      </w:r>
      <w:r w:rsidRPr="00872C88">
        <w:rPr>
          <w:rFonts w:asciiTheme="minorHAnsi" w:hAnsiTheme="minorHAnsi" w:cstheme="minorHAnsi"/>
        </w:rPr>
        <w:t>.</w:t>
      </w:r>
    </w:p>
    <w:p w:rsidR="00F64812" w:rsidRPr="00493DF9" w:rsidRDefault="00F64812" w:rsidP="00F64812">
      <w:pPr>
        <w:pStyle w:val="BodyText"/>
        <w:ind w:right="109" w:firstLine="567"/>
        <w:jc w:val="both"/>
        <w:rPr>
          <w:rFonts w:asciiTheme="minorHAnsi" w:hAnsiTheme="minorHAnsi" w:cstheme="minorHAnsi"/>
          <w:b/>
        </w:rPr>
      </w:pPr>
      <w:r w:rsidRPr="00493DF9">
        <w:rPr>
          <w:rFonts w:asciiTheme="minorHAnsi" w:hAnsiTheme="minorHAnsi" w:cstheme="minorHAnsi"/>
          <w:b/>
        </w:rPr>
        <w:t>Максималан износ бесповратних средстава по једној пријави не може бити већи од</w:t>
      </w:r>
      <w:r w:rsidRPr="00493DF9">
        <w:rPr>
          <w:rFonts w:asciiTheme="minorHAnsi" w:hAnsiTheme="minorHAnsi" w:cstheme="minorHAnsi"/>
          <w:b/>
          <w:lang w:val="sr-Cyrl-RS"/>
        </w:rPr>
        <w:t xml:space="preserve"> 7.000.000,00 динара односно</w:t>
      </w:r>
      <w:r w:rsidRPr="00493DF9">
        <w:rPr>
          <w:rFonts w:asciiTheme="minorHAnsi" w:hAnsiTheme="minorHAnsi" w:cstheme="minorHAnsi"/>
          <w:b/>
        </w:rPr>
        <w:t xml:space="preserve"> 7.700.000,00 динара.</w:t>
      </w:r>
    </w:p>
    <w:p w:rsidR="00F64812" w:rsidRPr="00872C88" w:rsidRDefault="00F64812" w:rsidP="00F64812">
      <w:pPr>
        <w:pStyle w:val="BodyText"/>
        <w:ind w:right="108" w:firstLine="567"/>
        <w:jc w:val="both"/>
        <w:rPr>
          <w:rFonts w:asciiTheme="minorHAnsi" w:hAnsiTheme="minorHAnsi" w:cstheme="minorHAnsi"/>
        </w:rPr>
      </w:pPr>
      <w:r w:rsidRPr="00872C88">
        <w:rPr>
          <w:rFonts w:asciiTheme="minorHAnsi" w:hAnsiTheme="minorHAnsi" w:cstheme="minorHAnsi"/>
          <w:b/>
        </w:rPr>
        <w:t>Минималан износ бесповратних средстава</w:t>
      </w:r>
      <w:r w:rsidRPr="00872C88">
        <w:rPr>
          <w:rFonts w:asciiTheme="minorHAnsi" w:hAnsiTheme="minorHAnsi" w:cstheme="minorHAnsi"/>
        </w:rPr>
        <w:t xml:space="preserve"> по једној пријави износи </w:t>
      </w:r>
      <w:r w:rsidRPr="00872C88">
        <w:rPr>
          <w:rFonts w:asciiTheme="minorHAnsi" w:hAnsiTheme="minorHAnsi" w:cstheme="minorHAnsi"/>
          <w:b/>
        </w:rPr>
        <w:t>21.000,00 динара</w:t>
      </w:r>
      <w:r w:rsidRPr="00872C88">
        <w:rPr>
          <w:rFonts w:asciiTheme="minorHAnsi" w:hAnsiTheme="minorHAnsi" w:cstheme="minorHAnsi"/>
        </w:rPr>
        <w:t xml:space="preserve">, а разматраће се само пријаве чија је вредност прихватљивих трошкова инвестиције једнака </w:t>
      </w:r>
      <w:r w:rsidRPr="00872C88">
        <w:rPr>
          <w:rFonts w:asciiTheme="minorHAnsi" w:hAnsiTheme="minorHAnsi" w:cstheme="minorHAnsi"/>
          <w:b/>
        </w:rPr>
        <w:t>35.000,00 динара</w:t>
      </w:r>
      <w:r w:rsidRPr="00872C88">
        <w:rPr>
          <w:rFonts w:asciiTheme="minorHAnsi" w:hAnsiTheme="minorHAnsi" w:cstheme="minorHAnsi"/>
        </w:rPr>
        <w:t>, или већа од тог износа.</w:t>
      </w:r>
    </w:p>
    <w:p w:rsidR="00F64812" w:rsidRPr="00872C88" w:rsidRDefault="00F64812" w:rsidP="00F64812">
      <w:pPr>
        <w:pStyle w:val="BodyText"/>
        <w:ind w:right="109" w:firstLine="567"/>
        <w:jc w:val="both"/>
        <w:rPr>
          <w:rFonts w:asciiTheme="minorHAnsi" w:hAnsiTheme="minorHAnsi" w:cstheme="minorHAnsi"/>
        </w:rPr>
      </w:pPr>
      <w:r w:rsidRPr="00872C88">
        <w:rPr>
          <w:rFonts w:asciiTheme="minorHAnsi" w:hAnsiTheme="minorHAnsi" w:cstheme="minorHAnsi"/>
        </w:rPr>
        <w:t xml:space="preserve">Приликом обрачуна, узима се вредност инвестиције </w:t>
      </w:r>
      <w:r w:rsidRPr="00872C88">
        <w:rPr>
          <w:rFonts w:asciiTheme="minorHAnsi" w:hAnsiTheme="minorHAnsi" w:cstheme="minorHAnsi"/>
          <w:b/>
        </w:rPr>
        <w:t>без пореза на додату вредност (ПДВ)</w:t>
      </w:r>
      <w:r w:rsidRPr="00872C88">
        <w:rPr>
          <w:rFonts w:asciiTheme="minorHAnsi" w:hAnsiTheme="minorHAnsi" w:cstheme="minorHAnsi"/>
        </w:rPr>
        <w:t>.</w:t>
      </w:r>
    </w:p>
    <w:p w:rsidR="00C11359" w:rsidRDefault="00C11359" w:rsidP="00C11359">
      <w:pPr>
        <w:pStyle w:val="BodyText"/>
        <w:spacing w:line="247" w:lineRule="auto"/>
        <w:ind w:right="49" w:firstLine="567"/>
        <w:jc w:val="both"/>
      </w:pPr>
    </w:p>
    <w:p w:rsidR="000A6BB3" w:rsidRPr="0054530B" w:rsidRDefault="000A6BB3" w:rsidP="000A6BB3">
      <w:pPr>
        <w:pStyle w:val="Heading1"/>
        <w:ind w:left="450"/>
        <w:rPr>
          <w:u w:val="single"/>
        </w:rPr>
      </w:pPr>
    </w:p>
    <w:p w:rsidR="000A6BB3" w:rsidRPr="000A6BB3" w:rsidRDefault="000A6BB3" w:rsidP="00D366A6">
      <w:pPr>
        <w:pStyle w:val="ListParagraph1"/>
        <w:numPr>
          <w:ilvl w:val="0"/>
          <w:numId w:val="1"/>
        </w:numPr>
        <w:autoSpaceDE w:val="0"/>
        <w:autoSpaceDN w:val="0"/>
        <w:adjustRightInd w:val="0"/>
        <w:spacing w:after="0" w:line="240" w:lineRule="auto"/>
        <w:jc w:val="both"/>
        <w:rPr>
          <w:rFonts w:asciiTheme="minorHAnsi" w:hAnsiTheme="minorHAnsi" w:cstheme="minorHAnsi"/>
          <w:b/>
          <w:bCs/>
          <w:sz w:val="20"/>
          <w:szCs w:val="20"/>
          <w:u w:val="single"/>
        </w:rPr>
      </w:pPr>
      <w:r w:rsidRPr="000A6BB3">
        <w:rPr>
          <w:rFonts w:cs="Calibri"/>
          <w:b/>
          <w:u w:val="single"/>
          <w:lang w:val="sr-Cyrl-RS"/>
        </w:rPr>
        <w:t>НАЧИН ДОДЕЛЕ</w:t>
      </w:r>
      <w:r w:rsidRPr="000A6BB3">
        <w:rPr>
          <w:rFonts w:cs="Calibri"/>
          <w:b/>
          <w:u w:val="single"/>
        </w:rPr>
        <w:t xml:space="preserve"> ПОДСТИЦАЈНИХ СРЕДСТАВА</w:t>
      </w:r>
    </w:p>
    <w:p w:rsidR="000A6BB3" w:rsidRPr="00C11359" w:rsidRDefault="000A6BB3" w:rsidP="000A6BB3">
      <w:pPr>
        <w:pStyle w:val="BodyText"/>
        <w:ind w:right="51" w:firstLine="567"/>
        <w:jc w:val="both"/>
        <w:rPr>
          <w:rFonts w:asciiTheme="minorHAnsi" w:hAnsiTheme="minorHAnsi" w:cstheme="minorHAnsi"/>
        </w:rPr>
      </w:pPr>
      <w:r w:rsidRPr="00C11359">
        <w:rPr>
          <w:rFonts w:asciiTheme="minorHAnsi" w:hAnsiTheme="minorHAnsi" w:cstheme="minorHAnsi"/>
        </w:rPr>
        <w:t>Бесповратна средства за подршку инвестиција по конкурсу утврђују се у износу до 60% од прихватљивих трошкова инвестиције.</w:t>
      </w:r>
    </w:p>
    <w:p w:rsidR="000A6BB3" w:rsidRPr="00C11359" w:rsidRDefault="000A6BB3" w:rsidP="000A6BB3">
      <w:pPr>
        <w:pStyle w:val="BodyText"/>
        <w:ind w:right="51" w:firstLine="567"/>
        <w:jc w:val="both"/>
        <w:rPr>
          <w:rFonts w:asciiTheme="minorHAnsi" w:hAnsiTheme="minorHAnsi" w:cstheme="minorHAnsi"/>
        </w:rPr>
      </w:pPr>
      <w:r w:rsidRPr="00C11359">
        <w:rPr>
          <w:rFonts w:asciiTheme="minorHAnsi" w:hAnsiTheme="minorHAnsi" w:cstheme="minorHAnsi"/>
        </w:rPr>
        <w:t xml:space="preserve">За подносиоце пријава: физичка лица, предузетнике и правна лица, чије је газдинство регистровано на </w:t>
      </w:r>
      <w:r w:rsidRPr="00C11359">
        <w:rPr>
          <w:rFonts w:asciiTheme="minorHAnsi" w:hAnsiTheme="minorHAnsi" w:cstheme="minorHAnsi"/>
        </w:rPr>
        <w:lastRenderedPageBreak/>
        <w:t>подручју са отежаним условима рада у пољопривреди, жене носиоци пољопривредних газдинстава,</w:t>
      </w:r>
      <w:r w:rsidRPr="00BA4A10">
        <w:t xml:space="preserve"> </w:t>
      </w:r>
      <w:r w:rsidRPr="00BA4A10">
        <w:rPr>
          <w:rFonts w:asciiTheme="minorHAnsi" w:hAnsiTheme="minorHAnsi" w:cstheme="minorHAnsi"/>
        </w:rPr>
        <w:t>земљорадничкe задруге</w:t>
      </w:r>
      <w:r>
        <w:rPr>
          <w:rFonts w:asciiTheme="minorHAnsi" w:hAnsiTheme="minorHAnsi" w:cstheme="minorHAnsi"/>
        </w:rPr>
        <w:t>,</w:t>
      </w:r>
      <w:r w:rsidRPr="00C11359">
        <w:rPr>
          <w:rFonts w:asciiTheme="minorHAnsi" w:hAnsiTheme="minorHAnsi" w:cstheme="minorHAnsi"/>
        </w:rPr>
        <w:t xml:space="preserve"> физичко лице и оснивач правног лица млађи од 40 година, бесповратна средства за подршку инвестиција по овом Правилнику утврђују се у износу до 70% од укупних прихватљивих трошкова ивестиције (у случају да правно лице има више оснивача и уколико је само један оснивач старији од 40 година, а други млађи, бесповратна средства утврђују се у износу до 60% од прихватљивих трошкова инвестиције).</w:t>
      </w:r>
    </w:p>
    <w:p w:rsidR="000A6BB3" w:rsidRPr="000A6BB3" w:rsidRDefault="000A6BB3" w:rsidP="000A6BB3">
      <w:pPr>
        <w:pStyle w:val="BodyText"/>
        <w:ind w:right="51" w:firstLine="567"/>
        <w:jc w:val="both"/>
        <w:rPr>
          <w:rFonts w:asciiTheme="minorHAnsi" w:hAnsiTheme="minorHAnsi" w:cstheme="minorHAnsi"/>
        </w:rPr>
      </w:pPr>
      <w:r w:rsidRPr="000A6BB3">
        <w:rPr>
          <w:rFonts w:asciiTheme="minorHAnsi" w:hAnsiTheme="minorHAnsi" w:cstheme="minorHAnsi"/>
        </w:rPr>
        <w:t>Бесповратна средства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5. овог правилника, у складу са посебним прописом којим се уређује расподела подстицаја у пољопривреди и руралном развоју.</w:t>
      </w:r>
    </w:p>
    <w:p w:rsidR="000A6BB3" w:rsidRPr="000A6BB3" w:rsidRDefault="000A6BB3" w:rsidP="000A6BB3">
      <w:pPr>
        <w:adjustRightInd w:val="0"/>
        <w:spacing w:after="0" w:line="240" w:lineRule="auto"/>
        <w:ind w:right="51" w:firstLine="567"/>
        <w:jc w:val="both"/>
        <w:rPr>
          <w:rFonts w:asciiTheme="minorHAnsi" w:hAnsiTheme="minorHAnsi" w:cstheme="minorHAnsi"/>
          <w:sz w:val="20"/>
          <w:szCs w:val="20"/>
        </w:rPr>
      </w:pPr>
      <w:r w:rsidRPr="000A6BB3">
        <w:rPr>
          <w:rFonts w:asciiTheme="minorHAnsi" w:hAnsiTheme="minorHAnsi" w:cstheme="minorHAnsi"/>
          <w:sz w:val="20"/>
          <w:szCs w:val="20"/>
        </w:rPr>
        <w:t xml:space="preserve">Покрајински секретаријат путем свог надлежног сектора може да наложи Пољопривредној стручној и саветодавној служби АП Војводине да утврди чињенично стање на терену - </w:t>
      </w:r>
      <w:r w:rsidRPr="00AD784E">
        <w:rPr>
          <w:rFonts w:asciiTheme="minorHAnsi" w:hAnsiTheme="minorHAnsi" w:cstheme="minorHAnsi"/>
          <w:b/>
          <w:sz w:val="20"/>
          <w:szCs w:val="20"/>
        </w:rPr>
        <w:t>НУЛТА КОНТРОЛА</w:t>
      </w:r>
      <w:r w:rsidRPr="000A6BB3">
        <w:rPr>
          <w:rFonts w:asciiTheme="minorHAnsi" w:hAnsiTheme="minorHAnsi" w:cstheme="minorHAnsi"/>
          <w:sz w:val="20"/>
          <w:szCs w:val="20"/>
        </w:rPr>
        <w:t>. НУЛТОМ КОНТРОЛОМ се сматра утврђивање затеченог чињеничног стања на терену. Инвестиције започете пре нулте контроле се не прихватају.</w:t>
      </w:r>
    </w:p>
    <w:p w:rsidR="000A6BB3" w:rsidRPr="000A6BB3" w:rsidRDefault="000A6BB3" w:rsidP="000A6BB3">
      <w:pPr>
        <w:adjustRightInd w:val="0"/>
        <w:spacing w:after="0" w:line="240" w:lineRule="auto"/>
        <w:ind w:right="51" w:firstLine="567"/>
        <w:jc w:val="both"/>
        <w:rPr>
          <w:rFonts w:asciiTheme="minorHAnsi" w:hAnsiTheme="minorHAnsi" w:cstheme="minorHAnsi"/>
          <w:sz w:val="20"/>
          <w:szCs w:val="20"/>
        </w:rPr>
      </w:pPr>
      <w:r w:rsidRPr="000A6BB3">
        <w:rPr>
          <w:rFonts w:asciiTheme="minorHAnsi" w:hAnsiTheme="minorHAnsi" w:cstheme="minorHAnsi"/>
          <w:sz w:val="20"/>
          <w:szCs w:val="20"/>
        </w:rPr>
        <w:t>Приликом разматрања поднетих пријава за остваривање бесповратних средстава, признаваће се само инвестиц</w:t>
      </w:r>
      <w:r w:rsidR="00ED3D90">
        <w:rPr>
          <w:rFonts w:asciiTheme="minorHAnsi" w:hAnsiTheme="minorHAnsi" w:cstheme="minorHAnsi"/>
          <w:sz w:val="20"/>
          <w:szCs w:val="20"/>
        </w:rPr>
        <w:t>ије реализоване након 01.01.2025</w:t>
      </w:r>
      <w:r w:rsidRPr="000A6BB3">
        <w:rPr>
          <w:rFonts w:asciiTheme="minorHAnsi" w:hAnsiTheme="minorHAnsi" w:cstheme="minorHAnsi"/>
          <w:sz w:val="20"/>
          <w:szCs w:val="20"/>
        </w:rPr>
        <w:t>. године.</w:t>
      </w:r>
    </w:p>
    <w:p w:rsidR="000A6BB3" w:rsidRPr="000A6BB3" w:rsidRDefault="000A6BB3" w:rsidP="000A6BB3">
      <w:pPr>
        <w:pStyle w:val="ListParagraph1"/>
        <w:autoSpaceDE w:val="0"/>
        <w:autoSpaceDN w:val="0"/>
        <w:adjustRightInd w:val="0"/>
        <w:spacing w:after="0" w:line="240" w:lineRule="auto"/>
        <w:jc w:val="both"/>
        <w:rPr>
          <w:rFonts w:asciiTheme="minorHAnsi" w:hAnsiTheme="minorHAnsi" w:cstheme="minorHAnsi"/>
          <w:b/>
          <w:bCs/>
          <w:sz w:val="20"/>
          <w:szCs w:val="20"/>
          <w:u w:val="single"/>
        </w:rPr>
      </w:pPr>
    </w:p>
    <w:p w:rsidR="00847DD1" w:rsidRPr="001F14D9" w:rsidRDefault="003254D8" w:rsidP="00D366A6">
      <w:pPr>
        <w:pStyle w:val="ListParagraph1"/>
        <w:numPr>
          <w:ilvl w:val="0"/>
          <w:numId w:val="1"/>
        </w:numPr>
        <w:autoSpaceDE w:val="0"/>
        <w:autoSpaceDN w:val="0"/>
        <w:adjustRightInd w:val="0"/>
        <w:spacing w:after="0" w:line="240" w:lineRule="auto"/>
        <w:jc w:val="both"/>
        <w:rPr>
          <w:rFonts w:asciiTheme="minorHAnsi" w:hAnsiTheme="minorHAnsi" w:cstheme="minorHAnsi"/>
          <w:b/>
          <w:bCs/>
          <w:sz w:val="20"/>
          <w:szCs w:val="20"/>
          <w:u w:val="single"/>
        </w:rPr>
      </w:pPr>
      <w:r w:rsidRPr="001F14D9">
        <w:rPr>
          <w:rFonts w:asciiTheme="minorHAnsi" w:hAnsiTheme="minorHAnsi" w:cstheme="minorHAnsi"/>
          <w:b/>
          <w:bCs/>
          <w:sz w:val="20"/>
          <w:szCs w:val="20"/>
          <w:u w:val="single"/>
        </w:rPr>
        <w:t>НАМЕНА СРЕДСТАВА</w:t>
      </w:r>
    </w:p>
    <w:p w:rsidR="00847DD1" w:rsidRPr="001F14D9" w:rsidRDefault="00847DD1">
      <w:pPr>
        <w:autoSpaceDE w:val="0"/>
        <w:autoSpaceDN w:val="0"/>
        <w:adjustRightInd w:val="0"/>
        <w:spacing w:after="0" w:line="240" w:lineRule="auto"/>
        <w:jc w:val="both"/>
        <w:rPr>
          <w:rFonts w:asciiTheme="minorHAnsi" w:hAnsiTheme="minorHAnsi" w:cstheme="minorHAnsi"/>
          <w:b/>
          <w:bCs/>
          <w:sz w:val="20"/>
          <w:szCs w:val="20"/>
        </w:rPr>
      </w:pPr>
    </w:p>
    <w:p w:rsidR="00434B07" w:rsidRPr="0054530B" w:rsidRDefault="00434B07" w:rsidP="00434B07">
      <w:pPr>
        <w:pStyle w:val="BodyText"/>
        <w:spacing w:line="247" w:lineRule="auto"/>
        <w:ind w:left="113" w:right="107" w:firstLine="454"/>
        <w:jc w:val="both"/>
      </w:pPr>
      <w:r w:rsidRPr="0054530B">
        <w:t>Бесповратна средства која се додељују по овом Конкурсу намењена су за инвестиције:</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Агрегати за покретање пумпи за наводњавање</w:t>
      </w:r>
      <w:r w:rsidR="00FC420C" w:rsidRPr="00434B07">
        <w:rPr>
          <w:sz w:val="20"/>
          <w:szCs w:val="20"/>
          <w:u w:color="000000"/>
          <w:lang w:val="sr-Latn-RS"/>
        </w:rPr>
        <w:t>;</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Водени топови;</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Системи бочних крила</w:t>
      </w:r>
      <w:r w:rsidR="00434B07">
        <w:rPr>
          <w:sz w:val="20"/>
          <w:szCs w:val="20"/>
        </w:rPr>
        <w:t>;</w:t>
      </w:r>
      <w:r w:rsidRPr="00434B07">
        <w:rPr>
          <w:sz w:val="20"/>
          <w:szCs w:val="20"/>
        </w:rPr>
        <w:t xml:space="preserve"> </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Тифони</w:t>
      </w:r>
      <w:r w:rsidR="00434B07">
        <w:rPr>
          <w:sz w:val="20"/>
          <w:szCs w:val="20"/>
        </w:rPr>
        <w:t>;</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Материјали за покривање култура у циљу заштите од мраза: агротекстили, агрил и малч фолије</w:t>
      </w:r>
      <w:r w:rsidR="0080799D" w:rsidRPr="00434B07">
        <w:rPr>
          <w:sz w:val="20"/>
          <w:szCs w:val="20"/>
          <w:u w:color="000000"/>
          <w:lang w:val="sr-Cyrl-RS"/>
        </w:rPr>
        <w:t>;</w:t>
      </w:r>
    </w:p>
    <w:p w:rsidR="00FC420C"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Опрема за цевоводе</w:t>
      </w:r>
      <w:r w:rsidR="00FC420C" w:rsidRPr="00434B07">
        <w:rPr>
          <w:sz w:val="20"/>
          <w:szCs w:val="20"/>
          <w:u w:color="000000"/>
          <w:lang w:val="sr-Cyrl-RS"/>
        </w:rPr>
        <w:t>;</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Опремање бунара</w:t>
      </w:r>
      <w:r w:rsidR="0080799D" w:rsidRPr="00434B07">
        <w:rPr>
          <w:sz w:val="20"/>
          <w:szCs w:val="20"/>
          <w:u w:color="000000"/>
          <w:lang w:val="sr-Cyrl-RS"/>
        </w:rPr>
        <w:t>;</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Пумпе за наводњавање</w:t>
      </w:r>
      <w:r w:rsidR="0080799D" w:rsidRPr="00434B07">
        <w:rPr>
          <w:sz w:val="20"/>
          <w:szCs w:val="20"/>
          <w:u w:color="000000"/>
          <w:lang w:val="sr-Cyrl-RS"/>
        </w:rPr>
        <w:t>;</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Системи „кап по кап“ са припадајућом опремом</w:t>
      </w:r>
      <w:r w:rsidR="0080799D" w:rsidRPr="00434B07">
        <w:rPr>
          <w:sz w:val="20"/>
          <w:szCs w:val="20"/>
          <w:u w:color="000000"/>
          <w:lang w:val="sr-Cyrl-RS"/>
        </w:rPr>
        <w:t>;</w:t>
      </w:r>
    </w:p>
    <w:p w:rsidR="00C11359"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Системи за филтрирање</w:t>
      </w:r>
      <w:r w:rsidR="0080799D" w:rsidRPr="00434B07">
        <w:rPr>
          <w:sz w:val="20"/>
          <w:szCs w:val="20"/>
          <w:u w:color="000000"/>
          <w:lang w:val="sr-Cyrl-RS"/>
        </w:rPr>
        <w:t>;</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Системи за фертиригацију</w:t>
      </w:r>
      <w:r w:rsidR="00434B07">
        <w:rPr>
          <w:sz w:val="20"/>
          <w:szCs w:val="20"/>
        </w:rPr>
        <w:t>;</w:t>
      </w:r>
      <w:r w:rsidRPr="00434B07">
        <w:rPr>
          <w:sz w:val="20"/>
          <w:szCs w:val="20"/>
          <w:u w:color="000000"/>
          <w:lang w:val="sr-Cyrl-RS"/>
        </w:rPr>
        <w:t xml:space="preserve"> </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Соларни панел системи са пратећом опремом (соларне пумпе, фотонапонски панели, инвертер, контролер, акумулатор соларног система и остала пратећа електро и машинска опрема)</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rPr>
        <w:t>Цевне линије с распрскивачима</w:t>
      </w:r>
      <w:r w:rsidR="00434B07">
        <w:rPr>
          <w:sz w:val="20"/>
          <w:szCs w:val="20"/>
        </w:rPr>
        <w:t>;</w:t>
      </w:r>
    </w:p>
    <w:p w:rsidR="00F64812" w:rsidRPr="00434B07" w:rsidRDefault="00F64812" w:rsidP="00434B07">
      <w:pPr>
        <w:pStyle w:val="ListParagraph"/>
        <w:numPr>
          <w:ilvl w:val="0"/>
          <w:numId w:val="11"/>
        </w:numPr>
        <w:adjustRightInd w:val="0"/>
        <w:spacing w:before="0"/>
        <w:ind w:left="993" w:hanging="357"/>
        <w:jc w:val="both"/>
        <w:rPr>
          <w:sz w:val="20"/>
          <w:szCs w:val="20"/>
          <w:u w:color="000000"/>
          <w:lang w:val="sr-Cyrl-RS"/>
        </w:rPr>
      </w:pPr>
      <w:r w:rsidRPr="00434B07">
        <w:rPr>
          <w:sz w:val="20"/>
          <w:szCs w:val="20"/>
          <w:lang w:val="sr-Cyrl-RS"/>
        </w:rPr>
        <w:t>Субиригација</w:t>
      </w:r>
      <w:r w:rsidR="00434B07">
        <w:rPr>
          <w:sz w:val="20"/>
          <w:szCs w:val="20"/>
          <w:lang w:val="sr-Latn-RS"/>
        </w:rPr>
        <w:t>;</w:t>
      </w:r>
    </w:p>
    <w:p w:rsidR="00434B07" w:rsidRPr="00434B07" w:rsidRDefault="00F64812" w:rsidP="00434B07">
      <w:pPr>
        <w:pStyle w:val="ListParagraph"/>
        <w:numPr>
          <w:ilvl w:val="0"/>
          <w:numId w:val="11"/>
        </w:numPr>
        <w:adjustRightInd w:val="0"/>
        <w:spacing w:before="0"/>
        <w:ind w:left="993" w:hanging="357"/>
        <w:jc w:val="both"/>
        <w:rPr>
          <w:sz w:val="20"/>
          <w:szCs w:val="20"/>
        </w:rPr>
      </w:pPr>
      <w:r w:rsidRPr="00434B07">
        <w:rPr>
          <w:sz w:val="20"/>
          <w:szCs w:val="20"/>
        </w:rPr>
        <w:t>Цистерне за наводњавање</w:t>
      </w:r>
      <w:r w:rsidR="00434B07">
        <w:rPr>
          <w:sz w:val="20"/>
          <w:szCs w:val="20"/>
        </w:rPr>
        <w:t>;</w:t>
      </w:r>
    </w:p>
    <w:p w:rsidR="00C11359" w:rsidRPr="00434B07" w:rsidRDefault="00F64812" w:rsidP="00434B07">
      <w:pPr>
        <w:pStyle w:val="ListParagraph"/>
        <w:numPr>
          <w:ilvl w:val="0"/>
          <w:numId w:val="11"/>
        </w:numPr>
        <w:adjustRightInd w:val="0"/>
        <w:spacing w:before="0"/>
        <w:ind w:left="993" w:hanging="357"/>
        <w:jc w:val="both"/>
        <w:rPr>
          <w:sz w:val="20"/>
          <w:szCs w:val="20"/>
        </w:rPr>
      </w:pPr>
      <w:r w:rsidRPr="00434B07">
        <w:rPr>
          <w:sz w:val="20"/>
          <w:szCs w:val="20"/>
        </w:rPr>
        <w:t>Системи за наводњавање у типу „ренџер“, „центар пивот“, „корнер пивот“ и „линеар“</w:t>
      </w:r>
      <w:r w:rsidR="00434B07" w:rsidRPr="00434B07">
        <w:rPr>
          <w:sz w:val="20"/>
          <w:szCs w:val="20"/>
        </w:rPr>
        <w:t>.</w:t>
      </w:r>
    </w:p>
    <w:p w:rsidR="00C11359" w:rsidRPr="00434B07" w:rsidRDefault="00C11359" w:rsidP="00C11359">
      <w:pPr>
        <w:widowControl w:val="0"/>
        <w:autoSpaceDE w:val="0"/>
        <w:autoSpaceDN w:val="0"/>
        <w:spacing w:after="0" w:line="247" w:lineRule="auto"/>
        <w:ind w:left="113" w:right="107"/>
        <w:jc w:val="both"/>
        <w:rPr>
          <w:rFonts w:ascii="Verdana" w:hAnsi="Verdana" w:cs="Calibri"/>
          <w:sz w:val="20"/>
          <w:szCs w:val="20"/>
          <w:lang w:val="sr-Cyrl-RS"/>
        </w:rPr>
      </w:pPr>
    </w:p>
    <w:p w:rsidR="00BA4A10" w:rsidRPr="00BA4A10" w:rsidRDefault="00BA4A10" w:rsidP="00434B07">
      <w:pPr>
        <w:spacing w:line="0" w:lineRule="atLeast"/>
        <w:ind w:firstLine="708"/>
        <w:jc w:val="both"/>
        <w:rPr>
          <w:rFonts w:asciiTheme="minorHAnsi" w:hAnsiTheme="minorHAnsi" w:cstheme="minorHAnsi"/>
          <w:b/>
          <w:sz w:val="20"/>
          <w:szCs w:val="20"/>
        </w:rPr>
      </w:pPr>
      <w:r w:rsidRPr="00BA4A10">
        <w:rPr>
          <w:rFonts w:asciiTheme="minorHAnsi" w:hAnsiTheme="minorHAnsi" w:cstheme="minorHAnsi"/>
          <w:b/>
          <w:sz w:val="20"/>
          <w:szCs w:val="20"/>
        </w:rPr>
        <w:t>Сектори улагања, прихватљиве инвестиције и максимални износи средстава по кориснику дефинисани су Правилником о додели средстава за суфинансирање набавке опреме за наводњавање и опреме за побољшање водног, ваздушног и топлотног режима биљака у АП Војводини у 2025. години.</w:t>
      </w:r>
    </w:p>
    <w:p w:rsidR="00434B07" w:rsidRPr="00872C88" w:rsidRDefault="00434B07" w:rsidP="000A6BB3">
      <w:pPr>
        <w:adjustRightInd w:val="0"/>
        <w:spacing w:after="0" w:line="240" w:lineRule="auto"/>
        <w:ind w:right="51" w:firstLine="567"/>
        <w:jc w:val="both"/>
        <w:rPr>
          <w:rFonts w:asciiTheme="minorHAnsi" w:hAnsiTheme="minorHAnsi" w:cstheme="minorHAnsi"/>
          <w:sz w:val="20"/>
          <w:szCs w:val="20"/>
        </w:rPr>
      </w:pPr>
      <w:r w:rsidRPr="00872C88">
        <w:rPr>
          <w:rFonts w:asciiTheme="minorHAnsi" w:hAnsiTheme="minorHAnsi" w:cstheme="minorHAnsi"/>
          <w:sz w:val="20"/>
          <w:szCs w:val="20"/>
        </w:rPr>
        <w:t xml:space="preserve">Подносилац пријаве може поднети само једну пријаву по конкурсу за једну врсту производње (један сектор производње). </w:t>
      </w:r>
    </w:p>
    <w:p w:rsidR="00434B07" w:rsidRPr="000A6BB3" w:rsidRDefault="00434B07" w:rsidP="000A6BB3">
      <w:pPr>
        <w:adjustRightInd w:val="0"/>
        <w:spacing w:after="0" w:line="240" w:lineRule="auto"/>
        <w:ind w:right="51" w:firstLine="567"/>
        <w:jc w:val="both"/>
        <w:rPr>
          <w:rFonts w:asciiTheme="minorHAnsi" w:hAnsiTheme="minorHAnsi" w:cstheme="minorHAnsi"/>
          <w:sz w:val="20"/>
          <w:szCs w:val="20"/>
        </w:rPr>
      </w:pPr>
      <w:r w:rsidRPr="00872C88">
        <w:rPr>
          <w:rFonts w:asciiTheme="minorHAnsi" w:hAnsiTheme="minorHAnsi" w:cstheme="minorHAnsi"/>
          <w:sz w:val="20"/>
          <w:szCs w:val="20"/>
        </w:rPr>
        <w:t>Једна пријава може да обухвати више инвестиција у оквиру једне врсте производње</w:t>
      </w:r>
      <w:r w:rsidRPr="000A6BB3">
        <w:rPr>
          <w:rFonts w:asciiTheme="minorHAnsi" w:hAnsiTheme="minorHAnsi" w:cstheme="minorHAnsi"/>
          <w:sz w:val="20"/>
          <w:szCs w:val="20"/>
        </w:rPr>
        <w:t xml:space="preserve"> </w:t>
      </w:r>
      <w:r w:rsidRPr="00872C88">
        <w:rPr>
          <w:rFonts w:asciiTheme="minorHAnsi" w:hAnsiTheme="minorHAnsi" w:cstheme="minorHAnsi"/>
          <w:sz w:val="20"/>
          <w:szCs w:val="20"/>
        </w:rPr>
        <w:t>(један сектор производње).</w:t>
      </w:r>
      <w:bookmarkStart w:id="1" w:name="page2"/>
      <w:bookmarkEnd w:id="1"/>
      <w:r w:rsidR="00BA4A10" w:rsidRPr="000A6BB3">
        <w:rPr>
          <w:rFonts w:asciiTheme="minorHAnsi" w:hAnsiTheme="minorHAnsi" w:cstheme="minorHAnsi"/>
          <w:sz w:val="20"/>
          <w:szCs w:val="20"/>
        </w:rPr>
        <w:t xml:space="preserve"> </w:t>
      </w:r>
    </w:p>
    <w:p w:rsidR="00847DD1" w:rsidRPr="001F14D9" w:rsidRDefault="00847DD1">
      <w:pPr>
        <w:widowControl w:val="0"/>
        <w:autoSpaceDE w:val="0"/>
        <w:autoSpaceDN w:val="0"/>
        <w:adjustRightInd w:val="0"/>
        <w:spacing w:after="0" w:line="240" w:lineRule="auto"/>
        <w:ind w:firstLine="851"/>
        <w:jc w:val="both"/>
        <w:rPr>
          <w:rFonts w:asciiTheme="minorHAnsi" w:eastAsia="Times New Roman" w:hAnsiTheme="minorHAnsi" w:cstheme="minorHAnsi"/>
          <w:sz w:val="20"/>
          <w:szCs w:val="20"/>
        </w:rPr>
      </w:pPr>
    </w:p>
    <w:p w:rsidR="00847DD1" w:rsidRPr="001F14D9" w:rsidRDefault="003254D8">
      <w:pPr>
        <w:pStyle w:val="ListParagraph1"/>
        <w:numPr>
          <w:ilvl w:val="0"/>
          <w:numId w:val="1"/>
        </w:numPr>
        <w:autoSpaceDE w:val="0"/>
        <w:autoSpaceDN w:val="0"/>
        <w:adjustRightInd w:val="0"/>
        <w:spacing w:after="0" w:line="240" w:lineRule="auto"/>
        <w:rPr>
          <w:rFonts w:asciiTheme="minorHAnsi" w:hAnsiTheme="minorHAnsi" w:cstheme="minorHAnsi"/>
          <w:b/>
          <w:bCs/>
          <w:sz w:val="20"/>
          <w:szCs w:val="20"/>
          <w:u w:val="single"/>
        </w:rPr>
      </w:pPr>
      <w:r w:rsidRPr="001F14D9">
        <w:rPr>
          <w:rFonts w:asciiTheme="minorHAnsi" w:hAnsiTheme="minorHAnsi" w:cstheme="minorHAnsi"/>
          <w:b/>
          <w:bCs/>
          <w:sz w:val="20"/>
          <w:szCs w:val="20"/>
          <w:u w:val="single"/>
        </w:rPr>
        <w:t xml:space="preserve">КОРИСНИЦИ </w:t>
      </w:r>
    </w:p>
    <w:p w:rsidR="00847DD1" w:rsidRPr="001F14D9" w:rsidRDefault="00847DD1">
      <w:pPr>
        <w:autoSpaceDE w:val="0"/>
        <w:autoSpaceDN w:val="0"/>
        <w:adjustRightInd w:val="0"/>
        <w:spacing w:after="0" w:line="240" w:lineRule="auto"/>
        <w:jc w:val="both"/>
        <w:rPr>
          <w:rFonts w:asciiTheme="minorHAnsi" w:hAnsiTheme="minorHAnsi" w:cstheme="minorHAnsi"/>
          <w:b/>
          <w:bCs/>
          <w:sz w:val="20"/>
          <w:szCs w:val="20"/>
        </w:rPr>
      </w:pPr>
    </w:p>
    <w:p w:rsidR="00FC420C" w:rsidRDefault="00FC420C" w:rsidP="00FC420C">
      <w:pPr>
        <w:pStyle w:val="BodyText"/>
        <w:ind w:right="49" w:firstLine="567"/>
        <w:jc w:val="both"/>
      </w:pPr>
      <w:r>
        <w:t>Право</w:t>
      </w:r>
      <w:r>
        <w:rPr>
          <w:spacing w:val="-12"/>
        </w:rPr>
        <w:t xml:space="preserve"> </w:t>
      </w:r>
      <w:r>
        <w:t>на</w:t>
      </w:r>
      <w:r>
        <w:rPr>
          <w:spacing w:val="-12"/>
        </w:rPr>
        <w:t xml:space="preserve"> </w:t>
      </w:r>
      <w:r>
        <w:t>подстицаје</w:t>
      </w:r>
      <w:r>
        <w:rPr>
          <w:spacing w:val="-12"/>
        </w:rPr>
        <w:t xml:space="preserve"> </w:t>
      </w:r>
      <w:r>
        <w:t>остварују</w:t>
      </w:r>
      <w:r>
        <w:rPr>
          <w:spacing w:val="-12"/>
        </w:rPr>
        <w:t xml:space="preserve"> </w:t>
      </w:r>
      <w:r>
        <w:t>лица</w:t>
      </w:r>
      <w:r>
        <w:rPr>
          <w:spacing w:val="-11"/>
        </w:rPr>
        <w:t xml:space="preserve"> </w:t>
      </w:r>
      <w:r>
        <w:t>која</w:t>
      </w:r>
      <w:r>
        <w:rPr>
          <w:spacing w:val="-12"/>
        </w:rPr>
        <w:t xml:space="preserve"> </w:t>
      </w:r>
      <w:r>
        <w:t>су</w:t>
      </w:r>
      <w:r>
        <w:rPr>
          <w:spacing w:val="-13"/>
        </w:rPr>
        <w:t xml:space="preserve"> </w:t>
      </w:r>
      <w:r>
        <w:t>уписана</w:t>
      </w:r>
      <w:r>
        <w:rPr>
          <w:spacing w:val="-12"/>
        </w:rPr>
        <w:t xml:space="preserve"> </w:t>
      </w:r>
      <w:r>
        <w:t>у</w:t>
      </w:r>
      <w:r>
        <w:rPr>
          <w:spacing w:val="-12"/>
        </w:rPr>
        <w:t xml:space="preserve"> </w:t>
      </w:r>
      <w:r>
        <w:t>Регистар</w:t>
      </w:r>
      <w:r>
        <w:rPr>
          <w:spacing w:val="-11"/>
        </w:rPr>
        <w:t xml:space="preserve"> </w:t>
      </w:r>
      <w:r>
        <w:t>пољопривредних</w:t>
      </w:r>
      <w:r>
        <w:rPr>
          <w:spacing w:val="-12"/>
        </w:rPr>
        <w:t xml:space="preserve"> </w:t>
      </w:r>
      <w:r>
        <w:t>газдинстава</w:t>
      </w:r>
      <w:r>
        <w:rPr>
          <w:spacing w:val="-12"/>
        </w:rPr>
        <w:t xml:space="preserve"> </w:t>
      </w:r>
      <w:r>
        <w:t>и</w:t>
      </w:r>
      <w:r>
        <w:rPr>
          <w:spacing w:val="-11"/>
        </w:rPr>
        <w:t xml:space="preserve"> </w:t>
      </w:r>
      <w:r>
        <w:t>налазе се у активном статусу, и</w:t>
      </w:r>
      <w:r>
        <w:rPr>
          <w:spacing w:val="-3"/>
        </w:rPr>
        <w:t xml:space="preserve"> </w:t>
      </w:r>
      <w:r>
        <w:t>то:</w:t>
      </w:r>
    </w:p>
    <w:p w:rsidR="00FC420C" w:rsidRPr="009B0719" w:rsidRDefault="00FC420C" w:rsidP="00FC420C">
      <w:pPr>
        <w:pStyle w:val="Heading1"/>
        <w:numPr>
          <w:ilvl w:val="0"/>
          <w:numId w:val="19"/>
        </w:numPr>
        <w:tabs>
          <w:tab w:val="left" w:pos="835"/>
        </w:tabs>
        <w:ind w:left="993" w:right="49" w:hanging="361"/>
        <w:jc w:val="left"/>
        <w:rPr>
          <w:b w:val="0"/>
        </w:rPr>
      </w:pPr>
      <w:r w:rsidRPr="009B0719">
        <w:t>физичко</w:t>
      </w:r>
      <w:r w:rsidRPr="009B0719">
        <w:rPr>
          <w:spacing w:val="-1"/>
        </w:rPr>
        <w:t xml:space="preserve"> </w:t>
      </w:r>
      <w:r w:rsidRPr="009B0719">
        <w:t>лице</w:t>
      </w:r>
      <w:r w:rsidRPr="009B0719">
        <w:rPr>
          <w:b w:val="0"/>
        </w:rPr>
        <w:t>:</w:t>
      </w:r>
    </w:p>
    <w:p w:rsidR="00FC420C" w:rsidRPr="00534092" w:rsidRDefault="00FC420C" w:rsidP="00FC420C">
      <w:pPr>
        <w:pStyle w:val="ListParagraph"/>
        <w:numPr>
          <w:ilvl w:val="1"/>
          <w:numId w:val="21"/>
        </w:numPr>
        <w:tabs>
          <w:tab w:val="left" w:pos="1208"/>
          <w:tab w:val="left" w:pos="1209"/>
        </w:tabs>
        <w:spacing w:before="0"/>
        <w:ind w:left="993" w:right="49"/>
        <w:rPr>
          <w:sz w:val="20"/>
          <w:lang w:val="sr-Cyrl-RS"/>
        </w:rPr>
      </w:pPr>
      <w:r w:rsidRPr="00052BC6">
        <w:rPr>
          <w:sz w:val="20"/>
          <w:lang w:val="sr-Cyrl-RS"/>
        </w:rPr>
        <w:t xml:space="preserve">носилац регистрованог </w:t>
      </w:r>
      <w:r w:rsidRPr="00534092">
        <w:rPr>
          <w:sz w:val="20"/>
          <w:lang w:val="sr-Cyrl-RS"/>
        </w:rPr>
        <w:t>пољопривредног газдинства,</w:t>
      </w:r>
    </w:p>
    <w:p w:rsidR="00FC420C" w:rsidRPr="00052BC6" w:rsidRDefault="00FC420C" w:rsidP="00FC420C">
      <w:pPr>
        <w:pStyle w:val="ListParagraph"/>
        <w:numPr>
          <w:ilvl w:val="1"/>
          <w:numId w:val="21"/>
        </w:numPr>
        <w:tabs>
          <w:tab w:val="left" w:pos="1208"/>
          <w:tab w:val="left" w:pos="1209"/>
        </w:tabs>
        <w:spacing w:before="0"/>
        <w:ind w:left="993" w:right="49"/>
        <w:rPr>
          <w:sz w:val="20"/>
          <w:lang w:val="sr-Cyrl-RS"/>
        </w:rPr>
      </w:pPr>
      <w:r w:rsidRPr="00534092">
        <w:rPr>
          <w:sz w:val="20"/>
          <w:lang w:val="sr-Cyrl-RS"/>
        </w:rPr>
        <w:t>предузетник носилац регистрованог пољопривредног</w:t>
      </w:r>
      <w:r w:rsidRPr="00052BC6">
        <w:rPr>
          <w:sz w:val="20"/>
          <w:lang w:val="sr-Cyrl-RS"/>
        </w:rPr>
        <w:t xml:space="preserve"> газдинства.</w:t>
      </w:r>
    </w:p>
    <w:p w:rsidR="00FC420C" w:rsidRDefault="00FC420C" w:rsidP="00FC420C">
      <w:pPr>
        <w:pStyle w:val="Heading1"/>
        <w:numPr>
          <w:ilvl w:val="0"/>
          <w:numId w:val="19"/>
        </w:numPr>
        <w:tabs>
          <w:tab w:val="left" w:pos="835"/>
        </w:tabs>
        <w:ind w:left="993" w:right="49" w:hanging="361"/>
        <w:jc w:val="left"/>
        <w:rPr>
          <w:b w:val="0"/>
        </w:rPr>
      </w:pPr>
      <w:r>
        <w:t>правно</w:t>
      </w:r>
      <w:r>
        <w:rPr>
          <w:spacing w:val="-1"/>
        </w:rPr>
        <w:t xml:space="preserve"> </w:t>
      </w:r>
      <w:r>
        <w:t>лице</w:t>
      </w:r>
      <w:r>
        <w:rPr>
          <w:b w:val="0"/>
        </w:rPr>
        <w:t>:</w:t>
      </w:r>
    </w:p>
    <w:p w:rsidR="00FC420C" w:rsidRPr="00534092" w:rsidRDefault="00FC420C" w:rsidP="00FC420C">
      <w:pPr>
        <w:pStyle w:val="ListParagraph"/>
        <w:numPr>
          <w:ilvl w:val="1"/>
          <w:numId w:val="20"/>
        </w:numPr>
        <w:tabs>
          <w:tab w:val="left" w:pos="1208"/>
          <w:tab w:val="left" w:pos="1209"/>
        </w:tabs>
        <w:spacing w:before="0"/>
        <w:ind w:left="993" w:right="49"/>
        <w:rPr>
          <w:sz w:val="20"/>
          <w:lang w:val="sr-Cyrl-RS"/>
        </w:rPr>
      </w:pPr>
      <w:r w:rsidRPr="00052BC6">
        <w:rPr>
          <w:sz w:val="20"/>
          <w:lang w:val="sr-Cyrl-RS"/>
        </w:rPr>
        <w:t xml:space="preserve">привредно друштво носилац регистрованог </w:t>
      </w:r>
      <w:r w:rsidRPr="00534092">
        <w:rPr>
          <w:sz w:val="20"/>
          <w:lang w:val="sr-Cyrl-RS"/>
        </w:rPr>
        <w:t>пољопривредног газдинства,</w:t>
      </w:r>
    </w:p>
    <w:p w:rsidR="00FC420C" w:rsidRPr="00534092" w:rsidRDefault="00FC420C" w:rsidP="00FC420C">
      <w:pPr>
        <w:pStyle w:val="ListParagraph"/>
        <w:numPr>
          <w:ilvl w:val="1"/>
          <w:numId w:val="20"/>
        </w:numPr>
        <w:tabs>
          <w:tab w:val="left" w:pos="1208"/>
          <w:tab w:val="left" w:pos="1209"/>
        </w:tabs>
        <w:spacing w:before="0"/>
        <w:ind w:left="993" w:right="49"/>
        <w:rPr>
          <w:sz w:val="20"/>
          <w:lang w:val="sr-Cyrl-RS"/>
        </w:rPr>
      </w:pPr>
      <w:r w:rsidRPr="00534092">
        <w:rPr>
          <w:sz w:val="20"/>
          <w:lang w:val="sr-Cyrl-RS"/>
        </w:rPr>
        <w:t>земљорадничка задруга носилац регистрованог пољопривредног газдинства,</w:t>
      </w:r>
    </w:p>
    <w:p w:rsidR="00FC420C" w:rsidRDefault="00FC420C" w:rsidP="00FC420C">
      <w:pPr>
        <w:pStyle w:val="ListParagraph"/>
        <w:numPr>
          <w:ilvl w:val="1"/>
          <w:numId w:val="20"/>
        </w:numPr>
        <w:tabs>
          <w:tab w:val="left" w:pos="1208"/>
          <w:tab w:val="left" w:pos="1209"/>
        </w:tabs>
        <w:spacing w:before="0"/>
        <w:ind w:left="993" w:right="49"/>
        <w:rPr>
          <w:sz w:val="20"/>
          <w:lang w:val="sr-Cyrl-RS"/>
        </w:rPr>
      </w:pPr>
      <w:r w:rsidRPr="00534092">
        <w:rPr>
          <w:sz w:val="20"/>
          <w:lang w:val="sr-Cyrl-RS"/>
        </w:rPr>
        <w:t xml:space="preserve">сложена задруга носилац регистрованог </w:t>
      </w:r>
      <w:r w:rsidRPr="00052BC6">
        <w:rPr>
          <w:sz w:val="20"/>
          <w:lang w:val="sr-Cyrl-RS"/>
        </w:rPr>
        <w:t>пољопривредног газдинства.</w:t>
      </w:r>
    </w:p>
    <w:p w:rsidR="00FC420C" w:rsidRPr="005D40C7" w:rsidRDefault="00FC420C" w:rsidP="00FC420C">
      <w:pPr>
        <w:pStyle w:val="ListParagraph"/>
        <w:numPr>
          <w:ilvl w:val="0"/>
          <w:numId w:val="19"/>
        </w:numPr>
        <w:ind w:left="993" w:right="49"/>
        <w:rPr>
          <w:b/>
          <w:sz w:val="20"/>
        </w:rPr>
      </w:pPr>
      <w:r w:rsidRPr="005D40C7">
        <w:rPr>
          <w:b/>
          <w:sz w:val="20"/>
        </w:rPr>
        <w:t>верске заједнице, цркве и манастири</w:t>
      </w:r>
      <w:r>
        <w:rPr>
          <w:b/>
          <w:sz w:val="20"/>
          <w:lang w:val="sr-Cyrl-RS"/>
        </w:rPr>
        <w:t>.</w:t>
      </w:r>
    </w:p>
    <w:p w:rsidR="00847DD1" w:rsidRDefault="00847DD1">
      <w:pPr>
        <w:autoSpaceDE w:val="0"/>
        <w:autoSpaceDN w:val="0"/>
        <w:adjustRightInd w:val="0"/>
        <w:spacing w:after="0" w:line="240" w:lineRule="auto"/>
        <w:jc w:val="both"/>
        <w:rPr>
          <w:rFonts w:asciiTheme="minorHAnsi" w:hAnsiTheme="minorHAnsi" w:cstheme="minorHAnsi"/>
          <w:sz w:val="20"/>
          <w:szCs w:val="20"/>
        </w:rPr>
      </w:pPr>
    </w:p>
    <w:p w:rsidR="000A6BB3" w:rsidRPr="001F14D9" w:rsidRDefault="000A6BB3">
      <w:pPr>
        <w:autoSpaceDE w:val="0"/>
        <w:autoSpaceDN w:val="0"/>
        <w:adjustRightInd w:val="0"/>
        <w:spacing w:after="0" w:line="240" w:lineRule="auto"/>
        <w:jc w:val="both"/>
        <w:rPr>
          <w:rFonts w:asciiTheme="minorHAnsi" w:hAnsiTheme="minorHAnsi" w:cstheme="minorHAnsi"/>
          <w:sz w:val="20"/>
          <w:szCs w:val="20"/>
        </w:rPr>
      </w:pPr>
    </w:p>
    <w:p w:rsidR="00847DD1" w:rsidRPr="001F14D9" w:rsidRDefault="003254D8">
      <w:pPr>
        <w:pStyle w:val="ListParagraph1"/>
        <w:widowControl w:val="0"/>
        <w:numPr>
          <w:ilvl w:val="0"/>
          <w:numId w:val="1"/>
        </w:numPr>
        <w:autoSpaceDE w:val="0"/>
        <w:autoSpaceDN w:val="0"/>
        <w:adjustRightInd w:val="0"/>
        <w:spacing w:after="0" w:line="240" w:lineRule="auto"/>
        <w:ind w:right="-45"/>
        <w:jc w:val="both"/>
        <w:rPr>
          <w:rFonts w:asciiTheme="minorHAnsi" w:hAnsiTheme="minorHAnsi" w:cstheme="minorHAnsi"/>
          <w:b/>
          <w:sz w:val="20"/>
          <w:szCs w:val="20"/>
          <w:u w:val="single"/>
        </w:rPr>
      </w:pPr>
      <w:r w:rsidRPr="001F14D9">
        <w:rPr>
          <w:rFonts w:asciiTheme="minorHAnsi" w:hAnsiTheme="minorHAnsi" w:cstheme="minorHAnsi"/>
          <w:b/>
          <w:sz w:val="20"/>
          <w:szCs w:val="20"/>
          <w:u w:val="single"/>
        </w:rPr>
        <w:t>ВРЕМЕНСКИ ОКВИР</w:t>
      </w:r>
    </w:p>
    <w:p w:rsidR="00847DD1" w:rsidRPr="001F14D9" w:rsidRDefault="00847DD1">
      <w:pPr>
        <w:spacing w:after="0" w:line="240" w:lineRule="auto"/>
        <w:ind w:left="720" w:right="-45"/>
        <w:contextualSpacing/>
        <w:jc w:val="both"/>
        <w:rPr>
          <w:rFonts w:asciiTheme="minorHAnsi" w:hAnsiTheme="minorHAnsi" w:cstheme="minorHAnsi"/>
          <w:b/>
          <w:sz w:val="20"/>
          <w:szCs w:val="20"/>
        </w:rPr>
      </w:pPr>
    </w:p>
    <w:p w:rsidR="00847DD1" w:rsidRDefault="00D366A6" w:rsidP="00FC420C">
      <w:pPr>
        <w:widowControl w:val="0"/>
        <w:autoSpaceDE w:val="0"/>
        <w:autoSpaceDN w:val="0"/>
        <w:adjustRightInd w:val="0"/>
        <w:spacing w:after="0" w:line="240" w:lineRule="auto"/>
        <w:ind w:right="-46" w:firstLine="567"/>
        <w:rPr>
          <w:rFonts w:asciiTheme="minorHAnsi" w:hAnsiTheme="minorHAnsi" w:cstheme="minorHAnsi"/>
          <w:b/>
          <w:sz w:val="20"/>
          <w:szCs w:val="20"/>
        </w:rPr>
      </w:pPr>
      <w:r w:rsidRPr="001F14D9">
        <w:rPr>
          <w:rFonts w:asciiTheme="minorHAnsi" w:hAnsiTheme="minorHAnsi" w:cstheme="minorHAnsi"/>
          <w:sz w:val="20"/>
          <w:szCs w:val="20"/>
        </w:rPr>
        <w:t xml:space="preserve">Конкурс је отворен до </w:t>
      </w:r>
      <w:r w:rsidR="00FE0D1C" w:rsidRPr="00FE0D1C">
        <w:rPr>
          <w:rFonts w:asciiTheme="minorHAnsi" w:hAnsiTheme="minorHAnsi" w:cstheme="minorHAnsi"/>
          <w:b/>
          <w:sz w:val="20"/>
          <w:szCs w:val="20"/>
        </w:rPr>
        <w:t>30</w:t>
      </w:r>
      <w:r w:rsidRPr="00FE0D1C">
        <w:rPr>
          <w:rFonts w:asciiTheme="minorHAnsi" w:hAnsiTheme="minorHAnsi" w:cstheme="minorHAnsi"/>
          <w:b/>
          <w:sz w:val="20"/>
          <w:szCs w:val="20"/>
        </w:rPr>
        <w:t>.0</w:t>
      </w:r>
      <w:r w:rsidR="00FC420C" w:rsidRPr="00FE0D1C">
        <w:rPr>
          <w:rFonts w:asciiTheme="minorHAnsi" w:hAnsiTheme="minorHAnsi" w:cstheme="minorHAnsi"/>
          <w:b/>
          <w:sz w:val="20"/>
          <w:szCs w:val="20"/>
          <w:lang w:val="sr-Cyrl-RS"/>
        </w:rPr>
        <w:t>4</w:t>
      </w:r>
      <w:r w:rsidRPr="00FE0D1C">
        <w:rPr>
          <w:rFonts w:asciiTheme="minorHAnsi" w:hAnsiTheme="minorHAnsi" w:cstheme="minorHAnsi"/>
          <w:b/>
          <w:sz w:val="20"/>
          <w:szCs w:val="20"/>
        </w:rPr>
        <w:t>.202</w:t>
      </w:r>
      <w:r w:rsidR="008F6EF5" w:rsidRPr="00FE0D1C">
        <w:rPr>
          <w:rFonts w:asciiTheme="minorHAnsi" w:hAnsiTheme="minorHAnsi" w:cstheme="minorHAnsi"/>
          <w:b/>
          <w:sz w:val="20"/>
          <w:szCs w:val="20"/>
          <w:lang w:val="sr-Cyrl-RS"/>
        </w:rPr>
        <w:t>5</w:t>
      </w:r>
      <w:r w:rsidRPr="00FE0D1C">
        <w:rPr>
          <w:rFonts w:asciiTheme="minorHAnsi" w:hAnsiTheme="minorHAnsi" w:cstheme="minorHAnsi"/>
          <w:b/>
          <w:sz w:val="20"/>
          <w:szCs w:val="20"/>
        </w:rPr>
        <w:t>. године</w:t>
      </w:r>
      <w:r w:rsidRPr="001F14D9">
        <w:rPr>
          <w:rFonts w:asciiTheme="minorHAnsi" w:hAnsiTheme="minorHAnsi" w:cstheme="minorHAnsi"/>
          <w:b/>
          <w:sz w:val="20"/>
          <w:szCs w:val="20"/>
        </w:rPr>
        <w:t>.</w:t>
      </w:r>
    </w:p>
    <w:p w:rsidR="00D53383" w:rsidRDefault="00D53383" w:rsidP="00FC420C">
      <w:pPr>
        <w:widowControl w:val="0"/>
        <w:autoSpaceDE w:val="0"/>
        <w:autoSpaceDN w:val="0"/>
        <w:adjustRightInd w:val="0"/>
        <w:spacing w:after="0" w:line="240" w:lineRule="auto"/>
        <w:ind w:right="-46" w:firstLine="567"/>
        <w:rPr>
          <w:rFonts w:asciiTheme="minorHAnsi" w:hAnsiTheme="minorHAnsi" w:cstheme="minorHAnsi"/>
          <w:b/>
          <w:sz w:val="20"/>
          <w:szCs w:val="20"/>
        </w:rPr>
      </w:pPr>
    </w:p>
    <w:p w:rsidR="00AD784E" w:rsidRDefault="00AD784E" w:rsidP="00AD784E">
      <w:pPr>
        <w:pStyle w:val="ListParagraph1"/>
        <w:widowControl w:val="0"/>
        <w:numPr>
          <w:ilvl w:val="0"/>
          <w:numId w:val="1"/>
        </w:numPr>
        <w:autoSpaceDE w:val="0"/>
        <w:autoSpaceDN w:val="0"/>
        <w:adjustRightInd w:val="0"/>
        <w:spacing w:after="0" w:line="240" w:lineRule="auto"/>
        <w:ind w:right="-45"/>
        <w:jc w:val="both"/>
        <w:rPr>
          <w:rFonts w:asciiTheme="minorHAnsi" w:hAnsiTheme="minorHAnsi" w:cstheme="minorHAnsi"/>
          <w:b/>
          <w:sz w:val="20"/>
          <w:szCs w:val="20"/>
          <w:u w:val="single"/>
        </w:rPr>
      </w:pPr>
      <w:r w:rsidRPr="00AD784E">
        <w:rPr>
          <w:rFonts w:asciiTheme="minorHAnsi" w:hAnsiTheme="minorHAnsi" w:cstheme="minorHAnsi"/>
          <w:b/>
          <w:sz w:val="20"/>
          <w:szCs w:val="20"/>
          <w:u w:val="single"/>
        </w:rPr>
        <w:t>OПШТИ УСЛОВИ ЗА УЧЕШЋЕ НА КОНКУРСУ</w:t>
      </w:r>
    </w:p>
    <w:p w:rsidR="00ED3D90" w:rsidRDefault="00ED3D90" w:rsidP="00ED3D90">
      <w:pPr>
        <w:pStyle w:val="ListParagraph1"/>
        <w:widowControl w:val="0"/>
        <w:autoSpaceDE w:val="0"/>
        <w:autoSpaceDN w:val="0"/>
        <w:adjustRightInd w:val="0"/>
        <w:spacing w:after="0" w:line="240" w:lineRule="auto"/>
        <w:ind w:left="1080" w:right="-45"/>
        <w:jc w:val="both"/>
        <w:rPr>
          <w:rFonts w:asciiTheme="minorHAnsi" w:hAnsiTheme="minorHAnsi" w:cstheme="minorHAnsi"/>
          <w:b/>
          <w:sz w:val="20"/>
          <w:szCs w:val="20"/>
          <w:u w:val="single"/>
        </w:rPr>
      </w:pPr>
    </w:p>
    <w:p w:rsidR="00ED3D90" w:rsidRPr="00AD784E" w:rsidRDefault="00ED3D90" w:rsidP="00ED3D90">
      <w:pPr>
        <w:pStyle w:val="ListParagraph1"/>
        <w:widowControl w:val="0"/>
        <w:autoSpaceDE w:val="0"/>
        <w:autoSpaceDN w:val="0"/>
        <w:adjustRightInd w:val="0"/>
        <w:spacing w:after="0" w:line="240" w:lineRule="auto"/>
        <w:ind w:left="1080" w:right="-45"/>
        <w:jc w:val="both"/>
        <w:rPr>
          <w:rFonts w:asciiTheme="minorHAnsi" w:hAnsiTheme="minorHAnsi" w:cstheme="minorHAnsi"/>
          <w:b/>
          <w:sz w:val="20"/>
          <w:szCs w:val="20"/>
          <w:u w:val="single"/>
        </w:rPr>
      </w:pPr>
    </w:p>
    <w:p w:rsidR="00AD784E" w:rsidRDefault="00AD784E" w:rsidP="00AD784E">
      <w:pPr>
        <w:pStyle w:val="BodyText"/>
        <w:ind w:left="720"/>
        <w:rPr>
          <w:rFonts w:asciiTheme="minorHAnsi" w:hAnsiTheme="minorHAnsi" w:cstheme="minorHAnsi"/>
        </w:rPr>
      </w:pPr>
    </w:p>
    <w:p w:rsidR="00ED3D90" w:rsidRPr="00872C88" w:rsidRDefault="00AD784E" w:rsidP="00C675D9">
      <w:pPr>
        <w:pStyle w:val="BodyText"/>
        <w:ind w:left="720"/>
        <w:rPr>
          <w:rFonts w:asciiTheme="minorHAnsi" w:hAnsiTheme="minorHAnsi" w:cstheme="minorHAnsi"/>
        </w:rPr>
      </w:pPr>
      <w:r w:rsidRPr="00872C88">
        <w:rPr>
          <w:rFonts w:asciiTheme="minorHAnsi" w:hAnsiTheme="minorHAnsi" w:cstheme="minorHAnsi"/>
        </w:rPr>
        <w:t>Општи услови за учешће на конкурсу јесу:</w:t>
      </w:r>
    </w:p>
    <w:p w:rsidR="00AD784E" w:rsidRPr="00872C88" w:rsidRDefault="00AD784E" w:rsidP="00AD784E">
      <w:pPr>
        <w:pStyle w:val="BodyText"/>
        <w:spacing w:before="3"/>
        <w:rPr>
          <w:rFonts w:asciiTheme="minorHAnsi" w:hAnsiTheme="minorHAnsi" w:cstheme="minorHAnsi"/>
        </w:rPr>
      </w:pPr>
    </w:p>
    <w:p w:rsidR="00AD784E" w:rsidRPr="00872C88" w:rsidRDefault="00AD784E" w:rsidP="00AD784E">
      <w:pPr>
        <w:tabs>
          <w:tab w:val="left" w:pos="539"/>
        </w:tabs>
        <w:spacing w:after="0" w:line="240" w:lineRule="auto"/>
        <w:ind w:right="5477"/>
        <w:rPr>
          <w:rFonts w:asciiTheme="minorHAnsi" w:hAnsiTheme="minorHAnsi" w:cstheme="minorHAnsi"/>
          <w:b/>
          <w:sz w:val="20"/>
          <w:szCs w:val="20"/>
          <w:lang w:val="sr-Cyrl-RS"/>
        </w:rPr>
      </w:pPr>
      <w:r w:rsidRPr="00872C88">
        <w:rPr>
          <w:rFonts w:asciiTheme="minorHAnsi" w:hAnsiTheme="minorHAnsi" w:cstheme="minorHAnsi"/>
          <w:b/>
          <w:sz w:val="20"/>
          <w:szCs w:val="20"/>
          <w:u w:val="single"/>
          <w:lang w:val="sr-Cyrl-RS"/>
        </w:rPr>
        <w:t>За физичка лица и правна лица:</w:t>
      </w:r>
    </w:p>
    <w:p w:rsidR="00AD784E" w:rsidRPr="00F7237D" w:rsidRDefault="00AD784E" w:rsidP="00AD784E">
      <w:pPr>
        <w:numPr>
          <w:ilvl w:val="1"/>
          <w:numId w:val="26"/>
        </w:numPr>
        <w:spacing w:after="0"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 сви учесници морају бити уписани у Регистар пољопривредних газдинстава и да се налазе у активном статусу;</w:t>
      </w:r>
    </w:p>
    <w:p w:rsidR="00AD784E" w:rsidRPr="00F7237D" w:rsidRDefault="00AD784E" w:rsidP="00AD784E">
      <w:pPr>
        <w:numPr>
          <w:ilvl w:val="1"/>
          <w:numId w:val="26"/>
        </w:numPr>
        <w:tabs>
          <w:tab w:val="left" w:pos="1080"/>
        </w:tabs>
        <w:spacing w:after="0"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 xml:space="preserve">Подносилац пријаве – физичко лице, а у поступку реализације заједничког улагања, сви учесници  могу поднети пријаву уколико у Регистру пољопривредних газдинстава имају пријављену радну активност: бави се пољопривредом више од 50% или искључиво пољопривредом. </w:t>
      </w:r>
      <w:r w:rsidRPr="00F7237D">
        <w:rPr>
          <w:sz w:val="20"/>
          <w:szCs w:val="20"/>
          <w:lang w:val="sr-Latn-RS"/>
        </w:rPr>
        <w:t>Подносилац пријаве (правно лице и предузетник) може поднети пријаву на конкурс уколико у Изводу о регистрацији привредног субјекта Агенције за привредне регистре има уписану шифру делатности од 01.11 до 01.64 из Уредбе о класификацији делатности ("Службени гласник РС", бр. 54/2010)</w:t>
      </w:r>
      <w:r w:rsidRPr="00F7237D">
        <w:rPr>
          <w:rFonts w:asciiTheme="minorHAnsi" w:hAnsiTheme="minorHAnsi" w:cstheme="minorHAnsi"/>
          <w:sz w:val="20"/>
          <w:szCs w:val="20"/>
          <w:lang w:val="sr-Cyrl-RS"/>
        </w:rPr>
        <w:t>;</w:t>
      </w:r>
    </w:p>
    <w:p w:rsidR="00AD784E" w:rsidRPr="00F7237D" w:rsidRDefault="00AD784E" w:rsidP="00AD784E">
      <w:pPr>
        <w:numPr>
          <w:ilvl w:val="1"/>
          <w:numId w:val="26"/>
        </w:numPr>
        <w:tabs>
          <w:tab w:val="left" w:pos="1080"/>
        </w:tabs>
        <w:spacing w:after="0" w:line="23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 сви учесници морају имати пребивалиште на територији јединице локалне самоуправе у АП Војводини, односно подносиоци пријаве и учесници заједничког улагања ‒ правна лица морају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rsidR="00AD784E" w:rsidRPr="00F7237D" w:rsidRDefault="00AD784E" w:rsidP="00AD784E">
      <w:pPr>
        <w:numPr>
          <w:ilvl w:val="1"/>
          <w:numId w:val="26"/>
        </w:numPr>
        <w:tabs>
          <w:tab w:val="left" w:pos="1080"/>
        </w:tabs>
        <w:spacing w:after="0"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морају регулисати доспеле пореске обавезе од стране надлежног органа јединице локалне самоуправе, закључно са 31.12.2024. године;</w:t>
      </w:r>
    </w:p>
    <w:p w:rsidR="00AD784E" w:rsidRPr="00F7237D"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морају измирити доспеле обавезе по уговорима о закупу пољопривредног земљишта у државној својини, закључно са 31.12.2024. године, уколико су корисници истог;</w:t>
      </w:r>
    </w:p>
    <w:p w:rsidR="00AD784E" w:rsidRPr="00F7237D" w:rsidRDefault="00AD784E" w:rsidP="00AD784E">
      <w:pPr>
        <w:numPr>
          <w:ilvl w:val="1"/>
          <w:numId w:val="26"/>
        </w:numPr>
        <w:tabs>
          <w:tab w:val="left" w:pos="1080"/>
        </w:tabs>
        <w:spacing w:after="0" w:line="23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за инвестицију за коју подносе захтев не смеју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rsidR="00AD784E" w:rsidRPr="00F7237D" w:rsidRDefault="00AD784E" w:rsidP="00AD784E">
      <w:pPr>
        <w:numPr>
          <w:ilvl w:val="1"/>
          <w:numId w:val="26"/>
        </w:numPr>
        <w:tabs>
          <w:tab w:val="left" w:pos="1080"/>
        </w:tabs>
        <w:spacing w:after="0" w:line="22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не смеју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w:t>
      </w:r>
    </w:p>
    <w:p w:rsidR="00AD784E" w:rsidRPr="00F7237D" w:rsidRDefault="00AD784E" w:rsidP="00AD784E">
      <w:pPr>
        <w:numPr>
          <w:ilvl w:val="1"/>
          <w:numId w:val="26"/>
        </w:numPr>
        <w:tabs>
          <w:tab w:val="left" w:pos="1080"/>
        </w:tabs>
        <w:spacing w:after="0" w:line="22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и добављач опреме, не могу да представљају повезана лица ‒ у смислу члан</w:t>
      </w:r>
      <w:r w:rsidRPr="00F7237D">
        <w:rPr>
          <w:rFonts w:asciiTheme="minorHAnsi" w:hAnsiTheme="minorHAnsi" w:cstheme="minorHAnsi"/>
          <w:sz w:val="20"/>
          <w:szCs w:val="20"/>
        </w:rPr>
        <w:t>a</w:t>
      </w:r>
      <w:r w:rsidRPr="00F7237D">
        <w:rPr>
          <w:rFonts w:asciiTheme="minorHAnsi" w:hAnsiTheme="minorHAnsi" w:cstheme="minorHAnsi"/>
          <w:sz w:val="20"/>
          <w:szCs w:val="20"/>
          <w:lang w:val="sr-Cyrl-RS"/>
        </w:rPr>
        <w:t xml:space="preserve"> 62. Закона о привредним друштвима („Службени гласник РС“, бр. 36/2011, 99/2011, 83/2014- др. закон, 5/2015, 44/2018, 95/2018, 91/2019 и 109/2021);</w:t>
      </w:r>
    </w:p>
    <w:p w:rsidR="00AD784E" w:rsidRPr="00F7237D"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Парцеле на којима се поставља опрема и кој</w:t>
      </w:r>
      <w:r w:rsidRPr="00F7237D">
        <w:rPr>
          <w:rFonts w:asciiTheme="minorHAnsi" w:hAnsiTheme="minorHAnsi" w:cstheme="minorHAnsi"/>
          <w:sz w:val="20"/>
          <w:szCs w:val="20"/>
        </w:rPr>
        <w:t>e</w:t>
      </w:r>
      <w:r w:rsidRPr="00F7237D">
        <w:rPr>
          <w:rFonts w:asciiTheme="minorHAnsi" w:hAnsiTheme="minorHAnsi" w:cstheme="minorHAnsi"/>
          <w:sz w:val="20"/>
          <w:szCs w:val="20"/>
          <w:lang w:val="sr-Cyrl-RS"/>
        </w:rPr>
        <w:t xml:space="preserve"> су предмет инвестиције конкурса морају бити уписане у Регистар пољопривредних газдинстава. У случају када подносилац пријаве није власник катастарских парцела које су предмет инвестиције за које се подноси захтев, потребно је да  до истека уговора о закупу преостало најмање шест година, односно да закуп траје најмање до 31.12.203</w:t>
      </w:r>
      <w:r w:rsidRPr="00F7237D">
        <w:rPr>
          <w:rFonts w:asciiTheme="minorHAnsi" w:hAnsiTheme="minorHAnsi" w:cstheme="minorHAnsi"/>
          <w:sz w:val="20"/>
          <w:szCs w:val="20"/>
        </w:rPr>
        <w:t>0</w:t>
      </w:r>
      <w:r w:rsidRPr="00F7237D">
        <w:rPr>
          <w:rFonts w:asciiTheme="minorHAnsi" w:hAnsiTheme="minorHAnsi" w:cstheme="minorHAnsi"/>
          <w:sz w:val="20"/>
          <w:szCs w:val="20"/>
          <w:lang w:val="sr-Cyrl-RS"/>
        </w:rPr>
        <w:t>. године;</w:t>
      </w:r>
    </w:p>
    <w:p w:rsidR="00AD784E" w:rsidRPr="00F7237D"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За инвестиције из тачке 2. овог Конкурса подтачке 1.12, 2.13 и 3.14, извршена регистрација цистерне за наводњавање уколико је прикључно возило у складу са прописима који уређују регистрацију моторних и прикључних возила.</w:t>
      </w:r>
    </w:p>
    <w:p w:rsidR="00AD784E" w:rsidRPr="00F7237D"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плаћање чији је износ већи од 1.000.000,00 са ПДВ-ом мора да се врши на текући рачун добављача. Плаћање се врши искључиво налогом за пренос са наменског рачуна корисника средстава на рачун продавца;</w:t>
      </w:r>
    </w:p>
    <w:p w:rsidR="00AD784E" w:rsidRPr="00F7237D"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 xml:space="preserve">прихватају се рачуни за инвестиције реализоване након </w:t>
      </w:r>
      <w:r>
        <w:rPr>
          <w:rFonts w:asciiTheme="minorHAnsi" w:hAnsiTheme="minorHAnsi" w:cstheme="minorHAnsi"/>
          <w:sz w:val="20"/>
          <w:szCs w:val="20"/>
          <w:lang w:val="sr-Latn-RS"/>
        </w:rPr>
        <w:t>01</w:t>
      </w:r>
      <w:r w:rsidRPr="00F7237D">
        <w:rPr>
          <w:rFonts w:asciiTheme="minorHAnsi" w:hAnsiTheme="minorHAnsi" w:cstheme="minorHAnsi"/>
          <w:sz w:val="20"/>
          <w:szCs w:val="20"/>
          <w:lang w:val="sr-Cyrl-RS"/>
        </w:rPr>
        <w:t>.0</w:t>
      </w:r>
      <w:r>
        <w:rPr>
          <w:rFonts w:asciiTheme="minorHAnsi" w:hAnsiTheme="minorHAnsi" w:cstheme="minorHAnsi"/>
          <w:sz w:val="20"/>
          <w:szCs w:val="20"/>
          <w:lang w:val="sr-Latn-RS"/>
        </w:rPr>
        <w:t>1</w:t>
      </w:r>
      <w:r>
        <w:rPr>
          <w:rFonts w:asciiTheme="minorHAnsi" w:hAnsiTheme="minorHAnsi" w:cstheme="minorHAnsi"/>
          <w:sz w:val="20"/>
          <w:szCs w:val="20"/>
          <w:lang w:val="sr-Cyrl-RS"/>
        </w:rPr>
        <w:t>.2025</w:t>
      </w:r>
      <w:r w:rsidRPr="00F7237D">
        <w:rPr>
          <w:rFonts w:asciiTheme="minorHAnsi" w:hAnsiTheme="minorHAnsi" w:cstheme="minorHAnsi"/>
          <w:sz w:val="20"/>
          <w:szCs w:val="20"/>
          <w:lang w:val="sr-Cyrl-RS"/>
        </w:rPr>
        <w:t>. године уколико подносилац пријаве за исте није остварио права на подстицаје;</w:t>
      </w:r>
    </w:p>
    <w:p w:rsidR="00AD784E" w:rsidRDefault="00AD784E" w:rsidP="00AD784E">
      <w:pPr>
        <w:tabs>
          <w:tab w:val="left" w:pos="1080"/>
        </w:tabs>
        <w:spacing w:line="222" w:lineRule="auto"/>
        <w:ind w:left="1080"/>
        <w:jc w:val="both"/>
        <w:rPr>
          <w:rFonts w:asciiTheme="minorHAnsi" w:hAnsiTheme="minorHAnsi" w:cstheme="minorHAnsi"/>
          <w:sz w:val="20"/>
          <w:szCs w:val="20"/>
          <w:lang w:val="sr-Cyrl-RS"/>
        </w:rPr>
      </w:pPr>
    </w:p>
    <w:p w:rsidR="00ED3D90" w:rsidRPr="001D20C4" w:rsidRDefault="00ED3D90" w:rsidP="00AD784E">
      <w:pPr>
        <w:tabs>
          <w:tab w:val="left" w:pos="1080"/>
        </w:tabs>
        <w:spacing w:line="222" w:lineRule="auto"/>
        <w:ind w:left="1080"/>
        <w:jc w:val="both"/>
        <w:rPr>
          <w:rFonts w:asciiTheme="minorHAnsi" w:hAnsiTheme="minorHAnsi" w:cstheme="minorHAnsi"/>
          <w:sz w:val="20"/>
          <w:szCs w:val="20"/>
          <w:lang w:val="sr-Cyrl-RS"/>
        </w:rPr>
      </w:pPr>
    </w:p>
    <w:p w:rsidR="00AD784E" w:rsidRPr="001D20C4" w:rsidRDefault="00AD784E" w:rsidP="00AD784E">
      <w:pPr>
        <w:tabs>
          <w:tab w:val="left" w:pos="539"/>
        </w:tabs>
        <w:spacing w:after="0" w:line="240" w:lineRule="auto"/>
        <w:ind w:right="5477"/>
        <w:rPr>
          <w:rFonts w:asciiTheme="minorHAnsi" w:hAnsiTheme="minorHAnsi" w:cstheme="minorHAnsi"/>
          <w:b/>
          <w:sz w:val="20"/>
          <w:szCs w:val="20"/>
          <w:u w:val="single"/>
          <w:lang w:val="sr-Cyrl-RS"/>
        </w:rPr>
      </w:pPr>
      <w:bookmarkStart w:id="2" w:name="page5"/>
      <w:bookmarkEnd w:id="2"/>
      <w:r w:rsidRPr="001D20C4">
        <w:rPr>
          <w:rFonts w:asciiTheme="minorHAnsi" w:hAnsiTheme="minorHAnsi" w:cstheme="minorHAnsi"/>
          <w:b/>
          <w:sz w:val="20"/>
          <w:szCs w:val="20"/>
          <w:u w:val="single"/>
          <w:lang w:val="sr-Cyrl-RS"/>
        </w:rPr>
        <w:t>Додатни услови за предузетнике:</w:t>
      </w:r>
    </w:p>
    <w:p w:rsidR="00AD784E"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lastRenderedPageBreak/>
        <w:t>Подносилац пријаве – предузетник мора бити уписан у регистар привредних субјеката и мора да се налази у активном статусу;</w:t>
      </w:r>
    </w:p>
    <w:p w:rsidR="00AD784E" w:rsidRDefault="00AD784E" w:rsidP="00AD784E">
      <w:pPr>
        <w:tabs>
          <w:tab w:val="left" w:pos="1080"/>
        </w:tabs>
        <w:spacing w:line="222" w:lineRule="auto"/>
        <w:ind w:left="720"/>
        <w:jc w:val="both"/>
        <w:rPr>
          <w:rFonts w:asciiTheme="minorHAnsi" w:hAnsiTheme="minorHAnsi" w:cstheme="minorHAnsi"/>
          <w:sz w:val="20"/>
          <w:szCs w:val="20"/>
          <w:lang w:val="sr-Cyrl-RS"/>
        </w:rPr>
      </w:pPr>
    </w:p>
    <w:p w:rsidR="00AD784E" w:rsidRPr="00493DF9" w:rsidRDefault="00AD784E" w:rsidP="00AD784E">
      <w:pPr>
        <w:tabs>
          <w:tab w:val="left" w:pos="539"/>
        </w:tabs>
        <w:spacing w:after="0" w:line="240" w:lineRule="auto"/>
        <w:ind w:right="5477"/>
        <w:rPr>
          <w:rFonts w:asciiTheme="minorHAnsi" w:hAnsiTheme="minorHAnsi" w:cstheme="minorHAnsi"/>
          <w:b/>
          <w:sz w:val="20"/>
          <w:szCs w:val="20"/>
          <w:u w:val="single"/>
          <w:lang w:val="sr-Cyrl-RS"/>
        </w:rPr>
      </w:pPr>
      <w:r w:rsidRPr="00493DF9">
        <w:rPr>
          <w:rFonts w:asciiTheme="minorHAnsi" w:hAnsiTheme="minorHAnsi" w:cstheme="minorHAnsi"/>
          <w:b/>
          <w:sz w:val="20"/>
          <w:szCs w:val="20"/>
          <w:u w:val="single"/>
          <w:lang w:val="sr-Cyrl-RS"/>
        </w:rPr>
        <w:t>Додатни услови за правна лица:</w:t>
      </w:r>
    </w:p>
    <w:p w:rsidR="00AD784E" w:rsidRPr="001D20C4" w:rsidRDefault="00AD784E" w:rsidP="00AD784E">
      <w:pPr>
        <w:tabs>
          <w:tab w:val="left" w:pos="1080"/>
        </w:tabs>
        <w:spacing w:line="222" w:lineRule="auto"/>
        <w:jc w:val="both"/>
        <w:rPr>
          <w:rFonts w:asciiTheme="minorHAnsi" w:hAnsiTheme="minorHAnsi" w:cstheme="minorHAnsi"/>
          <w:sz w:val="20"/>
          <w:szCs w:val="20"/>
          <w:lang w:val="sr-Cyrl-RS"/>
        </w:rPr>
      </w:pPr>
    </w:p>
    <w:p w:rsidR="00AD784E"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 xml:space="preserve">Подносилац пријаве – </w:t>
      </w:r>
      <w:r>
        <w:rPr>
          <w:rFonts w:asciiTheme="minorHAnsi" w:hAnsiTheme="minorHAnsi" w:cstheme="minorHAnsi"/>
          <w:sz w:val="20"/>
          <w:szCs w:val="20"/>
          <w:lang w:val="sr-Cyrl-RS"/>
        </w:rPr>
        <w:t>правно лице</w:t>
      </w:r>
      <w:r w:rsidRPr="001D20C4">
        <w:rPr>
          <w:rFonts w:asciiTheme="minorHAnsi" w:hAnsiTheme="minorHAnsi" w:cstheme="minorHAnsi"/>
          <w:sz w:val="20"/>
          <w:szCs w:val="20"/>
          <w:lang w:val="sr-Cyrl-RS"/>
        </w:rPr>
        <w:t xml:space="preserve"> мора бити уписан у регистар привредних субјеката и мора да се налази у активном статусу;</w:t>
      </w:r>
    </w:p>
    <w:p w:rsidR="00AD784E" w:rsidRPr="001D20C4"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Према подносиоцу пријаве – правном лицу не сме бити покренут поступак стечаја и/или ликвидације;</w:t>
      </w:r>
    </w:p>
    <w:p w:rsidR="00AD784E" w:rsidRPr="001D20C4"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Подносилац пријаве – правно лице мора бити разврстано у микро, мало или средње правно лице, у складу са законом којим се уређује рачуноводство;</w:t>
      </w:r>
    </w:p>
    <w:p w:rsidR="00AD784E" w:rsidRPr="001D20C4" w:rsidRDefault="00AD784E" w:rsidP="00AD784E">
      <w:pPr>
        <w:numPr>
          <w:ilvl w:val="1"/>
          <w:numId w:val="26"/>
        </w:numPr>
        <w:tabs>
          <w:tab w:val="left" w:pos="1080"/>
        </w:tabs>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Задруге морају имати обављену задружну ревизију.</w:t>
      </w:r>
    </w:p>
    <w:p w:rsidR="00AD784E" w:rsidRPr="001D20C4" w:rsidRDefault="00AD784E" w:rsidP="00AD784E">
      <w:pPr>
        <w:pStyle w:val="Heading1"/>
        <w:spacing w:before="46"/>
        <w:ind w:left="810" w:right="715" w:firstLine="90"/>
        <w:rPr>
          <w:lang w:val="sr-Cyrl-RS"/>
        </w:rPr>
      </w:pPr>
    </w:p>
    <w:p w:rsidR="00AD784E" w:rsidRPr="00AD784E" w:rsidRDefault="00AD784E" w:rsidP="00AD784E">
      <w:pPr>
        <w:tabs>
          <w:tab w:val="left" w:pos="539"/>
        </w:tabs>
        <w:spacing w:after="0" w:line="240" w:lineRule="auto"/>
        <w:ind w:right="-1"/>
        <w:rPr>
          <w:rFonts w:asciiTheme="minorHAnsi" w:hAnsiTheme="minorHAnsi" w:cstheme="minorHAnsi"/>
          <w:b/>
          <w:sz w:val="20"/>
          <w:szCs w:val="20"/>
          <w:u w:val="single"/>
          <w:lang w:val="sr-Cyrl-RS"/>
        </w:rPr>
      </w:pPr>
      <w:r w:rsidRPr="00AD784E">
        <w:rPr>
          <w:rFonts w:asciiTheme="minorHAnsi" w:hAnsiTheme="minorHAnsi" w:cstheme="minorHAnsi"/>
          <w:b/>
          <w:sz w:val="20"/>
          <w:szCs w:val="20"/>
          <w:u w:val="single"/>
          <w:lang w:val="sr-Cyrl-RS"/>
        </w:rPr>
        <w:t>Додатни услови за верске заједнице, цркве и манастире</w:t>
      </w:r>
    </w:p>
    <w:p w:rsidR="00AD784E" w:rsidRPr="001D20C4" w:rsidRDefault="00AD784E" w:rsidP="00AD784E">
      <w:pPr>
        <w:pStyle w:val="ListParagraph"/>
        <w:widowControl/>
        <w:numPr>
          <w:ilvl w:val="1"/>
          <w:numId w:val="26"/>
        </w:numPr>
        <w:autoSpaceDE/>
        <w:autoSpaceDN/>
        <w:adjustRightInd w:val="0"/>
        <w:spacing w:before="0"/>
        <w:ind w:left="1080" w:hanging="360"/>
        <w:jc w:val="both"/>
        <w:rPr>
          <w:sz w:val="20"/>
          <w:szCs w:val="20"/>
          <w:shd w:val="clear" w:color="auto" w:fill="FFFFFF"/>
          <w:lang w:val="sr-Cyrl-RS"/>
        </w:rPr>
      </w:pPr>
      <w:r w:rsidRPr="001D20C4">
        <w:rPr>
          <w:sz w:val="20"/>
          <w:szCs w:val="20"/>
          <w:lang w:val="sr-Cyrl-RS"/>
        </w:rPr>
        <w:t xml:space="preserve">подносилац пријаве мора бити уписан у </w:t>
      </w:r>
      <w:r w:rsidRPr="001D20C4">
        <w:rPr>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696F47">
        <w:rPr>
          <w:sz w:val="20"/>
          <w:szCs w:val="20"/>
          <w:shd w:val="clear" w:color="auto" w:fill="FFFFFF"/>
          <w:lang w:val="sr-Cyrl-RS"/>
        </w:rPr>
        <w:t xml:space="preserve"> </w:t>
      </w:r>
    </w:p>
    <w:p w:rsidR="00AD784E" w:rsidRDefault="00AD784E" w:rsidP="00AD784E">
      <w:pPr>
        <w:pStyle w:val="Heading1"/>
        <w:ind w:left="0"/>
        <w:rPr>
          <w:rFonts w:asciiTheme="minorHAnsi" w:hAnsiTheme="minorHAnsi" w:cstheme="minorHAnsi"/>
          <w:lang w:val="sr-Cyrl-RS"/>
        </w:rPr>
      </w:pPr>
    </w:p>
    <w:p w:rsidR="00AD784E" w:rsidRPr="00AD784E" w:rsidRDefault="00AD784E" w:rsidP="00AD784E">
      <w:pPr>
        <w:pStyle w:val="ListParagraph1"/>
        <w:widowControl w:val="0"/>
        <w:numPr>
          <w:ilvl w:val="0"/>
          <w:numId w:val="1"/>
        </w:numPr>
        <w:autoSpaceDE w:val="0"/>
        <w:autoSpaceDN w:val="0"/>
        <w:adjustRightInd w:val="0"/>
        <w:spacing w:after="0" w:line="240" w:lineRule="auto"/>
        <w:ind w:right="-45"/>
        <w:jc w:val="both"/>
        <w:rPr>
          <w:rFonts w:asciiTheme="minorHAnsi" w:hAnsiTheme="minorHAnsi" w:cstheme="minorHAnsi"/>
          <w:b/>
          <w:sz w:val="20"/>
          <w:szCs w:val="20"/>
          <w:u w:val="single"/>
        </w:rPr>
      </w:pPr>
      <w:r w:rsidRPr="00AD784E">
        <w:rPr>
          <w:rFonts w:asciiTheme="minorHAnsi" w:hAnsiTheme="minorHAnsi" w:cstheme="minorHAnsi"/>
          <w:b/>
          <w:sz w:val="20"/>
          <w:szCs w:val="20"/>
          <w:u w:val="single"/>
        </w:rPr>
        <w:t>СПЕЦИФИЧНИ УСЛОВИ ЗА УЧЕШЋЕ НА КОНКУРСУ</w:t>
      </w:r>
    </w:p>
    <w:p w:rsidR="00AD784E" w:rsidRPr="00872C88" w:rsidRDefault="00AD784E" w:rsidP="00AD784E">
      <w:pPr>
        <w:pStyle w:val="BodyText"/>
        <w:spacing w:before="5"/>
        <w:rPr>
          <w:rFonts w:asciiTheme="minorHAnsi" w:hAnsiTheme="minorHAnsi" w:cstheme="minorHAnsi"/>
        </w:rPr>
      </w:pPr>
    </w:p>
    <w:p w:rsidR="00AD784E" w:rsidRPr="00872C88" w:rsidRDefault="00AD784E" w:rsidP="00AD784E">
      <w:pPr>
        <w:pStyle w:val="ListParagraph"/>
        <w:widowControl/>
        <w:numPr>
          <w:ilvl w:val="1"/>
          <w:numId w:val="27"/>
        </w:numPr>
        <w:autoSpaceDE/>
        <w:autoSpaceDN/>
        <w:spacing w:before="0"/>
        <w:ind w:left="1080" w:hanging="360"/>
        <w:jc w:val="both"/>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инвестиције које се односе на улагање у опремање цевовода зa максималну дужину цевовода од 2.000 m;</w:t>
      </w:r>
    </w:p>
    <w:p w:rsidR="00AD784E" w:rsidRPr="00872C88" w:rsidRDefault="00AD784E" w:rsidP="00AD784E">
      <w:pPr>
        <w:pStyle w:val="ListParagraph"/>
        <w:widowControl/>
        <w:numPr>
          <w:ilvl w:val="1"/>
          <w:numId w:val="27"/>
        </w:numPr>
        <w:autoSpaceDE/>
        <w:autoSpaceDN/>
        <w:spacing w:before="0"/>
        <w:ind w:left="1080" w:hanging="360"/>
        <w:jc w:val="both"/>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највише две машине у типу „тифона“;</w:t>
      </w:r>
    </w:p>
    <w:p w:rsidR="00AD784E" w:rsidRPr="00872C88" w:rsidRDefault="00AD784E" w:rsidP="00AD784E">
      <w:pPr>
        <w:pStyle w:val="ListParagraph"/>
        <w:widowControl/>
        <w:numPr>
          <w:ilvl w:val="1"/>
          <w:numId w:val="27"/>
        </w:numPr>
        <w:autoSpaceDE/>
        <w:autoSpaceDN/>
        <w:spacing w:before="0"/>
        <w:ind w:left="1080" w:hanging="360"/>
        <w:jc w:val="both"/>
        <w:rPr>
          <w:rFonts w:asciiTheme="minorHAnsi" w:hAnsiTheme="minorHAnsi" w:cstheme="minorHAnsi"/>
          <w:sz w:val="20"/>
          <w:szCs w:val="20"/>
        </w:rPr>
      </w:pPr>
      <w:r>
        <w:rPr>
          <w:rFonts w:asciiTheme="minorHAnsi" w:hAnsiTheme="minorHAnsi" w:cstheme="minorHAnsi"/>
          <w:sz w:val="20"/>
          <w:szCs w:val="20"/>
          <w:lang w:val="sr-Cyrl-RS"/>
        </w:rPr>
        <w:t>З</w:t>
      </w:r>
      <w:r w:rsidRPr="00872C88">
        <w:rPr>
          <w:rFonts w:asciiTheme="minorHAnsi" w:hAnsiTheme="minorHAnsi" w:cstheme="minorHAnsi"/>
          <w:sz w:val="20"/>
          <w:szCs w:val="20"/>
          <w:lang w:val="sr-Cyrl-RS"/>
        </w:rPr>
        <w:t xml:space="preserve">а инвестиције које се односе на улагање у </w:t>
      </w:r>
      <w:r w:rsidRPr="00872C88">
        <w:rPr>
          <w:rFonts w:asciiTheme="minorHAnsi" w:hAnsiTheme="minorHAnsi" w:cstheme="minorHAnsi"/>
          <w:i/>
          <w:sz w:val="20"/>
          <w:szCs w:val="20"/>
          <w:lang w:val="sr-Cyrl-RS"/>
        </w:rPr>
        <w:t>Соларне панел системе</w:t>
      </w:r>
      <w:r w:rsidRPr="00872C88">
        <w:rPr>
          <w:rFonts w:asciiTheme="minorHAnsi" w:hAnsiTheme="minorHAnsi" w:cstheme="minorHAnsi"/>
          <w:sz w:val="20"/>
          <w:szCs w:val="20"/>
          <w:lang w:val="sr-Cyrl-RS"/>
        </w:rPr>
        <w:t xml:space="preserve">, неопходно је доставити технички опис компонената система за наводњавање, снагом израженом у </w:t>
      </w:r>
      <w:r w:rsidRPr="00872C88">
        <w:rPr>
          <w:rFonts w:asciiTheme="minorHAnsi" w:hAnsiTheme="minorHAnsi" w:cstheme="minorHAnsi"/>
          <w:sz w:val="20"/>
          <w:szCs w:val="20"/>
        </w:rPr>
        <w:t>kW</w:t>
      </w:r>
      <w:r w:rsidRPr="00872C88">
        <w:rPr>
          <w:rFonts w:asciiTheme="minorHAnsi" w:hAnsiTheme="minorHAnsi" w:cstheme="minorHAnsi"/>
          <w:sz w:val="20"/>
          <w:szCs w:val="20"/>
          <w:lang w:val="sr-Cyrl-RS"/>
        </w:rPr>
        <w:t xml:space="preserve"> са детаљним техничким описом свих елемената система и са приказом симулације рада система;</w:t>
      </w:r>
    </w:p>
    <w:p w:rsidR="00AD784E" w:rsidRPr="00872C88" w:rsidRDefault="00AD784E" w:rsidP="00AD784E">
      <w:pPr>
        <w:pStyle w:val="ListParagraph"/>
        <w:widowControl/>
        <w:numPr>
          <w:ilvl w:val="1"/>
          <w:numId w:val="27"/>
        </w:numPr>
        <w:autoSpaceDE/>
        <w:autoSpaceDN/>
        <w:spacing w:before="0"/>
        <w:ind w:left="1080" w:hanging="360"/>
        <w:jc w:val="both"/>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инвестиције које се односе на улагање у Системе за наводњавање у типу „ренџер”, „центар пивот”, „корнер пивот“ и „линеар” уколико се наводњава по једној машини најмање 20 хектара површине пољопривредног земљишта, која представља целину, коју чине једна или више катастарских парцела, уписаних у Регистар пољопривредних газдинстава;</w:t>
      </w:r>
    </w:p>
    <w:p w:rsidR="00AD784E" w:rsidRPr="00872C88" w:rsidRDefault="00AD784E" w:rsidP="00AD784E">
      <w:pPr>
        <w:pStyle w:val="ListParagraph"/>
        <w:widowControl/>
        <w:numPr>
          <w:ilvl w:val="1"/>
          <w:numId w:val="27"/>
        </w:numPr>
        <w:autoSpaceDE/>
        <w:autoSpaceDN/>
        <w:spacing w:before="0"/>
        <w:ind w:left="1080" w:hanging="360"/>
        <w:jc w:val="both"/>
        <w:rPr>
          <w:rFonts w:asciiTheme="minorHAnsi" w:hAnsiTheme="minorHAnsi" w:cstheme="minorHAnsi"/>
          <w:sz w:val="20"/>
          <w:szCs w:val="20"/>
        </w:rPr>
      </w:pPr>
      <w:r w:rsidRPr="00872C88">
        <w:rPr>
          <w:rFonts w:asciiTheme="minorHAnsi" w:hAnsiTheme="minorHAnsi" w:cstheme="minorHAnsi"/>
          <w:sz w:val="20"/>
          <w:szCs w:val="20"/>
        </w:rPr>
        <w:t>Уколико се систем за наводњавање поставља на земљишту, које се налази у закупу у државној својини, подносилац пријаве, а у поступку реализације заједничког улагања сви учесници, морају да имају сагласност о инвестиционим улагањима.</w:t>
      </w:r>
    </w:p>
    <w:p w:rsidR="00AD784E" w:rsidRDefault="00AD784E" w:rsidP="00AD784E">
      <w:pPr>
        <w:spacing w:after="0" w:line="240" w:lineRule="auto"/>
        <w:rPr>
          <w:rFonts w:asciiTheme="minorHAnsi" w:hAnsiTheme="minorHAnsi" w:cstheme="minorHAnsi"/>
          <w:b/>
          <w:sz w:val="20"/>
          <w:szCs w:val="20"/>
        </w:rPr>
      </w:pPr>
    </w:p>
    <w:p w:rsidR="00AD784E" w:rsidRPr="00872C88" w:rsidRDefault="00AD784E" w:rsidP="00AD784E">
      <w:pPr>
        <w:spacing w:after="0" w:line="240" w:lineRule="auto"/>
        <w:rPr>
          <w:rFonts w:asciiTheme="minorHAnsi" w:hAnsiTheme="minorHAnsi" w:cstheme="minorHAnsi"/>
          <w:b/>
          <w:sz w:val="20"/>
          <w:szCs w:val="20"/>
        </w:rPr>
      </w:pPr>
      <w:r w:rsidRPr="00872C88">
        <w:rPr>
          <w:rFonts w:asciiTheme="minorHAnsi" w:hAnsiTheme="minorHAnsi" w:cstheme="minorHAnsi"/>
          <w:b/>
          <w:sz w:val="20"/>
          <w:szCs w:val="20"/>
        </w:rPr>
        <w:t xml:space="preserve">Сектор воће и </w:t>
      </w:r>
      <w:r w:rsidRPr="00872C88">
        <w:rPr>
          <w:rFonts w:asciiTheme="minorHAnsi" w:hAnsiTheme="minorHAnsi" w:cstheme="minorHAnsi"/>
          <w:b/>
          <w:sz w:val="20"/>
          <w:szCs w:val="20"/>
          <w:lang w:val="sr-Cyrl-RS"/>
        </w:rPr>
        <w:t>винова лоза</w:t>
      </w:r>
      <w:r w:rsidRPr="00872C88">
        <w:rPr>
          <w:rFonts w:asciiTheme="minorHAnsi" w:hAnsiTheme="minorHAnsi" w:cstheme="minorHAnsi"/>
          <w:b/>
          <w:sz w:val="20"/>
          <w:szCs w:val="20"/>
        </w:rPr>
        <w:t>:</w:t>
      </w:r>
    </w:p>
    <w:p w:rsidR="00AD784E" w:rsidRPr="00F7237D" w:rsidRDefault="00AD784E" w:rsidP="00AD784E">
      <w:pPr>
        <w:pStyle w:val="ListParagraph"/>
        <w:widowControl/>
        <w:numPr>
          <w:ilvl w:val="1"/>
          <w:numId w:val="27"/>
        </w:numPr>
        <w:autoSpaceDE/>
        <w:autoSpaceDN/>
        <w:spacing w:before="0" w:line="222" w:lineRule="auto"/>
        <w:ind w:left="1080" w:hanging="360"/>
        <w:jc w:val="both"/>
        <w:rPr>
          <w:rFonts w:asciiTheme="minorHAnsi" w:hAnsiTheme="minorHAnsi" w:cstheme="minorHAnsi"/>
          <w:sz w:val="20"/>
          <w:szCs w:val="20"/>
        </w:rPr>
      </w:pPr>
      <w:r w:rsidRPr="00F7237D">
        <w:rPr>
          <w:rFonts w:asciiTheme="minorHAnsi" w:hAnsiTheme="minorHAnsi" w:cstheme="minorHAnsi"/>
          <w:sz w:val="20"/>
          <w:szCs w:val="20"/>
        </w:rPr>
        <w:t>Корисник средстава, у зависности од врсте инвестиције остварује правo на суфинансирање инвестиције у сектору воћа</w:t>
      </w:r>
      <w:r w:rsidRPr="00F7237D">
        <w:rPr>
          <w:rFonts w:asciiTheme="minorHAnsi" w:hAnsiTheme="minorHAnsi" w:cstheme="minorHAnsi"/>
          <w:sz w:val="20"/>
          <w:szCs w:val="20"/>
          <w:lang w:val="sr-Cyrl-RS"/>
        </w:rPr>
        <w:t xml:space="preserve"> и винове лозе</w:t>
      </w:r>
      <w:r w:rsidRPr="00F7237D">
        <w:rPr>
          <w:rFonts w:asciiTheme="minorHAnsi" w:hAnsiTheme="minorHAnsi" w:cstheme="minorHAnsi"/>
          <w:sz w:val="20"/>
          <w:szCs w:val="20"/>
        </w:rPr>
        <w:t xml:space="preserve"> ако у Регистру пољопривредних газдинстава има уписано воће/грожђе у складу са шифарником биљне производње и ако је предмет инвестиције везан за производњу тог воћа/грожђа. </w:t>
      </w:r>
    </w:p>
    <w:p w:rsidR="00AD784E" w:rsidRPr="00AD784E" w:rsidRDefault="00AD784E" w:rsidP="00AD784E">
      <w:pPr>
        <w:spacing w:after="0" w:line="240" w:lineRule="auto"/>
        <w:rPr>
          <w:rFonts w:asciiTheme="minorHAnsi" w:hAnsiTheme="minorHAnsi" w:cstheme="minorHAnsi"/>
          <w:b/>
          <w:sz w:val="20"/>
          <w:szCs w:val="20"/>
        </w:rPr>
      </w:pPr>
    </w:p>
    <w:p w:rsidR="00AD784E" w:rsidRPr="00AD784E" w:rsidRDefault="00AD784E" w:rsidP="00AD784E">
      <w:pPr>
        <w:spacing w:after="0" w:line="240" w:lineRule="auto"/>
        <w:rPr>
          <w:rFonts w:asciiTheme="minorHAnsi" w:hAnsiTheme="minorHAnsi" w:cstheme="minorHAnsi"/>
          <w:b/>
          <w:sz w:val="20"/>
          <w:szCs w:val="20"/>
        </w:rPr>
      </w:pPr>
      <w:r w:rsidRPr="00AD784E">
        <w:rPr>
          <w:rFonts w:asciiTheme="minorHAnsi" w:hAnsiTheme="minorHAnsi" w:cstheme="minorHAnsi"/>
          <w:b/>
          <w:sz w:val="20"/>
          <w:szCs w:val="20"/>
        </w:rPr>
        <w:t>Сектор поврћа</w:t>
      </w:r>
      <w:r>
        <w:rPr>
          <w:rFonts w:asciiTheme="minorHAnsi" w:hAnsiTheme="minorHAnsi" w:cstheme="minorHAnsi"/>
          <w:b/>
          <w:sz w:val="20"/>
          <w:szCs w:val="20"/>
        </w:rPr>
        <w:t>:</w:t>
      </w:r>
    </w:p>
    <w:p w:rsidR="00AD784E" w:rsidRPr="001D20C4"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Корисник средстава, у зависности од врсте инвестиције остварује прав</w:t>
      </w:r>
      <w:r w:rsidRPr="00872C88">
        <w:rPr>
          <w:rFonts w:asciiTheme="minorHAnsi" w:hAnsiTheme="minorHAnsi" w:cstheme="minorHAnsi"/>
          <w:sz w:val="20"/>
          <w:szCs w:val="20"/>
        </w:rPr>
        <w:t>o</w:t>
      </w:r>
      <w:r w:rsidRPr="001D20C4">
        <w:rPr>
          <w:rFonts w:asciiTheme="minorHAnsi" w:hAnsiTheme="minorHAnsi" w:cstheme="minorHAnsi"/>
          <w:sz w:val="20"/>
          <w:szCs w:val="20"/>
          <w:lang w:val="sr-Cyrl-RS"/>
        </w:rPr>
        <w:t xml:space="preserve"> на суфинансирање инвестиције у сектору </w:t>
      </w:r>
      <w:r w:rsidRPr="00872C88">
        <w:rPr>
          <w:rFonts w:asciiTheme="minorHAnsi" w:hAnsiTheme="minorHAnsi" w:cstheme="minorHAnsi"/>
          <w:sz w:val="20"/>
          <w:szCs w:val="20"/>
          <w:lang w:val="sr-Cyrl-RS"/>
        </w:rPr>
        <w:t>поврћа</w:t>
      </w:r>
      <w:r w:rsidRPr="001D20C4">
        <w:rPr>
          <w:rFonts w:asciiTheme="minorHAnsi" w:hAnsiTheme="minorHAnsi" w:cstheme="minorHAnsi"/>
          <w:sz w:val="20"/>
          <w:szCs w:val="20"/>
          <w:lang w:val="sr-Cyrl-RS"/>
        </w:rPr>
        <w:t xml:space="preserve"> ако у Регистру пољопривредних газдинстава има уписано поврће</w:t>
      </w:r>
      <w:r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 xml:space="preserve">у складу са шифарником биљне производње и ако је предмет инвестиције везан за производњу тог поврћа. </w:t>
      </w:r>
    </w:p>
    <w:p w:rsidR="00AD784E" w:rsidRPr="001D20C4"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Лице из става 1. овог члана остварује прав</w:t>
      </w:r>
      <w:r w:rsidRPr="00872C88">
        <w:rPr>
          <w:rFonts w:asciiTheme="minorHAnsi" w:hAnsiTheme="minorHAnsi" w:cstheme="minorHAnsi"/>
          <w:sz w:val="20"/>
          <w:szCs w:val="20"/>
        </w:rPr>
        <w:t>o</w:t>
      </w:r>
      <w:r w:rsidRPr="001D20C4">
        <w:rPr>
          <w:rFonts w:asciiTheme="minorHAnsi" w:hAnsiTheme="minorHAnsi" w:cstheme="minorHAnsi"/>
          <w:sz w:val="20"/>
          <w:szCs w:val="20"/>
          <w:lang w:val="sr-Cyrl-RS"/>
        </w:rPr>
        <w:t xml:space="preserve"> на суфинансирање инвестиције за прихватљиве</w:t>
      </w:r>
      <w:r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инвестиције чија је противвредност до 49.999 евра</w:t>
      </w:r>
      <w:r w:rsidRPr="00872C88">
        <w:rPr>
          <w:rFonts w:asciiTheme="minorHAnsi" w:hAnsiTheme="minorHAnsi" w:cstheme="minorHAnsi"/>
          <w:sz w:val="20"/>
          <w:szCs w:val="20"/>
          <w:lang w:val="sr-Cyrl-RS"/>
        </w:rPr>
        <w:t>.</w:t>
      </w:r>
    </w:p>
    <w:p w:rsidR="00AD784E" w:rsidRPr="00AD784E" w:rsidRDefault="00AD784E" w:rsidP="00AD784E">
      <w:pPr>
        <w:spacing w:after="0" w:line="240" w:lineRule="auto"/>
        <w:rPr>
          <w:rFonts w:asciiTheme="minorHAnsi" w:hAnsiTheme="minorHAnsi" w:cstheme="minorHAnsi"/>
          <w:b/>
          <w:sz w:val="20"/>
          <w:szCs w:val="20"/>
        </w:rPr>
      </w:pPr>
    </w:p>
    <w:p w:rsidR="00AD784E" w:rsidRPr="00872C88" w:rsidRDefault="00AD784E" w:rsidP="00AD784E">
      <w:pPr>
        <w:spacing w:after="0" w:line="240" w:lineRule="auto"/>
        <w:rPr>
          <w:rFonts w:asciiTheme="minorHAnsi" w:hAnsiTheme="minorHAnsi" w:cstheme="minorHAnsi"/>
          <w:b/>
          <w:sz w:val="20"/>
          <w:szCs w:val="20"/>
        </w:rPr>
      </w:pPr>
      <w:r w:rsidRPr="00872C88">
        <w:rPr>
          <w:rFonts w:asciiTheme="minorHAnsi" w:hAnsiTheme="minorHAnsi" w:cstheme="minorHAnsi"/>
          <w:b/>
          <w:sz w:val="20"/>
          <w:szCs w:val="20"/>
        </w:rPr>
        <w:t>Сектор цвеће</w:t>
      </w:r>
    </w:p>
    <w:p w:rsidR="00AD784E" w:rsidRPr="00872C88"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Корисник средстава, у зависности од врсте инвестиције остварује правo на суфинансирање инвестиције у сектору цвеће, ако у Регистру пољопривредних газдинстава има уписано цвеће у складу са шифарником биљне производње и ако је предмет инвестиције везан за производњу цвећа.</w:t>
      </w:r>
    </w:p>
    <w:p w:rsidR="00AD784E" w:rsidRPr="00872C88"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Лице из става 1. овог члана остварује правo на суфинансирање инвестиције у сектору цвећа ако у Регистру пољопривредних газдинстава има уписано до 49,99 ha цвећа.</w:t>
      </w:r>
    </w:p>
    <w:p w:rsidR="00AD784E" w:rsidRDefault="00AD784E" w:rsidP="00AD784E">
      <w:pPr>
        <w:spacing w:after="0" w:line="240" w:lineRule="auto"/>
        <w:rPr>
          <w:rFonts w:asciiTheme="minorHAnsi" w:hAnsiTheme="minorHAnsi" w:cstheme="minorHAnsi"/>
          <w:b/>
          <w:sz w:val="20"/>
          <w:szCs w:val="20"/>
        </w:rPr>
      </w:pPr>
    </w:p>
    <w:p w:rsidR="00ED3D90" w:rsidRDefault="00ED3D90" w:rsidP="00AD784E">
      <w:pPr>
        <w:spacing w:after="0" w:line="240" w:lineRule="auto"/>
        <w:rPr>
          <w:rFonts w:asciiTheme="minorHAnsi" w:hAnsiTheme="minorHAnsi" w:cstheme="minorHAnsi"/>
          <w:b/>
          <w:sz w:val="20"/>
          <w:szCs w:val="20"/>
        </w:rPr>
      </w:pPr>
    </w:p>
    <w:p w:rsidR="00ED3D90" w:rsidRPr="00AD784E" w:rsidRDefault="00ED3D90" w:rsidP="00AD784E">
      <w:pPr>
        <w:spacing w:after="0" w:line="240" w:lineRule="auto"/>
        <w:rPr>
          <w:rFonts w:asciiTheme="minorHAnsi" w:hAnsiTheme="minorHAnsi" w:cstheme="minorHAnsi"/>
          <w:b/>
          <w:sz w:val="20"/>
          <w:szCs w:val="20"/>
        </w:rPr>
      </w:pPr>
    </w:p>
    <w:p w:rsidR="00AD784E" w:rsidRPr="00872C88" w:rsidRDefault="00AD784E" w:rsidP="00AD784E">
      <w:pPr>
        <w:spacing w:after="0" w:line="240" w:lineRule="auto"/>
        <w:rPr>
          <w:rFonts w:asciiTheme="minorHAnsi" w:hAnsiTheme="minorHAnsi" w:cstheme="minorHAnsi"/>
          <w:b/>
          <w:sz w:val="20"/>
          <w:szCs w:val="20"/>
        </w:rPr>
      </w:pPr>
      <w:r w:rsidRPr="00872C88">
        <w:rPr>
          <w:rFonts w:asciiTheme="minorHAnsi" w:hAnsiTheme="minorHAnsi" w:cstheme="minorHAnsi"/>
          <w:b/>
          <w:sz w:val="20"/>
          <w:szCs w:val="20"/>
        </w:rPr>
        <w:t>Сектор остали</w:t>
      </w:r>
      <w:r w:rsidRPr="00AD784E">
        <w:rPr>
          <w:rFonts w:asciiTheme="minorHAnsi" w:hAnsiTheme="minorHAnsi" w:cstheme="minorHAnsi"/>
          <w:b/>
          <w:sz w:val="20"/>
          <w:szCs w:val="20"/>
        </w:rPr>
        <w:t xml:space="preserve"> </w:t>
      </w:r>
      <w:r w:rsidRPr="00872C88">
        <w:rPr>
          <w:rFonts w:asciiTheme="minorHAnsi" w:hAnsiTheme="minorHAnsi" w:cstheme="minorHAnsi"/>
          <w:b/>
          <w:sz w:val="20"/>
          <w:szCs w:val="20"/>
        </w:rPr>
        <w:t>усеви</w:t>
      </w:r>
    </w:p>
    <w:p w:rsidR="00AD784E" w:rsidRPr="00872C88"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lastRenderedPageBreak/>
        <w:t>Корисник средстава, у зависности од врсте инвестиције остварује правo на суфинансирање инвестиције у сектору остали усеви (житарице, индустријско, крмно биље, зачинско биље и друго), ако у Регистру пољопривредних газдинстава има уписане остале усеве у складу са шифарником биљне производње и ако је предмет инвестиције везан за производњу тих усева.</w:t>
      </w:r>
    </w:p>
    <w:p w:rsidR="00AD784E" w:rsidRPr="00872C88" w:rsidRDefault="00AD784E" w:rsidP="00AD784E">
      <w:pPr>
        <w:numPr>
          <w:ilvl w:val="1"/>
          <w:numId w:val="27"/>
        </w:numPr>
        <w:tabs>
          <w:tab w:val="left" w:pos="1080"/>
        </w:tabs>
        <w:autoSpaceDE w:val="0"/>
        <w:autoSpaceDN w:val="0"/>
        <w:spacing w:after="0"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Лице из става 1. овог члана остварује правo на суфинансирање инвестиције у сектору осталих усева ако у Регистру пољопривредних газдинстава има уписано до 99,99 ha осталих усева</w:t>
      </w:r>
      <w:r w:rsidRPr="00872C88">
        <w:rPr>
          <w:rFonts w:asciiTheme="minorHAnsi" w:hAnsiTheme="minorHAnsi" w:cstheme="minorHAnsi"/>
          <w:sz w:val="20"/>
          <w:szCs w:val="20"/>
          <w:lang w:val="sr-Cyrl-RS"/>
        </w:rPr>
        <w:t xml:space="preserve">, осим земљорадничких задруга, које у </w:t>
      </w:r>
      <w:r w:rsidRPr="00872C88">
        <w:rPr>
          <w:rFonts w:asciiTheme="minorHAnsi" w:hAnsiTheme="minorHAnsi" w:cstheme="minorHAnsi"/>
          <w:sz w:val="20"/>
          <w:szCs w:val="20"/>
        </w:rPr>
        <w:t>Регистру пољопривредних газдинстава</w:t>
      </w:r>
      <w:r w:rsidRPr="00872C88">
        <w:rPr>
          <w:rFonts w:asciiTheme="minorHAnsi" w:hAnsiTheme="minorHAnsi" w:cstheme="minorHAnsi"/>
          <w:sz w:val="20"/>
          <w:szCs w:val="20"/>
          <w:lang w:val="sr-Cyrl-RS"/>
        </w:rPr>
        <w:t xml:space="preserve"> могу имати усписано више од </w:t>
      </w:r>
      <w:r w:rsidRPr="00872C88">
        <w:rPr>
          <w:rFonts w:asciiTheme="minorHAnsi" w:hAnsiTheme="minorHAnsi" w:cstheme="minorHAnsi"/>
          <w:sz w:val="20"/>
          <w:szCs w:val="20"/>
        </w:rPr>
        <w:t>99,99 ha осталих усева.</w:t>
      </w:r>
    </w:p>
    <w:p w:rsidR="00D366A6" w:rsidRPr="001F14D9" w:rsidRDefault="00D366A6">
      <w:pPr>
        <w:widowControl w:val="0"/>
        <w:autoSpaceDE w:val="0"/>
        <w:autoSpaceDN w:val="0"/>
        <w:adjustRightInd w:val="0"/>
        <w:spacing w:after="0" w:line="240" w:lineRule="auto"/>
        <w:ind w:right="-46"/>
        <w:rPr>
          <w:rFonts w:asciiTheme="minorHAnsi" w:hAnsiTheme="minorHAnsi" w:cstheme="minorHAnsi"/>
          <w:strike/>
          <w:sz w:val="20"/>
          <w:szCs w:val="20"/>
        </w:rPr>
      </w:pPr>
    </w:p>
    <w:p w:rsidR="00847DD1" w:rsidRPr="001F14D9" w:rsidRDefault="003254D8">
      <w:pPr>
        <w:pStyle w:val="ListParagraph1"/>
        <w:numPr>
          <w:ilvl w:val="0"/>
          <w:numId w:val="1"/>
        </w:numPr>
        <w:autoSpaceDE w:val="0"/>
        <w:autoSpaceDN w:val="0"/>
        <w:adjustRightInd w:val="0"/>
        <w:spacing w:after="0" w:line="240" w:lineRule="auto"/>
        <w:rPr>
          <w:rFonts w:asciiTheme="minorHAnsi" w:hAnsiTheme="minorHAnsi" w:cstheme="minorHAnsi"/>
          <w:b/>
          <w:bCs/>
          <w:sz w:val="20"/>
          <w:szCs w:val="20"/>
          <w:u w:val="single"/>
        </w:rPr>
      </w:pPr>
      <w:r w:rsidRPr="001F14D9">
        <w:rPr>
          <w:rFonts w:asciiTheme="minorHAnsi" w:hAnsiTheme="minorHAnsi" w:cstheme="minorHAnsi"/>
          <w:b/>
          <w:bCs/>
          <w:sz w:val="20"/>
          <w:szCs w:val="20"/>
          <w:u w:val="single"/>
        </w:rPr>
        <w:t>ПОТРЕБНА ДОКУМЕНТАЦИЈА</w:t>
      </w:r>
    </w:p>
    <w:p w:rsidR="00847DD1" w:rsidRPr="001F14D9" w:rsidRDefault="00847DD1">
      <w:pPr>
        <w:autoSpaceDE w:val="0"/>
        <w:autoSpaceDN w:val="0"/>
        <w:adjustRightInd w:val="0"/>
        <w:spacing w:after="0" w:line="240" w:lineRule="auto"/>
        <w:jc w:val="both"/>
        <w:rPr>
          <w:rFonts w:asciiTheme="minorHAnsi" w:hAnsiTheme="minorHAnsi" w:cstheme="minorHAnsi"/>
          <w:b/>
          <w:bCs/>
          <w:sz w:val="20"/>
          <w:szCs w:val="20"/>
        </w:rPr>
      </w:pPr>
    </w:p>
    <w:p w:rsidR="00FC420C" w:rsidRPr="005735EB" w:rsidRDefault="00FC420C" w:rsidP="00FC420C">
      <w:pPr>
        <w:pStyle w:val="Heading1"/>
        <w:ind w:left="0" w:right="49"/>
        <w:jc w:val="left"/>
        <w:rPr>
          <w:i/>
          <w:lang w:val="sr-Cyrl-RS"/>
        </w:rPr>
      </w:pPr>
      <w:r w:rsidRPr="005735EB">
        <w:rPr>
          <w:i/>
          <w:u w:val="single"/>
          <w:lang w:val="sr-Cyrl-RS"/>
        </w:rPr>
        <w:t>Документација коју достављају</w:t>
      </w:r>
      <w:r w:rsidRPr="00B85EF8">
        <w:rPr>
          <w:i/>
          <w:color w:val="000000" w:themeColor="text1"/>
          <w:u w:val="single"/>
          <w:lang w:val="sr-Cyrl-RS"/>
        </w:rPr>
        <w:t xml:space="preserve"> сви </w:t>
      </w:r>
      <w:r w:rsidRPr="005735EB">
        <w:rPr>
          <w:i/>
          <w:u w:val="single"/>
          <w:lang w:val="sr-Cyrl-RS"/>
        </w:rPr>
        <w:t>подносиоци пријава:</w:t>
      </w:r>
    </w:p>
    <w:p w:rsidR="00434B07" w:rsidRPr="00872C88" w:rsidRDefault="00434B07" w:rsidP="00434B07">
      <w:pPr>
        <w:pStyle w:val="BodyText"/>
        <w:spacing w:before="11"/>
        <w:jc w:val="both"/>
        <w:rPr>
          <w:rFonts w:asciiTheme="minorHAnsi" w:hAnsiTheme="minorHAnsi" w:cstheme="minorHAnsi"/>
          <w:b/>
        </w:rPr>
      </w:pPr>
    </w:p>
    <w:p w:rsidR="00434B07" w:rsidRPr="00872C88" w:rsidRDefault="00434B07" w:rsidP="00434B07">
      <w:pPr>
        <w:pStyle w:val="ListParagraph"/>
        <w:numPr>
          <w:ilvl w:val="0"/>
          <w:numId w:val="24"/>
        </w:numPr>
        <w:tabs>
          <w:tab w:val="left" w:pos="847"/>
        </w:tabs>
        <w:spacing w:before="3" w:line="242" w:lineRule="auto"/>
        <w:ind w:right="115"/>
        <w:jc w:val="both"/>
        <w:rPr>
          <w:rFonts w:asciiTheme="minorHAnsi" w:hAnsiTheme="minorHAnsi" w:cstheme="minorHAnsi"/>
          <w:sz w:val="20"/>
          <w:szCs w:val="20"/>
        </w:rPr>
      </w:pPr>
      <w:r w:rsidRPr="00872C88">
        <w:rPr>
          <w:rFonts w:asciiTheme="minorHAnsi" w:hAnsiTheme="minorHAnsi" w:cstheme="minorHAnsi"/>
          <w:sz w:val="20"/>
          <w:szCs w:val="20"/>
        </w:rPr>
        <w:t xml:space="preserve">читко попуњен образац пријаве са обавезним потписом и потписаним изјавама подносиоца пријаве, </w:t>
      </w:r>
      <w:r>
        <w:rPr>
          <w:rFonts w:asciiTheme="minorHAnsi" w:hAnsiTheme="minorHAnsi" w:cstheme="minorHAnsi"/>
          <w:sz w:val="20"/>
          <w:szCs w:val="20"/>
          <w:lang w:val="sr-Cyrl-RS"/>
        </w:rPr>
        <w:t xml:space="preserve">у прилогу </w:t>
      </w:r>
      <w:r w:rsidRPr="00872C88">
        <w:rPr>
          <w:rFonts w:asciiTheme="minorHAnsi" w:hAnsiTheme="minorHAnsi" w:cstheme="minorHAnsi"/>
          <w:sz w:val="20"/>
          <w:szCs w:val="20"/>
        </w:rPr>
        <w:t>обрасца;</w:t>
      </w:r>
    </w:p>
    <w:p w:rsidR="00434B07" w:rsidRPr="00872C88" w:rsidRDefault="00434B07" w:rsidP="00434B07">
      <w:pPr>
        <w:pStyle w:val="ListParagraph"/>
        <w:numPr>
          <w:ilvl w:val="0"/>
          <w:numId w:val="24"/>
        </w:numPr>
        <w:tabs>
          <w:tab w:val="left" w:pos="837"/>
        </w:tabs>
        <w:spacing w:before="3" w:line="242" w:lineRule="auto"/>
        <w:ind w:right="115"/>
        <w:jc w:val="both"/>
        <w:rPr>
          <w:rFonts w:asciiTheme="minorHAnsi" w:hAnsiTheme="minorHAnsi" w:cstheme="minorHAnsi"/>
          <w:sz w:val="20"/>
          <w:szCs w:val="20"/>
        </w:rPr>
      </w:pPr>
      <w:r w:rsidRPr="00872C88">
        <w:rPr>
          <w:rFonts w:asciiTheme="minorHAnsi" w:hAnsiTheme="minorHAnsi" w:cstheme="minorHAnsi"/>
          <w:sz w:val="20"/>
          <w:szCs w:val="20"/>
        </w:rPr>
        <w:t>фотокопија личне карте или очитана чипована лична карта носиоца регистрованог пољопривредног газдинства или овлашћеног лица у правном</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лицу;</w:t>
      </w:r>
    </w:p>
    <w:p w:rsidR="00434B07" w:rsidRPr="00872C88" w:rsidRDefault="00434B07" w:rsidP="00434B07">
      <w:pPr>
        <w:pStyle w:val="ListParagraph"/>
        <w:widowControl/>
        <w:numPr>
          <w:ilvl w:val="0"/>
          <w:numId w:val="24"/>
        </w:numPr>
        <w:tabs>
          <w:tab w:val="left" w:pos="837"/>
        </w:tabs>
        <w:autoSpaceDE/>
        <w:autoSpaceDN/>
        <w:spacing w:before="5" w:line="244" w:lineRule="auto"/>
        <w:ind w:right="117"/>
        <w:jc w:val="both"/>
        <w:rPr>
          <w:rFonts w:asciiTheme="minorHAnsi" w:hAnsiTheme="minorHAnsi" w:cstheme="minorHAnsi"/>
          <w:sz w:val="20"/>
          <w:szCs w:val="20"/>
        </w:rPr>
      </w:pPr>
      <w:r w:rsidRPr="00872C88">
        <w:rPr>
          <w:rFonts w:asciiTheme="minorHAnsi" w:hAnsiTheme="minorHAnsi" w:cstheme="minorHAnsi"/>
          <w:sz w:val="20"/>
          <w:szCs w:val="20"/>
        </w:rPr>
        <w:t>Извод из Регистра пољопривредних газдинстава, не старији од 30 дана, за подносиоца пријаве, а у поступку реализације заједничког улагања за све учеснике:</w:t>
      </w:r>
    </w:p>
    <w:p w:rsidR="00434B07" w:rsidRPr="00872C88" w:rsidRDefault="00434B07" w:rsidP="00434B07">
      <w:pPr>
        <w:pStyle w:val="ListParagraph"/>
        <w:widowControl/>
        <w:numPr>
          <w:ilvl w:val="1"/>
          <w:numId w:val="19"/>
        </w:numPr>
        <w:tabs>
          <w:tab w:val="left" w:pos="837"/>
        </w:tabs>
        <w:autoSpaceDE/>
        <w:autoSpaceDN/>
        <w:spacing w:before="5" w:line="244" w:lineRule="auto"/>
        <w:ind w:right="117"/>
        <w:jc w:val="both"/>
        <w:rPr>
          <w:rFonts w:asciiTheme="minorHAnsi" w:hAnsiTheme="minorHAnsi" w:cstheme="minorHAnsi"/>
          <w:sz w:val="20"/>
          <w:szCs w:val="20"/>
        </w:rPr>
      </w:pPr>
      <w:r w:rsidRPr="00872C88">
        <w:rPr>
          <w:rFonts w:asciiTheme="minorHAnsi" w:hAnsiTheme="minorHAnsi" w:cstheme="minorHAnsi"/>
          <w:sz w:val="20"/>
          <w:szCs w:val="20"/>
        </w:rPr>
        <w:t xml:space="preserve">подаци о пољопривредном газдинству, </w:t>
      </w:r>
    </w:p>
    <w:p w:rsidR="00434B07" w:rsidRPr="00872C88" w:rsidRDefault="00434B07" w:rsidP="00434B07">
      <w:pPr>
        <w:pStyle w:val="ListParagraph"/>
        <w:widowControl/>
        <w:numPr>
          <w:ilvl w:val="1"/>
          <w:numId w:val="19"/>
        </w:numPr>
        <w:tabs>
          <w:tab w:val="left" w:pos="837"/>
        </w:tabs>
        <w:autoSpaceDE/>
        <w:autoSpaceDN/>
        <w:spacing w:before="5" w:line="244" w:lineRule="auto"/>
        <w:ind w:right="117"/>
        <w:jc w:val="both"/>
        <w:rPr>
          <w:rFonts w:asciiTheme="minorHAnsi" w:hAnsiTheme="minorHAnsi" w:cstheme="minorHAnsi"/>
          <w:sz w:val="20"/>
          <w:szCs w:val="20"/>
        </w:rPr>
      </w:pPr>
      <w:r w:rsidRPr="00872C88">
        <w:rPr>
          <w:rFonts w:asciiTheme="minorHAnsi" w:hAnsiTheme="minorHAnsi" w:cstheme="minorHAnsi"/>
          <w:sz w:val="20"/>
          <w:szCs w:val="20"/>
        </w:rPr>
        <w:t>структура биљне производње;</w:t>
      </w:r>
    </w:p>
    <w:p w:rsidR="00434B07" w:rsidRPr="00872C88" w:rsidRDefault="00434B07" w:rsidP="00434B07">
      <w:pPr>
        <w:pStyle w:val="ListParagraph"/>
        <w:numPr>
          <w:ilvl w:val="0"/>
          <w:numId w:val="24"/>
        </w:numPr>
        <w:tabs>
          <w:tab w:val="left" w:pos="837"/>
        </w:tabs>
        <w:adjustRightInd w:val="0"/>
        <w:spacing w:before="48" w:line="247" w:lineRule="auto"/>
        <w:ind w:right="103"/>
        <w:contextualSpacing/>
        <w:jc w:val="both"/>
        <w:rPr>
          <w:rFonts w:asciiTheme="minorHAnsi" w:hAnsiTheme="minorHAnsi" w:cstheme="minorHAnsi"/>
          <w:sz w:val="20"/>
          <w:szCs w:val="20"/>
          <w:lang w:val="sr-Cyrl-CS"/>
        </w:rPr>
      </w:pPr>
      <w:r w:rsidRPr="006B5B6D">
        <w:rPr>
          <w:rFonts w:asciiTheme="minorHAnsi" w:hAnsiTheme="minorHAnsi" w:cstheme="minorHAnsi"/>
          <w:sz w:val="20"/>
          <w:szCs w:val="20"/>
        </w:rPr>
        <w:t>доказ о измиреним доспелим пореским обавезама закључно са 31.12.20</w:t>
      </w:r>
      <w:r w:rsidRPr="006B5B6D">
        <w:rPr>
          <w:rFonts w:asciiTheme="minorHAnsi" w:hAnsiTheme="minorHAnsi" w:cstheme="minorHAnsi"/>
          <w:sz w:val="20"/>
          <w:szCs w:val="20"/>
          <w:lang w:val="sr-Cyrl-RS"/>
        </w:rPr>
        <w:t>2</w:t>
      </w:r>
      <w:r w:rsidRPr="006B5B6D">
        <w:rPr>
          <w:rFonts w:asciiTheme="minorHAnsi" w:hAnsiTheme="minorHAnsi" w:cstheme="minorHAnsi"/>
          <w:sz w:val="20"/>
          <w:szCs w:val="20"/>
          <w:lang w:val="sr-Latn-RS"/>
        </w:rPr>
        <w:t>4</w:t>
      </w:r>
      <w:r w:rsidRPr="006B5B6D">
        <w:rPr>
          <w:rFonts w:asciiTheme="minorHAnsi" w:hAnsiTheme="minorHAnsi" w:cstheme="minorHAnsi"/>
          <w:sz w:val="20"/>
          <w:szCs w:val="20"/>
        </w:rPr>
        <w:t xml:space="preserve">. године (издато од стране </w:t>
      </w:r>
      <w:r w:rsidRPr="00872C88">
        <w:rPr>
          <w:rFonts w:asciiTheme="minorHAnsi" w:hAnsiTheme="minorHAnsi" w:cstheme="minorHAnsi"/>
          <w:sz w:val="20"/>
          <w:szCs w:val="20"/>
        </w:rPr>
        <w:t>надлежног органа јединице локалне самоуправе</w:t>
      </w:r>
      <w:r w:rsidRPr="00872C88">
        <w:rPr>
          <w:rFonts w:asciiTheme="minorHAnsi" w:hAnsiTheme="minorHAnsi" w:cstheme="minorHAnsi"/>
          <w:spacing w:val="28"/>
          <w:sz w:val="20"/>
          <w:szCs w:val="20"/>
        </w:rPr>
        <w:t xml:space="preserve"> </w:t>
      </w:r>
      <w:r w:rsidRPr="00872C88">
        <w:rPr>
          <w:rFonts w:asciiTheme="minorHAnsi" w:hAnsiTheme="minorHAnsi" w:cstheme="minorHAnsi"/>
          <w:sz w:val="20"/>
          <w:szCs w:val="20"/>
        </w:rPr>
        <w:t>пребивалишта,</w:t>
      </w:r>
      <w:r w:rsidRPr="00872C88">
        <w:rPr>
          <w:rFonts w:asciiTheme="minorHAnsi" w:hAnsiTheme="minorHAnsi" w:cstheme="minorHAnsi"/>
          <w:sz w:val="20"/>
          <w:szCs w:val="20"/>
          <w:lang w:val="sr-Cyrl-RS"/>
        </w:rPr>
        <w:t xml:space="preserve"> </w:t>
      </w:r>
      <w:r w:rsidRPr="00872C88">
        <w:rPr>
          <w:rFonts w:asciiTheme="minorHAnsi" w:hAnsiTheme="minorHAnsi" w:cstheme="minorHAnsi"/>
          <w:sz w:val="20"/>
          <w:szCs w:val="20"/>
        </w:rPr>
        <w:t xml:space="preserve">односно седишта подносиоца пријаве, као и надлежног органа локалне самоуправе где се налази предметна инвестиција, уколико се предметна инвестиција налази на територији друге локалне самоуправе, </w:t>
      </w:r>
      <w:r w:rsidRPr="00872C88">
        <w:rPr>
          <w:rFonts w:asciiTheme="minorHAnsi" w:hAnsiTheme="minorHAnsi" w:cstheme="minorHAnsi"/>
          <w:sz w:val="20"/>
          <w:szCs w:val="20"/>
          <w:lang w:val="sr-Cyrl-RS"/>
        </w:rPr>
        <w:t xml:space="preserve"> у</w:t>
      </w:r>
      <w:r w:rsidRPr="00872C88">
        <w:rPr>
          <w:rFonts w:asciiTheme="minorHAnsi" w:hAnsiTheme="minorHAnsi" w:cstheme="minorHAnsi"/>
          <w:sz w:val="20"/>
          <w:szCs w:val="20"/>
        </w:rPr>
        <w:t xml:space="preserve"> АПВ) за</w:t>
      </w:r>
      <w:r w:rsidRPr="00872C88">
        <w:rPr>
          <w:rFonts w:asciiTheme="minorHAnsi" w:hAnsiTheme="minorHAnsi" w:cstheme="minorHAnsi"/>
          <w:spacing w:val="-32"/>
          <w:sz w:val="20"/>
          <w:szCs w:val="20"/>
        </w:rPr>
        <w:t xml:space="preserve"> </w:t>
      </w:r>
      <w:r w:rsidRPr="00872C88">
        <w:rPr>
          <w:rFonts w:asciiTheme="minorHAnsi" w:hAnsiTheme="minorHAnsi" w:cstheme="minorHAnsi"/>
          <w:sz w:val="20"/>
          <w:szCs w:val="20"/>
        </w:rPr>
        <w:t>подносиоца пријаве</w:t>
      </w:r>
      <w:r w:rsidRPr="00872C88">
        <w:rPr>
          <w:rFonts w:asciiTheme="minorHAnsi" w:hAnsiTheme="minorHAnsi" w:cstheme="minorHAnsi"/>
          <w:sz w:val="20"/>
          <w:szCs w:val="20"/>
          <w:lang w:val="sr-Cyrl-RS"/>
        </w:rPr>
        <w:t>, а у поступку реализације заједничког улагања за све учеснике</w:t>
      </w:r>
      <w:r w:rsidRPr="00872C88">
        <w:rPr>
          <w:rFonts w:asciiTheme="minorHAnsi" w:hAnsiTheme="minorHAnsi" w:cstheme="minorHAnsi"/>
          <w:sz w:val="20"/>
          <w:szCs w:val="20"/>
        </w:rPr>
        <w:t>;</w:t>
      </w:r>
    </w:p>
    <w:p w:rsidR="00434B07" w:rsidRPr="00872C88" w:rsidRDefault="00434B07" w:rsidP="00434B07">
      <w:pPr>
        <w:pStyle w:val="ListParagraph"/>
        <w:numPr>
          <w:ilvl w:val="0"/>
          <w:numId w:val="24"/>
        </w:numPr>
        <w:tabs>
          <w:tab w:val="left" w:pos="837"/>
        </w:tabs>
        <w:spacing w:before="28" w:line="244" w:lineRule="auto"/>
        <w:ind w:right="116"/>
        <w:jc w:val="both"/>
        <w:rPr>
          <w:rFonts w:asciiTheme="minorHAnsi" w:hAnsiTheme="minorHAnsi" w:cstheme="minorHAnsi"/>
          <w:sz w:val="20"/>
          <w:szCs w:val="20"/>
          <w:lang w:val="sr-Cyrl-CS"/>
        </w:rPr>
      </w:pPr>
      <w:r w:rsidRPr="00872C88">
        <w:rPr>
          <w:rFonts w:asciiTheme="minorHAnsi" w:hAnsiTheme="minorHAnsi" w:cstheme="minorHAnsi"/>
          <w:sz w:val="20"/>
          <w:szCs w:val="20"/>
          <w:lang w:val="sr-Cyrl-CS"/>
        </w:rPr>
        <w:t>доказ о измиреним доспелим обавезама за закуп пољопривредног земљишта у државној својини (потврда</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надлежног</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органа,</w:t>
      </w:r>
      <w:r w:rsidRPr="00872C88">
        <w:rPr>
          <w:rFonts w:asciiTheme="minorHAnsi" w:hAnsiTheme="minorHAnsi" w:cstheme="minorHAnsi"/>
          <w:spacing w:val="-8"/>
          <w:sz w:val="20"/>
          <w:szCs w:val="20"/>
          <w:lang w:val="sr-Cyrl-CS"/>
        </w:rPr>
        <w:t xml:space="preserve"> </w:t>
      </w:r>
      <w:r w:rsidRPr="00872C88">
        <w:rPr>
          <w:rFonts w:asciiTheme="minorHAnsi" w:hAnsiTheme="minorHAnsi" w:cstheme="minorHAnsi"/>
          <w:sz w:val="20"/>
          <w:szCs w:val="20"/>
          <w:lang w:val="sr-Cyrl-CS"/>
        </w:rPr>
        <w:t>или</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фотокопија</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уговора</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са</w:t>
      </w:r>
      <w:r w:rsidRPr="00872C88">
        <w:rPr>
          <w:rFonts w:asciiTheme="minorHAnsi" w:hAnsiTheme="minorHAnsi" w:cstheme="minorHAnsi"/>
          <w:spacing w:val="-9"/>
          <w:sz w:val="20"/>
          <w:szCs w:val="20"/>
          <w:lang w:val="sr-Cyrl-CS"/>
        </w:rPr>
        <w:t xml:space="preserve"> </w:t>
      </w:r>
      <w:r w:rsidRPr="00872C88">
        <w:rPr>
          <w:rFonts w:asciiTheme="minorHAnsi" w:hAnsiTheme="minorHAnsi" w:cstheme="minorHAnsi"/>
          <w:sz w:val="20"/>
          <w:szCs w:val="20"/>
          <w:lang w:val="sr-Cyrl-CS"/>
        </w:rPr>
        <w:t>Министарством</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пољопривреде,</w:t>
      </w:r>
      <w:r w:rsidRPr="00872C88">
        <w:rPr>
          <w:rFonts w:asciiTheme="minorHAnsi" w:hAnsiTheme="minorHAnsi" w:cstheme="minorHAnsi"/>
          <w:spacing w:val="-5"/>
          <w:sz w:val="20"/>
          <w:szCs w:val="20"/>
          <w:lang w:val="sr-Cyrl-CS"/>
        </w:rPr>
        <w:t xml:space="preserve"> </w:t>
      </w:r>
      <w:r w:rsidRPr="00872C88">
        <w:rPr>
          <w:rFonts w:asciiTheme="minorHAnsi" w:hAnsiTheme="minorHAnsi" w:cstheme="minorHAnsi"/>
          <w:sz w:val="20"/>
          <w:szCs w:val="20"/>
          <w:lang w:val="sr-Cyrl-CS"/>
        </w:rPr>
        <w:t xml:space="preserve">шумарства и водопривреде и доказ </w:t>
      </w:r>
      <w:r w:rsidRPr="00872C88">
        <w:rPr>
          <w:rFonts w:asciiTheme="minorHAnsi" w:hAnsiTheme="minorHAnsi" w:cstheme="minorHAnsi"/>
          <w:sz w:val="20"/>
          <w:szCs w:val="20"/>
        </w:rPr>
        <w:t>o</w:t>
      </w:r>
      <w:r w:rsidRPr="00872C88">
        <w:rPr>
          <w:rFonts w:asciiTheme="minorHAnsi" w:hAnsiTheme="minorHAnsi" w:cstheme="minorHAnsi"/>
          <w:sz w:val="20"/>
          <w:szCs w:val="20"/>
          <w:lang w:val="sr-Cyrl-CS"/>
        </w:rPr>
        <w:t xml:space="preserve"> извршеном</w:t>
      </w:r>
      <w:r w:rsidRPr="00872C88">
        <w:rPr>
          <w:rFonts w:asciiTheme="minorHAnsi" w:hAnsiTheme="minorHAnsi" w:cstheme="minorHAnsi"/>
          <w:spacing w:val="-4"/>
          <w:sz w:val="20"/>
          <w:szCs w:val="20"/>
          <w:lang w:val="sr-Cyrl-CS"/>
        </w:rPr>
        <w:t xml:space="preserve"> </w:t>
      </w:r>
      <w:r w:rsidRPr="00872C88">
        <w:rPr>
          <w:rFonts w:asciiTheme="minorHAnsi" w:hAnsiTheme="minorHAnsi" w:cstheme="minorHAnsi"/>
          <w:sz w:val="20"/>
          <w:szCs w:val="20"/>
          <w:lang w:val="sr-Cyrl-CS"/>
        </w:rPr>
        <w:t>плаћању)</w:t>
      </w:r>
      <w:r w:rsidRPr="00872C88">
        <w:rPr>
          <w:rFonts w:asciiTheme="minorHAnsi" w:hAnsiTheme="minorHAnsi" w:cstheme="minorHAnsi"/>
          <w:sz w:val="20"/>
          <w:szCs w:val="20"/>
          <w:lang w:val="sr-Cyrl-RS"/>
        </w:rPr>
        <w:t>,</w:t>
      </w:r>
      <w:r w:rsidRPr="00872C88">
        <w:rPr>
          <w:rFonts w:asciiTheme="minorHAnsi" w:hAnsiTheme="minorHAnsi" w:cstheme="minorHAnsi"/>
          <w:sz w:val="20"/>
          <w:szCs w:val="20"/>
          <w:lang w:val="sr-Cyrl-CS"/>
        </w:rPr>
        <w:t xml:space="preserve"> за подносиоца</w:t>
      </w:r>
      <w:r w:rsidRPr="00872C88">
        <w:rPr>
          <w:rFonts w:asciiTheme="minorHAnsi" w:hAnsiTheme="minorHAnsi" w:cstheme="minorHAnsi"/>
          <w:spacing w:val="-3"/>
          <w:sz w:val="20"/>
          <w:szCs w:val="20"/>
          <w:lang w:val="sr-Cyrl-CS"/>
        </w:rPr>
        <w:t xml:space="preserve"> </w:t>
      </w:r>
      <w:r w:rsidRPr="00872C88">
        <w:rPr>
          <w:rFonts w:asciiTheme="minorHAnsi" w:hAnsiTheme="minorHAnsi" w:cstheme="minorHAnsi"/>
          <w:sz w:val="20"/>
          <w:szCs w:val="20"/>
          <w:lang w:val="sr-Cyrl-CS"/>
        </w:rPr>
        <w:t>пријаве</w:t>
      </w:r>
      <w:r w:rsidRPr="00872C88">
        <w:rPr>
          <w:rFonts w:asciiTheme="minorHAnsi" w:hAnsiTheme="minorHAnsi" w:cstheme="minorHAnsi"/>
          <w:sz w:val="20"/>
          <w:szCs w:val="20"/>
          <w:lang w:val="sr-Cyrl-RS"/>
        </w:rPr>
        <w:t>, а у поступку реализације заједничког улагања за све учеснике</w:t>
      </w:r>
      <w:r w:rsidRPr="00872C88">
        <w:rPr>
          <w:rFonts w:asciiTheme="minorHAnsi" w:hAnsiTheme="minorHAnsi" w:cstheme="minorHAnsi"/>
          <w:sz w:val="20"/>
          <w:szCs w:val="20"/>
          <w:lang w:val="sr-Cyrl-CS"/>
        </w:rPr>
        <w:t>;</w:t>
      </w:r>
    </w:p>
    <w:p w:rsidR="00434B07" w:rsidRPr="001D20C4" w:rsidRDefault="00434B07" w:rsidP="00434B07">
      <w:pPr>
        <w:widowControl w:val="0"/>
        <w:numPr>
          <w:ilvl w:val="0"/>
          <w:numId w:val="24"/>
        </w:numPr>
        <w:tabs>
          <w:tab w:val="left" w:pos="847"/>
        </w:tabs>
        <w:autoSpaceDE w:val="0"/>
        <w:autoSpaceDN w:val="0"/>
        <w:spacing w:before="10" w:after="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за инвестиције чија је вредност </w:t>
      </w:r>
      <w:r w:rsidRPr="00872C88">
        <w:rPr>
          <w:rFonts w:asciiTheme="minorHAnsi" w:hAnsiTheme="minorHAnsi" w:cstheme="minorHAnsi"/>
          <w:sz w:val="20"/>
          <w:szCs w:val="20"/>
          <w:lang w:val="sr-Cyrl-RS"/>
        </w:rPr>
        <w:t xml:space="preserve">иста или </w:t>
      </w:r>
      <w:r w:rsidRPr="001D20C4">
        <w:rPr>
          <w:rFonts w:asciiTheme="minorHAnsi" w:hAnsiTheme="minorHAnsi" w:cstheme="minorHAnsi"/>
          <w:sz w:val="20"/>
          <w:szCs w:val="20"/>
          <w:lang w:val="sr-Cyrl-CS"/>
        </w:rPr>
        <w:t>већа од 150.000,00 динара</w:t>
      </w:r>
      <w:r w:rsidRPr="00872C88">
        <w:rPr>
          <w:rFonts w:asciiTheme="minorHAnsi" w:hAnsiTheme="minorHAnsi" w:cstheme="minorHAnsi"/>
          <w:sz w:val="20"/>
          <w:szCs w:val="20"/>
          <w:lang w:val="sr-Cyrl-RS"/>
        </w:rPr>
        <w:t>:</w:t>
      </w:r>
    </w:p>
    <w:p w:rsidR="00434B07" w:rsidRPr="001D20C4" w:rsidRDefault="00434B07" w:rsidP="00434B07">
      <w:pPr>
        <w:widowControl w:val="0"/>
        <w:numPr>
          <w:ilvl w:val="1"/>
          <w:numId w:val="19"/>
        </w:numPr>
        <w:tabs>
          <w:tab w:val="left" w:pos="847"/>
        </w:tabs>
        <w:autoSpaceDE w:val="0"/>
        <w:autoSpaceDN w:val="0"/>
        <w:spacing w:before="10" w:after="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предрачун са пропратним актом добављача у коме ће бити исказана цена без ПДВ-а, ПДВ и цена са ПДВ-ом, 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 </w:t>
      </w:r>
    </w:p>
    <w:p w:rsidR="00434B07" w:rsidRPr="006B5B6D" w:rsidRDefault="00434B07" w:rsidP="00434B07">
      <w:pPr>
        <w:widowControl w:val="0"/>
        <w:numPr>
          <w:ilvl w:val="1"/>
          <w:numId w:val="19"/>
        </w:numPr>
        <w:autoSpaceDE w:val="0"/>
        <w:autoSpaceDN w:val="0"/>
        <w:spacing w:before="37" w:after="0" w:line="240" w:lineRule="auto"/>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изјава добављача да може извршити испоруку предмета инвестиције из предрачуна до 10. </w:t>
      </w:r>
      <w:r w:rsidRPr="006B5B6D">
        <w:rPr>
          <w:rFonts w:asciiTheme="minorHAnsi" w:hAnsiTheme="minorHAnsi" w:cstheme="minorHAnsi"/>
          <w:sz w:val="20"/>
          <w:szCs w:val="20"/>
          <w:lang w:val="sr-Cyrl-CS"/>
        </w:rPr>
        <w:t xml:space="preserve">септембра 2025. </w:t>
      </w:r>
      <w:r w:rsidRPr="006B5B6D">
        <w:rPr>
          <w:rFonts w:asciiTheme="minorHAnsi" w:hAnsiTheme="minorHAnsi" w:cstheme="minorHAnsi"/>
          <w:sz w:val="20"/>
          <w:szCs w:val="20"/>
          <w:lang w:val="sr-Cyrl-RS"/>
        </w:rPr>
        <w:t>г</w:t>
      </w:r>
      <w:r w:rsidRPr="006B5B6D">
        <w:rPr>
          <w:rFonts w:asciiTheme="minorHAnsi" w:hAnsiTheme="minorHAnsi" w:cstheme="minorHAnsi"/>
          <w:sz w:val="20"/>
          <w:szCs w:val="20"/>
          <w:lang w:val="sr-Cyrl-CS"/>
        </w:rPr>
        <w:t>одине</w:t>
      </w:r>
      <w:r w:rsidRPr="006B5B6D">
        <w:rPr>
          <w:rFonts w:asciiTheme="minorHAnsi" w:hAnsiTheme="minorHAnsi" w:cstheme="minorHAnsi"/>
          <w:sz w:val="20"/>
          <w:szCs w:val="20"/>
          <w:lang w:val="sr-Cyrl-RS"/>
        </w:rPr>
        <w:t>;</w:t>
      </w:r>
    </w:p>
    <w:p w:rsidR="00434B07" w:rsidRPr="001D20C4" w:rsidRDefault="00434B07" w:rsidP="00434B07">
      <w:pPr>
        <w:widowControl w:val="0"/>
        <w:numPr>
          <w:ilvl w:val="0"/>
          <w:numId w:val="24"/>
        </w:numPr>
        <w:tabs>
          <w:tab w:val="left" w:pos="847"/>
        </w:tabs>
        <w:autoSpaceDE w:val="0"/>
        <w:autoSpaceDN w:val="0"/>
        <w:spacing w:before="10" w:after="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за подносиоце пријава који аплицирају путем рачуна:</w:t>
      </w:r>
    </w:p>
    <w:p w:rsidR="00434B07" w:rsidRPr="001D20C4" w:rsidRDefault="00434B07" w:rsidP="00434B07">
      <w:pPr>
        <w:widowControl w:val="0"/>
        <w:numPr>
          <w:ilvl w:val="0"/>
          <w:numId w:val="22"/>
        </w:numPr>
        <w:tabs>
          <w:tab w:val="left" w:pos="847"/>
        </w:tabs>
        <w:autoSpaceDE w:val="0"/>
        <w:autoSpaceDN w:val="0"/>
        <w:adjustRightInd w:val="0"/>
        <w:spacing w:before="29" w:after="0" w:line="240" w:lineRule="auto"/>
        <w:ind w:right="119"/>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уколико је плаћање извршено готовински подноси се фискални рачун са пропратним актом добављача (плаћање готовински је могуће само уколико је вредност инвестиције мања од 1.000.000,00 динара);</w:t>
      </w:r>
    </w:p>
    <w:p w:rsidR="00434B07" w:rsidRPr="001D20C4" w:rsidRDefault="00434B07" w:rsidP="00434B07">
      <w:pPr>
        <w:widowControl w:val="0"/>
        <w:numPr>
          <w:ilvl w:val="0"/>
          <w:numId w:val="22"/>
        </w:numPr>
        <w:tabs>
          <w:tab w:val="left" w:pos="847"/>
        </w:tabs>
        <w:autoSpaceDE w:val="0"/>
        <w:autoSpaceDN w:val="0"/>
        <w:adjustRightInd w:val="0"/>
        <w:spacing w:before="29" w:after="0" w:line="244" w:lineRule="auto"/>
        <w:ind w:right="119"/>
        <w:jc w:val="both"/>
        <w:rPr>
          <w:rFonts w:asciiTheme="minorHAnsi" w:hAnsiTheme="minorHAnsi" w:cstheme="minorHAnsi"/>
          <w:i/>
          <w:sz w:val="20"/>
          <w:szCs w:val="20"/>
          <w:lang w:val="sr-Cyrl-RS"/>
        </w:rPr>
      </w:pPr>
      <w:r w:rsidRPr="001D20C4">
        <w:rPr>
          <w:rFonts w:asciiTheme="minorHAnsi" w:hAnsiTheme="minorHAnsi" w:cstheme="minorHAnsi"/>
          <w:sz w:val="20"/>
          <w:szCs w:val="20"/>
          <w:lang w:val="sr-Cyrl-C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872C88">
        <w:rPr>
          <w:rFonts w:asciiTheme="minorHAnsi" w:hAnsiTheme="minorHAnsi" w:cstheme="minorHAnsi"/>
          <w:sz w:val="20"/>
          <w:szCs w:val="20"/>
          <w:lang w:val="sr-Cyrl-RS"/>
        </w:rPr>
        <w:t>или</w:t>
      </w:r>
      <w:r w:rsidRPr="001D20C4">
        <w:rPr>
          <w:rFonts w:asciiTheme="minorHAnsi" w:hAnsiTheme="minorHAnsi" w:cstheme="minorHAnsi"/>
          <w:sz w:val="20"/>
          <w:szCs w:val="20"/>
          <w:lang w:val="sr-Cyrl-CS"/>
        </w:rPr>
        <w:t xml:space="preserve"> </w:t>
      </w:r>
      <w:r w:rsidRPr="00872C88">
        <w:rPr>
          <w:rFonts w:asciiTheme="minorHAnsi" w:hAnsiTheme="minorHAnsi" w:cstheme="minorHAnsi"/>
          <w:sz w:val="20"/>
          <w:szCs w:val="20"/>
          <w:lang w:val="sr-Cyrl-RS"/>
        </w:rPr>
        <w:t>фискални рачун</w:t>
      </w:r>
      <w:r w:rsidRPr="001D20C4">
        <w:rPr>
          <w:rFonts w:asciiTheme="minorHAnsi" w:hAnsiTheme="minorHAnsi" w:cstheme="minorHAnsi"/>
          <w:sz w:val="20"/>
          <w:szCs w:val="20"/>
          <w:lang w:val="sr-Cyrl-CS"/>
        </w:rPr>
        <w:t xml:space="preserve"> са </w:t>
      </w:r>
      <w:r w:rsidRPr="00872C88">
        <w:rPr>
          <w:rFonts w:asciiTheme="minorHAnsi" w:eastAsia="Times New Roman" w:hAnsiTheme="minorHAnsi" w:cstheme="minorHAnsi"/>
          <w:sz w:val="20"/>
          <w:szCs w:val="20"/>
          <w:lang w:val="sr-Cyrl-CS"/>
        </w:rPr>
        <w:t>пропратним актом добављача у коме ће бити исказана цена без ПДВ-а, ПДВ и цена са ПДВ-ом, појединачно и спецификациј</w:t>
      </w:r>
      <w:r w:rsidRPr="00872C88">
        <w:rPr>
          <w:rFonts w:asciiTheme="minorHAnsi" w:eastAsia="Times New Roman" w:hAnsiTheme="minorHAnsi" w:cstheme="minorHAnsi"/>
          <w:sz w:val="20"/>
          <w:szCs w:val="20"/>
          <w:lang w:val="sr-Latn-RS"/>
        </w:rPr>
        <w:t>a</w:t>
      </w:r>
      <w:r w:rsidRPr="00872C88">
        <w:rPr>
          <w:rFonts w:asciiTheme="minorHAnsi" w:eastAsia="Times New Roman" w:hAnsiTheme="minorHAnsi" w:cstheme="minorHAnsi"/>
          <w:sz w:val="20"/>
          <w:szCs w:val="20"/>
          <w:lang w:val="sr-Cyrl-CS"/>
        </w:rPr>
        <w:t xml:space="preserve"> опреме која садржи основне карактеристике опреме </w:t>
      </w:r>
      <w:r w:rsidRPr="001D20C4">
        <w:rPr>
          <w:rFonts w:asciiTheme="minorHAnsi" w:hAnsiTheme="minorHAnsi" w:cstheme="minorHAnsi"/>
          <w:sz w:val="20"/>
          <w:szCs w:val="20"/>
          <w:lang w:val="sr-Cyrl-CS"/>
        </w:rPr>
        <w:t>(подаци исказани у обрасцу пријаве морају бити исти као у</w:t>
      </w:r>
      <w:r w:rsidRPr="001D20C4">
        <w:rPr>
          <w:rFonts w:asciiTheme="minorHAnsi" w:hAnsiTheme="minorHAnsi" w:cstheme="minorHAnsi"/>
          <w:spacing w:val="-14"/>
          <w:sz w:val="20"/>
          <w:szCs w:val="20"/>
          <w:lang w:val="sr-Cyrl-CS"/>
        </w:rPr>
        <w:t xml:space="preserve"> </w:t>
      </w:r>
      <w:r w:rsidRPr="001D20C4">
        <w:rPr>
          <w:rFonts w:asciiTheme="minorHAnsi" w:hAnsiTheme="minorHAnsi" w:cstheme="minorHAnsi"/>
          <w:sz w:val="20"/>
          <w:szCs w:val="20"/>
          <w:lang w:val="sr-Cyrl-CS"/>
        </w:rPr>
        <w:t>рачуну)</w:t>
      </w:r>
      <w:r w:rsidRPr="00872C88">
        <w:rPr>
          <w:rFonts w:asciiTheme="minorHAnsi" w:hAnsiTheme="minorHAnsi" w:cstheme="minorHAnsi"/>
          <w:sz w:val="20"/>
          <w:szCs w:val="20"/>
          <w:lang w:val="sr-Cyrl-RS"/>
        </w:rPr>
        <w:t xml:space="preserve"> и </w:t>
      </w:r>
      <w:r w:rsidRPr="001D20C4">
        <w:rPr>
          <w:rFonts w:asciiTheme="minorHAnsi" w:hAnsiTheme="minorHAnsi" w:cstheme="minorHAnsi"/>
          <w:sz w:val="20"/>
          <w:szCs w:val="20"/>
          <w:lang w:val="sr-Cyrl-CS"/>
        </w:rPr>
        <w:t xml:space="preserve">доказ о извршеном плаћању предметне инвестиције и то извод </w:t>
      </w:r>
      <w:r w:rsidRPr="00872C88">
        <w:rPr>
          <w:rFonts w:asciiTheme="minorHAnsi" w:hAnsiTheme="minorHAnsi" w:cstheme="minorHAnsi"/>
          <w:sz w:val="20"/>
          <w:szCs w:val="20"/>
          <w:lang w:val="sr-Cyrl-RS"/>
        </w:rPr>
        <w:t>подносиоца пријаве</w:t>
      </w:r>
      <w:r w:rsidRPr="001D20C4">
        <w:rPr>
          <w:rFonts w:asciiTheme="minorHAnsi" w:hAnsiTheme="minorHAnsi" w:cstheme="minorHAnsi"/>
          <w:sz w:val="20"/>
          <w:szCs w:val="20"/>
          <w:lang w:val="sr-Cyrl-CS"/>
        </w:rPr>
        <w:t xml:space="preserve"> </w:t>
      </w:r>
      <w:r w:rsidRPr="00872C88">
        <w:rPr>
          <w:rFonts w:asciiTheme="minorHAnsi" w:hAnsiTheme="minorHAnsi" w:cstheme="minorHAnsi"/>
          <w:sz w:val="20"/>
          <w:szCs w:val="20"/>
          <w:lang w:val="sr-Cyrl-RS"/>
        </w:rPr>
        <w:t>или извод добављача опреме</w:t>
      </w:r>
      <w:r w:rsidRPr="001D20C4">
        <w:rPr>
          <w:rFonts w:asciiTheme="minorHAnsi" w:hAnsiTheme="minorHAnsi" w:cstheme="minorHAnsi"/>
          <w:sz w:val="20"/>
          <w:szCs w:val="20"/>
          <w:lang w:val="sr-Cyrl-CS"/>
        </w:rPr>
        <w:t xml:space="preserve"> оверен од стране банке</w:t>
      </w:r>
      <w:r w:rsidRPr="00872C88">
        <w:rPr>
          <w:rFonts w:asciiTheme="minorHAnsi" w:hAnsiTheme="minorHAnsi" w:cstheme="minorHAnsi"/>
          <w:sz w:val="20"/>
          <w:szCs w:val="20"/>
          <w:lang w:val="sr-Cyrl-RS"/>
        </w:rPr>
        <w:t>. Уколико добављач није у систему ПДВ</w:t>
      </w:r>
      <w:r w:rsidRPr="00872C88">
        <w:rPr>
          <w:rFonts w:asciiTheme="minorHAnsi" w:hAnsiTheme="minorHAnsi" w:cstheme="minorHAnsi"/>
          <w:sz w:val="20"/>
          <w:szCs w:val="20"/>
          <w:lang w:val="sr-Latn-RS"/>
        </w:rPr>
        <w:t>-a</w:t>
      </w:r>
      <w:r w:rsidRPr="00872C88">
        <w:rPr>
          <w:rFonts w:asciiTheme="minorHAnsi" w:hAnsiTheme="minorHAnsi" w:cstheme="minorHAnsi"/>
          <w:sz w:val="20"/>
          <w:szCs w:val="20"/>
          <w:lang w:val="sr-Cyrl-RS"/>
        </w:rPr>
        <w:t xml:space="preserve"> мора бити назначено на фактури;</w:t>
      </w:r>
    </w:p>
    <w:p w:rsidR="00434B07" w:rsidRPr="001D20C4" w:rsidRDefault="00434B07" w:rsidP="00434B07">
      <w:pPr>
        <w:widowControl w:val="0"/>
        <w:numPr>
          <w:ilvl w:val="0"/>
          <w:numId w:val="22"/>
        </w:numPr>
        <w:tabs>
          <w:tab w:val="left" w:pos="847"/>
        </w:tabs>
        <w:autoSpaceDE w:val="0"/>
        <w:autoSpaceDN w:val="0"/>
        <w:spacing w:before="37" w:after="0" w:line="240" w:lineRule="auto"/>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потписана </w:t>
      </w:r>
      <w:r w:rsidRPr="001D20C4">
        <w:rPr>
          <w:rFonts w:asciiTheme="minorHAnsi" w:hAnsiTheme="minorHAnsi" w:cstheme="minorHAnsi"/>
          <w:sz w:val="20"/>
          <w:szCs w:val="20"/>
          <w:lang w:val="sr-Cyrl-RS"/>
        </w:rPr>
        <w:t>отпремниц</w:t>
      </w:r>
      <w:r w:rsidRPr="00872C88">
        <w:rPr>
          <w:rFonts w:asciiTheme="minorHAnsi" w:hAnsiTheme="minorHAnsi" w:cstheme="minorHAnsi"/>
          <w:sz w:val="20"/>
          <w:szCs w:val="20"/>
          <w:lang w:val="sr-Cyrl-RS"/>
        </w:rPr>
        <w:t>а</w:t>
      </w:r>
      <w:r w:rsidRPr="001D20C4">
        <w:rPr>
          <w:rFonts w:asciiTheme="minorHAnsi" w:hAnsiTheme="minorHAnsi" w:cstheme="minorHAnsi"/>
          <w:sz w:val="20"/>
          <w:szCs w:val="20"/>
          <w:lang w:val="sr-Cyrl-RS"/>
        </w:rPr>
        <w:t xml:space="preserve"> за набавку предметне</w:t>
      </w:r>
      <w:r w:rsidRPr="001D20C4">
        <w:rPr>
          <w:rFonts w:asciiTheme="minorHAnsi" w:hAnsiTheme="minorHAnsi" w:cstheme="minorHAnsi"/>
          <w:spacing w:val="-2"/>
          <w:sz w:val="20"/>
          <w:szCs w:val="20"/>
          <w:lang w:val="sr-Cyrl-RS"/>
        </w:rPr>
        <w:t xml:space="preserve"> </w:t>
      </w:r>
      <w:r w:rsidRPr="001D20C4">
        <w:rPr>
          <w:rFonts w:asciiTheme="minorHAnsi" w:hAnsiTheme="minorHAnsi" w:cstheme="minorHAnsi"/>
          <w:sz w:val="20"/>
          <w:szCs w:val="20"/>
          <w:lang w:val="sr-Cyrl-RS"/>
        </w:rPr>
        <w:t>инвестиције</w:t>
      </w:r>
      <w:r w:rsidRPr="00872C88">
        <w:rPr>
          <w:rFonts w:asciiTheme="minorHAnsi" w:hAnsiTheme="minorHAnsi" w:cstheme="minorHAnsi"/>
          <w:sz w:val="20"/>
          <w:szCs w:val="20"/>
          <w:lang w:val="sr-Cyrl-RS"/>
        </w:rPr>
        <w:t xml:space="preserve"> или фотокопија потписане отпремнице</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која је учитана у систем електронских фактура као прилог електронске фактуре</w:t>
      </w:r>
      <w:r w:rsidRPr="001D20C4">
        <w:rPr>
          <w:rFonts w:asciiTheme="minorHAnsi" w:hAnsiTheme="minorHAnsi" w:cstheme="minorHAnsi"/>
          <w:sz w:val="20"/>
          <w:szCs w:val="20"/>
          <w:lang w:val="sr-Cyrl-RS"/>
        </w:rPr>
        <w:t>;</w:t>
      </w:r>
    </w:p>
    <w:p w:rsidR="00434B07" w:rsidRPr="001D20C4" w:rsidRDefault="00434B07" w:rsidP="00434B07">
      <w:pPr>
        <w:widowControl w:val="0"/>
        <w:numPr>
          <w:ilvl w:val="0"/>
          <w:numId w:val="22"/>
        </w:numPr>
        <w:autoSpaceDE w:val="0"/>
        <w:autoSpaceDN w:val="0"/>
        <w:adjustRightInd w:val="0"/>
        <w:spacing w:before="29" w:after="0" w:line="240" w:lineRule="auto"/>
        <w:ind w:right="119"/>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гарантног листа за опрему</w:t>
      </w:r>
      <w:r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 xml:space="preserve">за коју </w:t>
      </w:r>
      <w:r w:rsidRPr="00872C88">
        <w:rPr>
          <w:rFonts w:asciiTheme="minorHAnsi" w:hAnsiTheme="minorHAnsi" w:cstheme="minorHAnsi"/>
          <w:sz w:val="20"/>
          <w:szCs w:val="20"/>
          <w:lang w:val="sr-Cyrl-RS"/>
        </w:rPr>
        <w:t>је</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у складу са посебним прописима</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утврђена обавеза издавања гарантног листа, односно изјав</w:t>
      </w:r>
      <w:r w:rsidRPr="00872C88">
        <w:rPr>
          <w:rFonts w:asciiTheme="minorHAnsi" w:hAnsiTheme="minorHAnsi" w:cstheme="minorHAnsi"/>
          <w:sz w:val="20"/>
          <w:szCs w:val="20"/>
          <w:lang w:val="sr-Latn-RS"/>
        </w:rPr>
        <w:t>a</w:t>
      </w:r>
      <w:r w:rsidRPr="00872C88">
        <w:rPr>
          <w:rFonts w:asciiTheme="minorHAnsi" w:hAnsiTheme="minorHAnsi" w:cstheme="minorHAnsi"/>
          <w:sz w:val="20"/>
          <w:szCs w:val="20"/>
          <w:lang w:val="sr-Cyrl-RS"/>
        </w:rPr>
        <w:t xml:space="preserve"> добављача да предметна</w:t>
      </w:r>
      <w:r w:rsidRPr="001D20C4">
        <w:rPr>
          <w:rFonts w:asciiTheme="minorHAnsi" w:hAnsiTheme="minorHAnsi" w:cstheme="minorHAnsi"/>
          <w:sz w:val="20"/>
          <w:szCs w:val="20"/>
          <w:lang w:val="sr-Cyrl-RS"/>
        </w:rPr>
        <w:t xml:space="preserve"> опрем</w:t>
      </w:r>
      <w:r w:rsidRPr="00872C88">
        <w:rPr>
          <w:rFonts w:asciiTheme="minorHAnsi" w:hAnsiTheme="minorHAnsi" w:cstheme="minorHAnsi"/>
          <w:sz w:val="20"/>
          <w:szCs w:val="20"/>
          <w:lang w:val="sr-Cyrl-RS"/>
        </w:rPr>
        <w:t>а не подлеже обавези издавања гарантног листа;</w:t>
      </w:r>
    </w:p>
    <w:p w:rsidR="00434B07" w:rsidRPr="001D20C4" w:rsidRDefault="00434B07" w:rsidP="00434B07">
      <w:pPr>
        <w:widowControl w:val="0"/>
        <w:numPr>
          <w:ilvl w:val="0"/>
          <w:numId w:val="22"/>
        </w:numPr>
        <w:tabs>
          <w:tab w:val="left" w:pos="847"/>
        </w:tabs>
        <w:autoSpaceDE w:val="0"/>
        <w:autoSpaceDN w:val="0"/>
        <w:spacing w:before="27" w:after="0" w:line="240" w:lineRule="auto"/>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уговора о кредиту, уколико је предметна инвестиција набављена путем</w:t>
      </w:r>
      <w:r w:rsidRPr="001D20C4">
        <w:rPr>
          <w:rFonts w:asciiTheme="minorHAnsi" w:hAnsiTheme="minorHAnsi" w:cstheme="minorHAnsi"/>
          <w:spacing w:val="-12"/>
          <w:sz w:val="20"/>
          <w:szCs w:val="20"/>
          <w:lang w:val="sr-Cyrl-RS"/>
        </w:rPr>
        <w:t xml:space="preserve"> </w:t>
      </w:r>
      <w:r w:rsidRPr="001D20C4">
        <w:rPr>
          <w:rFonts w:asciiTheme="minorHAnsi" w:hAnsiTheme="minorHAnsi" w:cstheme="minorHAnsi"/>
          <w:sz w:val="20"/>
          <w:szCs w:val="20"/>
          <w:lang w:val="sr-Cyrl-RS"/>
        </w:rPr>
        <w:t>кредита;</w:t>
      </w:r>
    </w:p>
    <w:p w:rsidR="00434B07" w:rsidRPr="001D20C4" w:rsidRDefault="00434B07" w:rsidP="00434B07">
      <w:pPr>
        <w:widowControl w:val="0"/>
        <w:numPr>
          <w:ilvl w:val="0"/>
          <w:numId w:val="22"/>
        </w:numPr>
        <w:tabs>
          <w:tab w:val="left" w:pos="847"/>
        </w:tabs>
        <w:autoSpaceDE w:val="0"/>
        <w:autoSpaceDN w:val="0"/>
        <w:spacing w:before="37" w:after="0" w:line="240" w:lineRule="auto"/>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фотокопија </w:t>
      </w:r>
      <w:r w:rsidRPr="001D20C4">
        <w:rPr>
          <w:rFonts w:asciiTheme="minorHAnsi" w:hAnsiTheme="minorHAnsi" w:cstheme="minorHAnsi"/>
          <w:sz w:val="20"/>
          <w:szCs w:val="20"/>
          <w:lang w:val="sr-Cyrl-RS"/>
        </w:rPr>
        <w:t>јединствен</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царинск</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исправ</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(уколико је подносилац пријаве директни увозник) - не</w:t>
      </w:r>
      <w:r w:rsidRPr="001D20C4">
        <w:rPr>
          <w:rFonts w:asciiTheme="minorHAnsi" w:hAnsiTheme="minorHAnsi" w:cstheme="minorHAnsi"/>
          <w:spacing w:val="13"/>
          <w:sz w:val="20"/>
          <w:szCs w:val="20"/>
          <w:lang w:val="sr-Cyrl-RS"/>
        </w:rPr>
        <w:t xml:space="preserve"> </w:t>
      </w:r>
      <w:r w:rsidRPr="001D20C4">
        <w:rPr>
          <w:rFonts w:asciiTheme="minorHAnsi" w:hAnsiTheme="minorHAnsi" w:cstheme="minorHAnsi"/>
          <w:sz w:val="20"/>
          <w:szCs w:val="20"/>
          <w:lang w:val="sr-Cyrl-RS"/>
        </w:rPr>
        <w:t>стариј</w:t>
      </w:r>
      <w:r w:rsidRPr="00872C88">
        <w:rPr>
          <w:rFonts w:asciiTheme="minorHAnsi" w:hAnsiTheme="minorHAnsi" w:cstheme="minorHAnsi"/>
          <w:sz w:val="20"/>
          <w:szCs w:val="20"/>
        </w:rPr>
        <w:t>a</w:t>
      </w:r>
      <w:r w:rsidRPr="001D20C4">
        <w:rPr>
          <w:rFonts w:asciiTheme="minorHAnsi" w:hAnsiTheme="minorHAnsi" w:cstheme="minorHAnsi"/>
          <w:sz w:val="20"/>
          <w:szCs w:val="20"/>
          <w:lang w:val="sr-Cyrl-RS"/>
        </w:rPr>
        <w:t xml:space="preserve"> од</w:t>
      </w:r>
      <w:r w:rsidRPr="00872C88">
        <w:rPr>
          <w:rFonts w:asciiTheme="minorHAnsi" w:hAnsiTheme="minorHAnsi" w:cstheme="minorHAnsi"/>
          <w:sz w:val="20"/>
          <w:szCs w:val="20"/>
          <w:lang w:val="sr-Cyrl-RS"/>
        </w:rPr>
        <w:t xml:space="preserve"> </w:t>
      </w:r>
      <w:r w:rsidR="006B5B6D" w:rsidRPr="006B5B6D">
        <w:rPr>
          <w:rFonts w:asciiTheme="minorHAnsi" w:hAnsiTheme="minorHAnsi" w:cstheme="minorHAnsi"/>
          <w:sz w:val="20"/>
          <w:szCs w:val="20"/>
          <w:lang w:val="sr-Latn-RS"/>
        </w:rPr>
        <w:t>01</w:t>
      </w:r>
      <w:r w:rsidRPr="006B5B6D">
        <w:rPr>
          <w:rFonts w:asciiTheme="minorHAnsi" w:hAnsiTheme="minorHAnsi" w:cstheme="minorHAnsi"/>
          <w:sz w:val="20"/>
          <w:szCs w:val="20"/>
          <w:lang w:val="sr-Cyrl-RS"/>
        </w:rPr>
        <w:t>.0</w:t>
      </w:r>
      <w:r w:rsidR="006B5B6D" w:rsidRPr="006B5B6D">
        <w:rPr>
          <w:rFonts w:asciiTheme="minorHAnsi" w:hAnsiTheme="minorHAnsi" w:cstheme="minorHAnsi"/>
          <w:sz w:val="20"/>
          <w:szCs w:val="20"/>
          <w:lang w:val="sr-Latn-RS"/>
        </w:rPr>
        <w:t>1</w:t>
      </w:r>
      <w:r w:rsidR="006B5B6D" w:rsidRPr="006B5B6D">
        <w:rPr>
          <w:rFonts w:asciiTheme="minorHAnsi" w:hAnsiTheme="minorHAnsi" w:cstheme="minorHAnsi"/>
          <w:sz w:val="20"/>
          <w:szCs w:val="20"/>
          <w:lang w:val="sr-Cyrl-RS"/>
        </w:rPr>
        <w:t>.2025</w:t>
      </w:r>
      <w:r w:rsidRPr="001D20C4">
        <w:rPr>
          <w:rFonts w:asciiTheme="minorHAnsi" w:hAnsiTheme="minorHAnsi" w:cstheme="minorHAnsi"/>
          <w:sz w:val="20"/>
          <w:szCs w:val="20"/>
          <w:lang w:val="sr-Cyrl-RS"/>
        </w:rPr>
        <w:t>. године;</w:t>
      </w:r>
    </w:p>
    <w:p w:rsidR="00434B07" w:rsidRPr="00872C88" w:rsidRDefault="00434B07" w:rsidP="00434B07">
      <w:pPr>
        <w:pStyle w:val="ListParagraph"/>
        <w:numPr>
          <w:ilvl w:val="0"/>
          <w:numId w:val="24"/>
        </w:numPr>
        <w:tabs>
          <w:tab w:val="left" w:pos="837"/>
        </w:tabs>
        <w:spacing w:before="3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lastRenderedPageBreak/>
        <w:t xml:space="preserve">за инвестиције које се односе на улагање у </w:t>
      </w:r>
      <w:r w:rsidRPr="00872C88">
        <w:rPr>
          <w:rFonts w:asciiTheme="minorHAnsi" w:hAnsiTheme="minorHAnsi" w:cstheme="minorHAnsi"/>
          <w:i/>
          <w:sz w:val="20"/>
          <w:szCs w:val="20"/>
          <w:lang w:val="sr-Cyrl-RS"/>
        </w:rPr>
        <w:t>Соларне панел системе</w:t>
      </w:r>
      <w:r w:rsidRPr="00872C88">
        <w:rPr>
          <w:rFonts w:asciiTheme="minorHAnsi" w:hAnsiTheme="minorHAnsi" w:cstheme="minorHAnsi"/>
          <w:sz w:val="20"/>
          <w:szCs w:val="20"/>
          <w:lang w:val="sr-Cyrl-RS"/>
        </w:rPr>
        <w:t xml:space="preserve">, неопходно је доставити технички опис компонената система за наводњавање, снагом израженом у </w:t>
      </w:r>
      <w:r w:rsidRPr="00872C88">
        <w:rPr>
          <w:rFonts w:asciiTheme="minorHAnsi" w:hAnsiTheme="minorHAnsi" w:cstheme="minorHAnsi"/>
          <w:sz w:val="20"/>
          <w:szCs w:val="20"/>
        </w:rPr>
        <w:t>kW</w:t>
      </w:r>
      <w:r w:rsidRPr="00872C88">
        <w:rPr>
          <w:rFonts w:asciiTheme="minorHAnsi" w:hAnsiTheme="minorHAnsi" w:cstheme="minorHAnsi"/>
          <w:sz w:val="20"/>
          <w:szCs w:val="20"/>
          <w:lang w:val="sr-Cyrl-RS"/>
        </w:rPr>
        <w:t xml:space="preserve"> са детаљним техничким описом свих елемената система и са приказом симулације рада система;</w:t>
      </w:r>
    </w:p>
    <w:p w:rsidR="00434B07" w:rsidRPr="00872C88" w:rsidRDefault="00434B07" w:rsidP="00434B07">
      <w:pPr>
        <w:pStyle w:val="ListParagraph"/>
        <w:numPr>
          <w:ilvl w:val="0"/>
          <w:numId w:val="24"/>
        </w:numPr>
        <w:tabs>
          <w:tab w:val="left" w:pos="837"/>
        </w:tabs>
        <w:spacing w:before="3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Уколико се систем за наводњавање поставља на земљишту, које се налази у закупу у државној својини, подносилац пријаве, а у поступку реализације заједничког улагања сви учесници, морају доставити сагласност о инвестиционим улагањима;</w:t>
      </w:r>
    </w:p>
    <w:p w:rsidR="00434B07" w:rsidRPr="00872C88" w:rsidRDefault="00434B07" w:rsidP="00434B07">
      <w:pPr>
        <w:pStyle w:val="ListParagraph"/>
        <w:numPr>
          <w:ilvl w:val="0"/>
          <w:numId w:val="24"/>
        </w:numPr>
        <w:tabs>
          <w:tab w:val="left" w:pos="837"/>
        </w:tabs>
        <w:spacing w:before="3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за инвестиције које се односе на улагање у </w:t>
      </w:r>
      <w:r w:rsidRPr="00872C88">
        <w:rPr>
          <w:rFonts w:asciiTheme="minorHAnsi" w:hAnsiTheme="minorHAnsi" w:cstheme="minorHAnsi"/>
          <w:i/>
          <w:sz w:val="20"/>
          <w:szCs w:val="20"/>
          <w:lang w:val="sr-Cyrl-RS"/>
        </w:rPr>
        <w:t xml:space="preserve">Системе за наводњавање у типу „ренџер”, „центар пивот”, „корнер пивот“ и „линеар” </w:t>
      </w:r>
      <w:r w:rsidRPr="00872C88">
        <w:rPr>
          <w:rFonts w:asciiTheme="minorHAnsi" w:hAnsiTheme="minorHAnsi" w:cstheme="minorHAnsi"/>
          <w:sz w:val="20"/>
          <w:szCs w:val="20"/>
          <w:lang w:val="sr-Cyrl-RS"/>
        </w:rPr>
        <w:t>потребно је да се достави технички опис наведеног система састављен од стране добављача опреме на српском језику;</w:t>
      </w:r>
    </w:p>
    <w:p w:rsidR="00434B07" w:rsidRPr="00872C88" w:rsidRDefault="00434B07" w:rsidP="00434B07">
      <w:pPr>
        <w:pStyle w:val="ListParagraph"/>
        <w:numPr>
          <w:ilvl w:val="0"/>
          <w:numId w:val="24"/>
        </w:numPr>
        <w:tabs>
          <w:tab w:val="left" w:pos="837"/>
        </w:tabs>
        <w:spacing w:before="3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Носилац заједничког улагања потребно је да достави уговор о заједничком улагању са роком важења најмање шест година, потписан од стране свих учесника и оверен од стране јавног бележника, у коме су дефинисана сва пољопривредна газдинства, која су учесници заједничког улагања, њихова права, обавезе и одговорности, предмет улагања, бројеви катастарских парцела на којима се поставља предметна опрема, заступање, чување и одржавање опреме и други подаци;</w:t>
      </w:r>
    </w:p>
    <w:p w:rsidR="00434B07" w:rsidRPr="00872C88" w:rsidRDefault="00434B07" w:rsidP="00434B07">
      <w:pPr>
        <w:pStyle w:val="ListParagraph"/>
        <w:ind w:left="476"/>
        <w:rPr>
          <w:rFonts w:asciiTheme="minorHAnsi" w:hAnsiTheme="minorHAnsi" w:cstheme="minorHAnsi"/>
          <w:sz w:val="20"/>
          <w:szCs w:val="20"/>
          <w:lang w:val="sr-Cyrl-CS"/>
        </w:rPr>
      </w:pPr>
    </w:p>
    <w:p w:rsidR="00434B07" w:rsidRPr="00434B07" w:rsidRDefault="00434B07" w:rsidP="00434B07">
      <w:pPr>
        <w:spacing w:after="0" w:line="240" w:lineRule="auto"/>
        <w:rPr>
          <w:rFonts w:asciiTheme="minorHAnsi" w:hAnsiTheme="minorHAnsi" w:cstheme="minorHAnsi"/>
          <w:b/>
          <w:bCs/>
          <w:sz w:val="20"/>
          <w:szCs w:val="20"/>
          <w:u w:val="single"/>
          <w:lang w:val="sr-Cyrl-RS"/>
        </w:rPr>
      </w:pPr>
      <w:r w:rsidRPr="00434B07">
        <w:rPr>
          <w:rFonts w:asciiTheme="minorHAnsi" w:hAnsiTheme="minorHAnsi" w:cstheme="minorHAnsi"/>
          <w:b/>
          <w:bCs/>
          <w:sz w:val="20"/>
          <w:szCs w:val="20"/>
          <w:u w:val="single"/>
          <w:lang w:val="sr-Cyrl-RS"/>
        </w:rPr>
        <w:t>Додатна обавезна документација за предузетнике и правна лица:</w:t>
      </w:r>
    </w:p>
    <w:p w:rsidR="00434B07" w:rsidRPr="00872C88" w:rsidRDefault="00434B07" w:rsidP="00434B07">
      <w:pPr>
        <w:spacing w:after="0" w:line="240" w:lineRule="auto"/>
        <w:ind w:firstLine="720"/>
        <w:jc w:val="both"/>
        <w:rPr>
          <w:rFonts w:asciiTheme="minorHAnsi" w:hAnsiTheme="minorHAnsi" w:cstheme="minorHAnsi"/>
          <w:sz w:val="20"/>
          <w:szCs w:val="20"/>
          <w:lang w:val="sr-Cyrl-RS"/>
        </w:rPr>
      </w:pPr>
    </w:p>
    <w:p w:rsidR="00434B07" w:rsidRPr="00872C88"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извод из Агенције за привредне регистре, с пореским идентификационим бројем;</w:t>
      </w:r>
    </w:p>
    <w:p w:rsidR="00434B07" w:rsidRPr="00872C88"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потврда Агенције за привредне регистре о томе да над правним лицем није покренут поступак стечаја и/или ликвидације;</w:t>
      </w:r>
    </w:p>
    <w:p w:rsidR="00434B07" w:rsidRPr="006B5B6D" w:rsidRDefault="00434B07" w:rsidP="00434B07">
      <w:pPr>
        <w:pStyle w:val="ListParagraph"/>
        <w:numPr>
          <w:ilvl w:val="0"/>
          <w:numId w:val="24"/>
        </w:numPr>
        <w:tabs>
          <w:tab w:val="left" w:pos="847"/>
        </w:tabs>
        <w:ind w:right="49"/>
        <w:jc w:val="both"/>
        <w:rPr>
          <w:sz w:val="20"/>
          <w:szCs w:val="20"/>
          <w:lang w:val="sr-Cyrl-RS"/>
        </w:rPr>
      </w:pPr>
      <w:r w:rsidRPr="007B36A6">
        <w:rPr>
          <w:rFonts w:asciiTheme="minorHAnsi" w:hAnsiTheme="minorHAnsi" w:cstheme="minorHAnsi"/>
          <w:sz w:val="20"/>
          <w:szCs w:val="20"/>
          <w:lang w:val="sr-Cyrl-RS"/>
        </w:rPr>
        <w:t>потврда да је правно лице разврстано у микро</w:t>
      </w:r>
      <w:r w:rsidR="009A0852">
        <w:rPr>
          <w:rFonts w:asciiTheme="minorHAnsi" w:hAnsiTheme="minorHAnsi" w:cstheme="minorHAnsi"/>
          <w:sz w:val="20"/>
          <w:szCs w:val="20"/>
          <w:lang w:val="sr-Cyrl-RS"/>
        </w:rPr>
        <w:t xml:space="preserve">, </w:t>
      </w:r>
      <w:r w:rsidRPr="007B36A6">
        <w:rPr>
          <w:rFonts w:asciiTheme="minorHAnsi" w:hAnsiTheme="minorHAnsi" w:cstheme="minorHAnsi"/>
          <w:sz w:val="20"/>
          <w:szCs w:val="20"/>
          <w:lang w:val="sr-Cyrl-RS"/>
        </w:rPr>
        <w:t xml:space="preserve"> мало</w:t>
      </w:r>
      <w:r w:rsidR="009A0852">
        <w:rPr>
          <w:rFonts w:asciiTheme="minorHAnsi" w:hAnsiTheme="minorHAnsi" w:cstheme="minorHAnsi"/>
          <w:sz w:val="20"/>
          <w:szCs w:val="20"/>
          <w:lang w:val="sr-Cyrl-RS"/>
        </w:rPr>
        <w:t xml:space="preserve"> или средње</w:t>
      </w:r>
      <w:r w:rsidRPr="007B36A6">
        <w:rPr>
          <w:rFonts w:asciiTheme="minorHAnsi" w:hAnsiTheme="minorHAnsi" w:cstheme="minorHAnsi"/>
          <w:sz w:val="20"/>
          <w:szCs w:val="20"/>
          <w:lang w:val="sr-Cyrl-RS"/>
        </w:rPr>
        <w:t xml:space="preserve"> правно лице, у складу са Законом о </w:t>
      </w:r>
      <w:r w:rsidRPr="006B5B6D">
        <w:rPr>
          <w:rFonts w:asciiTheme="minorHAnsi" w:hAnsiTheme="minorHAnsi" w:cstheme="minorHAnsi"/>
          <w:sz w:val="20"/>
          <w:szCs w:val="20"/>
          <w:lang w:val="sr-Cyrl-RS"/>
        </w:rPr>
        <w:t>рачуноводству („Службени гласник РС“, број 73/2019 и 44/21-др.зак.). Потврду може да изда књиговођа;</w:t>
      </w:r>
    </w:p>
    <w:p w:rsidR="00434B07" w:rsidRPr="00872C88"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за задруге потврду овлашћеног Ревизијског савеза да задруга послује у складу са Законом о задругама, при чему се потврда издаје на основу коначног извештаја о обављеној задружног ревизији, не старијем од две године, у складу са Законом о задругама.</w:t>
      </w:r>
    </w:p>
    <w:p w:rsidR="00434B07" w:rsidRPr="00434B07" w:rsidRDefault="00434B07" w:rsidP="00434B07">
      <w:pPr>
        <w:spacing w:after="0" w:line="240" w:lineRule="auto"/>
        <w:ind w:firstLine="720"/>
        <w:jc w:val="both"/>
        <w:rPr>
          <w:rFonts w:asciiTheme="minorHAnsi" w:hAnsiTheme="minorHAnsi" w:cstheme="minorHAnsi"/>
          <w:sz w:val="20"/>
          <w:szCs w:val="20"/>
          <w:lang w:val="sr-Cyrl-RS"/>
        </w:rPr>
      </w:pPr>
      <w:bookmarkStart w:id="3" w:name="page7"/>
      <w:bookmarkEnd w:id="3"/>
    </w:p>
    <w:p w:rsidR="00434B07" w:rsidRPr="00872C88" w:rsidRDefault="00434B07" w:rsidP="00434B07">
      <w:pPr>
        <w:spacing w:after="0" w:line="240" w:lineRule="auto"/>
        <w:rPr>
          <w:rFonts w:asciiTheme="minorHAnsi" w:hAnsiTheme="minorHAnsi" w:cstheme="minorHAnsi"/>
          <w:b/>
          <w:sz w:val="20"/>
          <w:szCs w:val="20"/>
          <w:u w:val="single"/>
          <w:lang w:val="sr-Latn-RS"/>
        </w:rPr>
      </w:pPr>
      <w:r w:rsidRPr="00872C88">
        <w:rPr>
          <w:rFonts w:asciiTheme="minorHAnsi" w:hAnsiTheme="minorHAnsi" w:cstheme="minorHAnsi"/>
          <w:b/>
          <w:bCs/>
          <w:sz w:val="20"/>
          <w:szCs w:val="20"/>
          <w:u w:val="single"/>
          <w:lang w:val="sr-Cyrl-RS"/>
        </w:rPr>
        <w:t>Додатна обавезна документација за</w:t>
      </w:r>
      <w:r w:rsidRPr="00872C88">
        <w:rPr>
          <w:rFonts w:asciiTheme="minorHAnsi" w:hAnsiTheme="minorHAnsi" w:cstheme="minorHAnsi"/>
          <w:b/>
          <w:sz w:val="20"/>
          <w:szCs w:val="20"/>
          <w:u w:val="single"/>
          <w:lang w:val="sr-Cyrl-RS"/>
        </w:rPr>
        <w:t xml:space="preserve"> верске заједнице, цркве и манастире</w:t>
      </w:r>
    </w:p>
    <w:p w:rsidR="00434B07" w:rsidRPr="00434B07" w:rsidRDefault="00434B07" w:rsidP="00434B07">
      <w:pPr>
        <w:spacing w:after="0" w:line="240" w:lineRule="auto"/>
        <w:ind w:firstLine="720"/>
        <w:jc w:val="both"/>
        <w:rPr>
          <w:rFonts w:asciiTheme="minorHAnsi" w:hAnsiTheme="minorHAnsi" w:cstheme="minorHAnsi"/>
          <w:sz w:val="20"/>
          <w:szCs w:val="20"/>
          <w:lang w:val="sr-Cyrl-RS"/>
        </w:rPr>
      </w:pPr>
    </w:p>
    <w:p w:rsidR="00434B07" w:rsidRPr="00872C88" w:rsidRDefault="00434B07" w:rsidP="00434B07">
      <w:pPr>
        <w:pStyle w:val="ListParagraph"/>
        <w:widowControl/>
        <w:numPr>
          <w:ilvl w:val="0"/>
          <w:numId w:val="24"/>
        </w:numPr>
        <w:tabs>
          <w:tab w:val="left" w:pos="847"/>
        </w:tabs>
        <w:autoSpaceDE/>
        <w:autoSpaceDN/>
        <w:spacing w:before="56"/>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Решење о упису </w:t>
      </w:r>
      <w:r w:rsidRPr="001D20C4">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872C88">
        <w:rPr>
          <w:rFonts w:asciiTheme="minorHAnsi" w:hAnsiTheme="minorHAnsi" w:cstheme="minorHAnsi"/>
          <w:sz w:val="20"/>
          <w:szCs w:val="20"/>
          <w:lang w:val="sr-Cyrl-RS"/>
        </w:rPr>
        <w:t>,и доказ пореским идентификационим</w:t>
      </w:r>
      <w:r w:rsidRPr="00872C88">
        <w:rPr>
          <w:rFonts w:asciiTheme="minorHAnsi" w:hAnsiTheme="minorHAnsi" w:cstheme="minorHAnsi"/>
          <w:spacing w:val="-7"/>
          <w:sz w:val="20"/>
          <w:szCs w:val="20"/>
          <w:lang w:val="sr-Cyrl-RS"/>
        </w:rPr>
        <w:t xml:space="preserve"> </w:t>
      </w:r>
      <w:r w:rsidRPr="00872C88">
        <w:rPr>
          <w:rFonts w:asciiTheme="minorHAnsi" w:hAnsiTheme="minorHAnsi" w:cstheme="minorHAnsi"/>
          <w:sz w:val="20"/>
          <w:szCs w:val="20"/>
          <w:lang w:val="sr-Cyrl-RS"/>
        </w:rPr>
        <w:t>бројем;</w:t>
      </w:r>
    </w:p>
    <w:p w:rsidR="00434B07" w:rsidRDefault="00434B07" w:rsidP="00434B07">
      <w:pPr>
        <w:spacing w:after="0" w:line="240" w:lineRule="auto"/>
        <w:ind w:firstLine="720"/>
        <w:jc w:val="both"/>
        <w:rPr>
          <w:rFonts w:asciiTheme="minorHAnsi" w:hAnsiTheme="minorHAnsi" w:cstheme="minorHAnsi"/>
          <w:sz w:val="20"/>
          <w:szCs w:val="20"/>
          <w:lang w:val="sr-Cyrl-RS"/>
        </w:rPr>
      </w:pPr>
    </w:p>
    <w:p w:rsidR="00434B07" w:rsidRPr="00434B07" w:rsidRDefault="00434B07" w:rsidP="00434B07">
      <w:pPr>
        <w:spacing w:after="0" w:line="240" w:lineRule="auto"/>
        <w:rPr>
          <w:rFonts w:asciiTheme="minorHAnsi" w:hAnsiTheme="minorHAnsi" w:cstheme="minorHAnsi"/>
          <w:b/>
          <w:bCs/>
          <w:sz w:val="20"/>
          <w:szCs w:val="20"/>
          <w:u w:val="single"/>
          <w:lang w:val="sr-Cyrl-RS"/>
        </w:rPr>
      </w:pPr>
      <w:r w:rsidRPr="00434B07">
        <w:rPr>
          <w:rFonts w:asciiTheme="minorHAnsi" w:hAnsiTheme="minorHAnsi" w:cstheme="minorHAnsi"/>
          <w:b/>
          <w:bCs/>
          <w:sz w:val="20"/>
          <w:szCs w:val="20"/>
          <w:u w:val="single"/>
          <w:lang w:val="sr-Cyrl-RS"/>
        </w:rPr>
        <w:t>Документација коју достављају подносиоци пријаве опционо</w:t>
      </w:r>
    </w:p>
    <w:p w:rsidR="00434B07" w:rsidRPr="00434B07" w:rsidRDefault="00434B07" w:rsidP="00434B07">
      <w:pPr>
        <w:spacing w:after="0" w:line="240" w:lineRule="auto"/>
        <w:ind w:firstLine="720"/>
        <w:jc w:val="both"/>
        <w:rPr>
          <w:rFonts w:asciiTheme="minorHAnsi" w:hAnsiTheme="minorHAnsi" w:cstheme="minorHAnsi"/>
          <w:sz w:val="20"/>
          <w:szCs w:val="20"/>
          <w:lang w:val="sr-Cyrl-RS"/>
        </w:rPr>
      </w:pPr>
    </w:p>
    <w:p w:rsidR="00434B07" w:rsidRPr="00872C88"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фотокопија дипломе пољопривредног факултета или сведочанство средње пољопривредне школе (уколико подносилац пријаве нема диплому наведених институција, није потребно достављати другу документацију);</w:t>
      </w:r>
    </w:p>
    <w:p w:rsidR="00434B07" w:rsidRPr="006B5B6D" w:rsidRDefault="00434B07" w:rsidP="00434B07">
      <w:pPr>
        <w:pStyle w:val="ListParagraph"/>
        <w:numPr>
          <w:ilvl w:val="0"/>
          <w:numId w:val="24"/>
        </w:numPr>
        <w:tabs>
          <w:tab w:val="left" w:pos="847"/>
        </w:tabs>
        <w:spacing w:before="7" w:line="244" w:lineRule="auto"/>
        <w:ind w:right="116"/>
        <w:jc w:val="both"/>
        <w:rPr>
          <w:rFonts w:asciiTheme="minorHAnsi" w:hAnsiTheme="minorHAnsi" w:cstheme="minorHAnsi"/>
          <w:sz w:val="20"/>
          <w:szCs w:val="20"/>
          <w:lang w:val="sr-Cyrl-RS"/>
        </w:rPr>
      </w:pPr>
      <w:r w:rsidRPr="006B5B6D">
        <w:rPr>
          <w:rFonts w:asciiTheme="minorHAnsi" w:hAnsiTheme="minorHAnsi" w:cstheme="minorHAnsi"/>
          <w:sz w:val="20"/>
          <w:szCs w:val="20"/>
          <w:lang w:val="sr-Cyrl-RS"/>
        </w:rPr>
        <w:t>потврда о чланству у земљорадничкој задрузи издата од стране Агенције за привредн</w:t>
      </w:r>
      <w:r w:rsidRPr="006B5B6D">
        <w:rPr>
          <w:rFonts w:asciiTheme="minorHAnsi" w:hAnsiTheme="minorHAnsi" w:cstheme="minorHAnsi"/>
          <w:sz w:val="20"/>
          <w:szCs w:val="20"/>
          <w:lang w:val="sr-Latn-RS"/>
        </w:rPr>
        <w:t>e</w:t>
      </w:r>
      <w:r w:rsidRPr="006B5B6D">
        <w:rPr>
          <w:rFonts w:asciiTheme="minorHAnsi" w:hAnsiTheme="minorHAnsi" w:cstheme="minorHAnsi"/>
          <w:sz w:val="20"/>
          <w:szCs w:val="20"/>
          <w:lang w:val="sr-Cyrl-RS"/>
        </w:rPr>
        <w:t xml:space="preserve"> </w:t>
      </w:r>
      <w:r w:rsidRPr="006B5B6D">
        <w:rPr>
          <w:rFonts w:asciiTheme="minorHAnsi" w:hAnsiTheme="minorHAnsi" w:cstheme="minorHAnsi"/>
          <w:sz w:val="20"/>
          <w:szCs w:val="20"/>
          <w:lang w:val="sr-Latn-RS"/>
        </w:rPr>
        <w:t>регистре</w:t>
      </w:r>
      <w:r w:rsidRPr="006B5B6D">
        <w:rPr>
          <w:rFonts w:asciiTheme="minorHAnsi" w:hAnsiTheme="minorHAnsi" w:cstheme="minorHAnsi"/>
          <w:sz w:val="20"/>
          <w:szCs w:val="20"/>
          <w:lang w:val="sr-Cyrl-RS"/>
        </w:rPr>
        <w:t xml:space="preserve"> или документ преузет са портала АПР;</w:t>
      </w:r>
    </w:p>
    <w:p w:rsidR="00434B07" w:rsidRPr="006B5B6D"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6B5B6D">
        <w:rPr>
          <w:rFonts w:asciiTheme="minorHAnsi" w:hAnsiTheme="minorHAnsi" w:cstheme="minorHAnsi"/>
          <w:sz w:val="20"/>
          <w:szCs w:val="20"/>
          <w:lang w:val="sr-Cyrl-RS"/>
        </w:rPr>
        <w:t>фотокопија сертификата за органску производњу или сертификата о заштићеном географском пореклу;</w:t>
      </w:r>
    </w:p>
    <w:p w:rsidR="00434B07" w:rsidRPr="006B5B6D" w:rsidRDefault="00434B07" w:rsidP="00434B07">
      <w:pPr>
        <w:pStyle w:val="ListParagraph"/>
        <w:numPr>
          <w:ilvl w:val="0"/>
          <w:numId w:val="24"/>
        </w:numPr>
        <w:tabs>
          <w:tab w:val="left" w:pos="837"/>
        </w:tabs>
        <w:spacing w:before="3" w:line="242" w:lineRule="auto"/>
        <w:ind w:right="111"/>
        <w:jc w:val="both"/>
        <w:rPr>
          <w:rFonts w:asciiTheme="minorHAnsi" w:hAnsiTheme="minorHAnsi" w:cstheme="minorHAnsi"/>
          <w:sz w:val="20"/>
          <w:szCs w:val="20"/>
          <w:lang w:val="sr-Cyrl-RS"/>
        </w:rPr>
      </w:pPr>
      <w:r w:rsidRPr="006B5B6D">
        <w:rPr>
          <w:rFonts w:asciiTheme="minorHAnsi" w:hAnsiTheme="minorHAnsi" w:cstheme="minorHAnsi"/>
          <w:sz w:val="20"/>
          <w:szCs w:val="20"/>
          <w:lang w:val="sr-Cyrl-RS"/>
        </w:rPr>
        <w:t>фотокопија извештаја о извршеној контроли плодности земљишта које је предмет инвестиције, не старијег од 01.01.2022. године.</w:t>
      </w:r>
    </w:p>
    <w:p w:rsidR="00434B07" w:rsidRPr="00872C88" w:rsidRDefault="00434B07" w:rsidP="00434B07">
      <w:pPr>
        <w:spacing w:after="0" w:line="240" w:lineRule="auto"/>
        <w:ind w:firstLine="720"/>
        <w:jc w:val="both"/>
        <w:rPr>
          <w:rFonts w:asciiTheme="minorHAnsi" w:hAnsiTheme="minorHAnsi" w:cstheme="minorHAnsi"/>
          <w:sz w:val="20"/>
          <w:szCs w:val="20"/>
          <w:lang w:val="sr-Cyrl-RS"/>
        </w:rPr>
      </w:pPr>
    </w:p>
    <w:p w:rsidR="00434B07" w:rsidRPr="00872C88" w:rsidRDefault="00434B07" w:rsidP="00434B07">
      <w:pPr>
        <w:spacing w:after="0" w:line="240"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Подносилац пријаве, а у поступку реализације заједничког улагања сви учесници, треба да се изјасне на обрасцу који је саставни део пријаве о томе да ли ће документацију наведену под тачком 4. прибављати сами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rsidR="00434B07" w:rsidRPr="00872C88" w:rsidRDefault="00434B07" w:rsidP="00434B07">
      <w:pPr>
        <w:spacing w:after="0" w:line="240"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rsidR="00434B07" w:rsidRPr="00872C88" w:rsidRDefault="00434B07" w:rsidP="00434B07">
      <w:pPr>
        <w:spacing w:after="0" w:line="240" w:lineRule="auto"/>
        <w:ind w:left="720" w:right="357" w:hanging="11"/>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Комисија задржава право да поред наведених затражи и друга документа. </w:t>
      </w:r>
    </w:p>
    <w:p w:rsidR="00847DD1" w:rsidRPr="001F14D9" w:rsidRDefault="00847DD1">
      <w:pPr>
        <w:spacing w:after="0" w:line="240" w:lineRule="auto"/>
        <w:jc w:val="both"/>
        <w:rPr>
          <w:rFonts w:asciiTheme="minorHAnsi" w:hAnsiTheme="minorHAnsi" w:cstheme="minorHAnsi"/>
          <w:sz w:val="20"/>
          <w:szCs w:val="20"/>
        </w:rPr>
      </w:pPr>
    </w:p>
    <w:p w:rsidR="00847DD1" w:rsidRPr="001F14D9" w:rsidRDefault="003254D8">
      <w:pPr>
        <w:pStyle w:val="ListParagraph1"/>
        <w:widowControl w:val="0"/>
        <w:numPr>
          <w:ilvl w:val="0"/>
          <w:numId w:val="1"/>
        </w:numPr>
        <w:autoSpaceDE w:val="0"/>
        <w:autoSpaceDN w:val="0"/>
        <w:adjustRightInd w:val="0"/>
        <w:spacing w:after="0" w:line="240" w:lineRule="auto"/>
        <w:ind w:right="-46"/>
        <w:rPr>
          <w:rFonts w:asciiTheme="minorHAnsi" w:hAnsiTheme="minorHAnsi" w:cstheme="minorHAnsi"/>
          <w:b/>
          <w:sz w:val="20"/>
          <w:szCs w:val="20"/>
          <w:u w:val="single"/>
        </w:rPr>
      </w:pPr>
      <w:r w:rsidRPr="001F14D9">
        <w:rPr>
          <w:rFonts w:asciiTheme="minorHAnsi" w:hAnsiTheme="minorHAnsi" w:cstheme="minorHAnsi"/>
          <w:b/>
          <w:sz w:val="20"/>
          <w:szCs w:val="20"/>
          <w:u w:val="single"/>
        </w:rPr>
        <w:t>НАЧИН ДОСТАВЉАЊА ПРИЈАВА</w:t>
      </w:r>
    </w:p>
    <w:p w:rsidR="00847DD1" w:rsidRPr="001F14D9" w:rsidRDefault="00847DD1">
      <w:pPr>
        <w:widowControl w:val="0"/>
        <w:autoSpaceDE w:val="0"/>
        <w:autoSpaceDN w:val="0"/>
        <w:adjustRightInd w:val="0"/>
        <w:spacing w:after="0" w:line="240" w:lineRule="auto"/>
        <w:ind w:right="-46"/>
        <w:contextualSpacing/>
        <w:jc w:val="center"/>
        <w:rPr>
          <w:rFonts w:asciiTheme="minorHAnsi" w:hAnsiTheme="minorHAnsi" w:cstheme="minorHAnsi"/>
          <w:b/>
          <w:sz w:val="20"/>
          <w:szCs w:val="20"/>
        </w:rPr>
      </w:pPr>
    </w:p>
    <w:p w:rsidR="00FC420C" w:rsidRPr="00F32400" w:rsidRDefault="00FC420C" w:rsidP="00FC420C">
      <w:pPr>
        <w:adjustRightInd w:val="0"/>
        <w:spacing w:after="0" w:line="240" w:lineRule="auto"/>
        <w:ind w:right="51" w:firstLine="567"/>
        <w:jc w:val="both"/>
        <w:rPr>
          <w:rFonts w:asciiTheme="minorHAnsi" w:hAnsiTheme="minorHAnsi" w:cstheme="minorHAnsi"/>
          <w:sz w:val="20"/>
          <w:szCs w:val="20"/>
          <w:lang w:val="sr-Cyrl-RS"/>
        </w:rPr>
      </w:pPr>
      <w:r w:rsidRPr="00F32400">
        <w:rPr>
          <w:rFonts w:asciiTheme="minorHAnsi" w:hAnsiTheme="minorHAnsi" w:cstheme="minorHAnsi"/>
          <w:sz w:val="20"/>
          <w:szCs w:val="20"/>
          <w:lang w:val="sr-Cyrl-RS"/>
        </w:rPr>
        <w:t>Пријаву са потребном документацијом могу доставити:</w:t>
      </w:r>
    </w:p>
    <w:p w:rsidR="00FC420C" w:rsidRDefault="00FC420C" w:rsidP="00FC420C">
      <w:pPr>
        <w:adjustRightInd w:val="0"/>
        <w:spacing w:after="0" w:line="240" w:lineRule="auto"/>
        <w:ind w:right="51" w:firstLine="567"/>
        <w:jc w:val="both"/>
        <w:rPr>
          <w:rFonts w:asciiTheme="minorHAnsi" w:hAnsiTheme="minorHAnsi" w:cstheme="minorHAnsi"/>
          <w:b/>
          <w:sz w:val="20"/>
          <w:szCs w:val="20"/>
          <w:lang w:val="sr-Cyrl-RS"/>
        </w:rPr>
      </w:pPr>
    </w:p>
    <w:p w:rsidR="00FC420C" w:rsidRPr="00F32400" w:rsidRDefault="00FC420C" w:rsidP="00FC420C">
      <w:pPr>
        <w:adjustRightInd w:val="0"/>
        <w:spacing w:after="0" w:line="240" w:lineRule="auto"/>
        <w:ind w:right="51" w:firstLine="567"/>
        <w:jc w:val="both"/>
        <w:rPr>
          <w:rFonts w:asciiTheme="minorHAnsi" w:hAnsiTheme="minorHAnsi" w:cstheme="minorHAnsi"/>
          <w:sz w:val="20"/>
          <w:szCs w:val="20"/>
          <w:lang w:val="sr-Cyrl-CS"/>
        </w:rPr>
      </w:pPr>
      <w:r w:rsidRPr="00F32400">
        <w:rPr>
          <w:rFonts w:asciiTheme="minorHAnsi" w:hAnsiTheme="minorHAnsi" w:cstheme="minorHAnsi"/>
          <w:b/>
          <w:sz w:val="20"/>
          <w:szCs w:val="20"/>
          <w:lang w:val="sr-Cyrl-RS"/>
        </w:rPr>
        <w:lastRenderedPageBreak/>
        <w:t>Ф</w:t>
      </w:r>
      <w:r w:rsidRPr="00F32400">
        <w:rPr>
          <w:rFonts w:asciiTheme="minorHAnsi" w:hAnsiTheme="minorHAnsi" w:cstheme="minorHAnsi"/>
          <w:b/>
          <w:sz w:val="20"/>
          <w:szCs w:val="20"/>
        </w:rPr>
        <w:t>изичко</w:t>
      </w:r>
      <w:r w:rsidRPr="00F32400">
        <w:rPr>
          <w:rFonts w:asciiTheme="minorHAnsi" w:hAnsiTheme="minorHAnsi" w:cstheme="minorHAnsi"/>
          <w:b/>
          <w:spacing w:val="-1"/>
          <w:sz w:val="20"/>
          <w:szCs w:val="20"/>
        </w:rPr>
        <w:t xml:space="preserve"> </w:t>
      </w:r>
      <w:r w:rsidRPr="00F32400">
        <w:rPr>
          <w:rFonts w:asciiTheme="minorHAnsi" w:hAnsiTheme="minorHAnsi" w:cstheme="minorHAnsi"/>
          <w:b/>
          <w:sz w:val="20"/>
          <w:szCs w:val="20"/>
        </w:rPr>
        <w:t>лице</w:t>
      </w:r>
      <w:r w:rsidRPr="00F32400">
        <w:rPr>
          <w:rFonts w:asciiTheme="minorHAnsi" w:hAnsiTheme="minorHAnsi" w:cstheme="minorHAnsi"/>
          <w:b/>
          <w:sz w:val="20"/>
          <w:szCs w:val="20"/>
          <w:lang w:val="sr-Cyrl-RS"/>
        </w:rPr>
        <w:t>,</w:t>
      </w:r>
      <w:r w:rsidRPr="00F32400">
        <w:rPr>
          <w:rFonts w:asciiTheme="minorHAnsi" w:hAnsiTheme="minorHAnsi" w:cstheme="minorHAnsi"/>
          <w:b/>
          <w:sz w:val="20"/>
          <w:szCs w:val="20"/>
        </w:rPr>
        <w:t xml:space="preserve"> </w:t>
      </w:r>
      <w:r w:rsidRPr="00F32400">
        <w:rPr>
          <w:rFonts w:asciiTheme="minorHAnsi" w:hAnsiTheme="minorHAnsi" w:cstheme="minorHAnsi"/>
          <w:sz w:val="20"/>
          <w:szCs w:val="20"/>
          <w:lang w:val="sr-Cyrl-RS"/>
        </w:rPr>
        <w:t>носилац регистрованог пољопривредног газдинства</w:t>
      </w:r>
      <w:r w:rsidRPr="00F32400">
        <w:rPr>
          <w:rFonts w:asciiTheme="minorHAnsi" w:hAnsiTheme="minorHAnsi" w:cstheme="minorHAnsi"/>
          <w:sz w:val="20"/>
          <w:szCs w:val="20"/>
          <w:lang w:val="sr-Cyrl-CS"/>
        </w:rPr>
        <w:t>:</w:t>
      </w:r>
    </w:p>
    <w:p w:rsidR="00FC420C" w:rsidRPr="00F32400" w:rsidRDefault="00FC420C" w:rsidP="00FC420C">
      <w:pPr>
        <w:adjustRightInd w:val="0"/>
        <w:spacing w:after="0" w:line="240" w:lineRule="auto"/>
        <w:ind w:right="51"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путем поште на адресу органа, </w:t>
      </w:r>
    </w:p>
    <w:p w:rsidR="00FC420C" w:rsidRPr="00F32400" w:rsidRDefault="00FC420C" w:rsidP="00FC420C">
      <w:pPr>
        <w:adjustRightInd w:val="0"/>
        <w:spacing w:after="0" w:line="240" w:lineRule="auto"/>
        <w:ind w:right="51"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лично у Писарници покрајинских органа управе, или </w:t>
      </w:r>
    </w:p>
    <w:p w:rsidR="00FC420C" w:rsidRPr="00F32400" w:rsidRDefault="00FC420C" w:rsidP="00FC420C">
      <w:pPr>
        <w:adjustRightInd w:val="0"/>
        <w:spacing w:after="0" w:line="240" w:lineRule="auto"/>
        <w:ind w:right="51" w:firstLine="851"/>
        <w:rPr>
          <w:rFonts w:asciiTheme="minorHAnsi" w:hAnsiTheme="minorHAnsi" w:cstheme="minorHAnsi"/>
          <w:sz w:val="20"/>
          <w:szCs w:val="20"/>
          <w:lang w:val="sr-Cyrl-CS"/>
        </w:rPr>
      </w:pPr>
      <w:r w:rsidRPr="00F32400">
        <w:rPr>
          <w:rFonts w:asciiTheme="minorHAnsi" w:hAnsiTheme="minorHAnsi" w:cstheme="minorHAnsi"/>
          <w:sz w:val="20"/>
          <w:szCs w:val="20"/>
          <w:lang w:val="sr-Cyrl-CS"/>
        </w:rPr>
        <w:t xml:space="preserve">- електронским путем – дигитална платформа АгроСенс АПВ. </w:t>
      </w:r>
    </w:p>
    <w:p w:rsidR="00FC420C" w:rsidRDefault="00FC420C" w:rsidP="00FC420C">
      <w:pPr>
        <w:adjustRightInd w:val="0"/>
        <w:spacing w:after="0" w:line="240" w:lineRule="auto"/>
        <w:ind w:right="51" w:firstLine="567"/>
        <w:jc w:val="both"/>
        <w:rPr>
          <w:sz w:val="20"/>
          <w:szCs w:val="20"/>
          <w:lang w:val="sr-Cyrl-CS"/>
        </w:rPr>
      </w:pPr>
    </w:p>
    <w:p w:rsidR="00FC420C" w:rsidRPr="00F32400" w:rsidRDefault="00FC420C" w:rsidP="00FC420C">
      <w:pPr>
        <w:adjustRightInd w:val="0"/>
        <w:spacing w:after="0" w:line="240" w:lineRule="auto"/>
        <w:ind w:right="51" w:firstLine="567"/>
        <w:jc w:val="both"/>
        <w:rPr>
          <w:rFonts w:eastAsia="Times New Roman"/>
          <w:sz w:val="20"/>
          <w:szCs w:val="20"/>
          <w:lang w:val="sr-Cyrl-RS" w:eastAsia="en-GB"/>
        </w:rPr>
      </w:pPr>
      <w:r w:rsidRPr="00F32400">
        <w:rPr>
          <w:sz w:val="20"/>
          <w:szCs w:val="20"/>
          <w:lang w:val="sr-Cyrl-CS"/>
        </w:rPr>
        <w:t>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на УСБ-у искључиво у ПДФ-</w:t>
      </w:r>
      <w:r w:rsidRPr="00F32400">
        <w:rPr>
          <w:sz w:val="20"/>
          <w:szCs w:val="20"/>
          <w:lang w:val="sr-Cyrl-RS"/>
        </w:rPr>
        <w:t xml:space="preserve">у </w:t>
      </w:r>
      <w:r w:rsidRPr="00F32400">
        <w:rPr>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rsidR="00FC420C" w:rsidRPr="00F32400" w:rsidRDefault="00FC420C" w:rsidP="00FC420C">
      <w:pPr>
        <w:adjustRightInd w:val="0"/>
        <w:spacing w:after="0" w:line="240" w:lineRule="auto"/>
        <w:ind w:right="51" w:firstLine="851"/>
        <w:jc w:val="both"/>
        <w:rPr>
          <w:rFonts w:asciiTheme="minorHAnsi" w:hAnsiTheme="minorHAnsi" w:cstheme="minorHAnsi"/>
          <w:b/>
          <w:sz w:val="20"/>
          <w:szCs w:val="20"/>
          <w:lang w:val="sr-Cyrl-RS"/>
        </w:rPr>
      </w:pPr>
    </w:p>
    <w:p w:rsidR="00FC420C" w:rsidRDefault="00FC420C" w:rsidP="00FC420C">
      <w:pPr>
        <w:adjustRightInd w:val="0"/>
        <w:spacing w:after="0" w:line="240" w:lineRule="auto"/>
        <w:ind w:right="51" w:firstLine="567"/>
        <w:jc w:val="both"/>
        <w:rPr>
          <w:b/>
          <w:sz w:val="20"/>
          <w:szCs w:val="20"/>
          <w:lang w:val="sr-Cyrl-CS"/>
        </w:rPr>
      </w:pPr>
      <w:r w:rsidRPr="00F32400">
        <w:rPr>
          <w:b/>
          <w:sz w:val="20"/>
          <w:szCs w:val="20"/>
          <w:lang w:val="sr-Cyrl-CS"/>
        </w:rPr>
        <w:t>Предузетни</w:t>
      </w:r>
      <w:r w:rsidRPr="00F32400">
        <w:rPr>
          <w:b/>
          <w:sz w:val="20"/>
          <w:szCs w:val="20"/>
          <w:lang w:val="sr-Cyrl-RS"/>
        </w:rPr>
        <w:t xml:space="preserve">ци, </w:t>
      </w:r>
      <w:r w:rsidRPr="00F32400">
        <w:rPr>
          <w:b/>
          <w:sz w:val="20"/>
          <w:szCs w:val="20"/>
          <w:lang w:val="sr-Cyrl-CS"/>
        </w:rPr>
        <w:t>правна лица, верске заједнице, цркве и манастири - носиоци регистрованог пољопривредног газдинства:</w:t>
      </w:r>
    </w:p>
    <w:p w:rsidR="00FC420C" w:rsidRPr="00F32400" w:rsidRDefault="00FC420C" w:rsidP="00FC420C">
      <w:pPr>
        <w:adjustRightInd w:val="0"/>
        <w:spacing w:after="0" w:line="240" w:lineRule="auto"/>
        <w:ind w:right="51" w:firstLine="851"/>
        <w:rPr>
          <w:b/>
          <w:sz w:val="20"/>
          <w:szCs w:val="20"/>
          <w:lang w:val="sr-Cyrl-CS"/>
        </w:rPr>
      </w:pPr>
      <w:r w:rsidRPr="00F32400">
        <w:rPr>
          <w:sz w:val="20"/>
          <w:szCs w:val="20"/>
          <w:lang w:val="sr-Cyrl-CS"/>
        </w:rPr>
        <w:t>- електронским путем – дигитална платформа АгроСенс АПВ.</w:t>
      </w:r>
    </w:p>
    <w:p w:rsidR="00FC420C" w:rsidRDefault="00FC420C" w:rsidP="00FC420C">
      <w:pPr>
        <w:adjustRightInd w:val="0"/>
        <w:spacing w:after="0" w:line="240" w:lineRule="auto"/>
        <w:ind w:right="51" w:firstLine="851"/>
        <w:jc w:val="both"/>
        <w:rPr>
          <w:sz w:val="20"/>
          <w:szCs w:val="20"/>
          <w:lang w:val="sr-Cyrl-RS"/>
        </w:rPr>
      </w:pPr>
    </w:p>
    <w:p w:rsidR="00FC420C" w:rsidRPr="00F32400" w:rsidRDefault="00FC420C" w:rsidP="001951A3">
      <w:pPr>
        <w:adjustRightInd w:val="0"/>
        <w:spacing w:after="0" w:line="240" w:lineRule="auto"/>
        <w:ind w:right="51" w:firstLine="567"/>
        <w:jc w:val="both"/>
        <w:rPr>
          <w:sz w:val="20"/>
          <w:szCs w:val="20"/>
          <w:lang w:val="sr-Cyrl-RS"/>
        </w:rPr>
      </w:pPr>
      <w:r w:rsidRPr="00F32400">
        <w:rPr>
          <w:sz w:val="20"/>
          <w:szCs w:val="20"/>
          <w:lang w:val="sr-Cyrl-RS"/>
        </w:rPr>
        <w:t>За</w:t>
      </w:r>
      <w:r w:rsidRPr="00F32400">
        <w:rPr>
          <w:sz w:val="20"/>
          <w:szCs w:val="20"/>
        </w:rPr>
        <w:t xml:space="preserve"> пријав</w:t>
      </w:r>
      <w:r w:rsidRPr="00F32400">
        <w:rPr>
          <w:sz w:val="20"/>
          <w:szCs w:val="20"/>
          <w:lang w:val="sr-Cyrl-RS"/>
        </w:rPr>
        <w:t>е које се</w:t>
      </w:r>
      <w:r w:rsidRPr="00F32400">
        <w:rPr>
          <w:sz w:val="20"/>
          <w:szCs w:val="20"/>
        </w:rPr>
        <w:t xml:space="preserve"> поднос</w:t>
      </w:r>
      <w:r w:rsidRPr="00F32400">
        <w:rPr>
          <w:sz w:val="20"/>
          <w:szCs w:val="20"/>
          <w:lang w:val="sr-Cyrl-RS"/>
        </w:rPr>
        <w:t>е</w:t>
      </w:r>
      <w:r w:rsidRPr="00F32400">
        <w:rPr>
          <w:sz w:val="20"/>
          <w:szCs w:val="20"/>
        </w:rPr>
        <w:t xml:space="preserve"> електронским путем, на месту које је предвиђено за потпис уноси се електронски потпис.</w:t>
      </w:r>
      <w:r w:rsidRPr="00F32400">
        <w:rPr>
          <w:sz w:val="20"/>
          <w:szCs w:val="20"/>
          <w:lang w:val="sr-Cyrl-RS"/>
        </w:rPr>
        <w:t xml:space="preserve"> Документација се прилаже искључиво у ПДФ-у.</w:t>
      </w:r>
    </w:p>
    <w:p w:rsidR="00FC420C" w:rsidRPr="00F32400" w:rsidRDefault="00FC420C" w:rsidP="001951A3">
      <w:pPr>
        <w:adjustRightInd w:val="0"/>
        <w:spacing w:after="0" w:line="240" w:lineRule="auto"/>
        <w:ind w:right="51" w:firstLine="567"/>
        <w:jc w:val="both"/>
        <w:rPr>
          <w:sz w:val="20"/>
          <w:szCs w:val="20"/>
          <w:lang w:val="sr-Cyrl-CS"/>
        </w:rPr>
      </w:pPr>
      <w:r w:rsidRPr="00F32400">
        <w:rPr>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w:t>
      </w:r>
    </w:p>
    <w:p w:rsidR="00847DD1" w:rsidRPr="001F14D9" w:rsidRDefault="00847DD1">
      <w:pPr>
        <w:widowControl w:val="0"/>
        <w:kinsoku w:val="0"/>
        <w:overflowPunct w:val="0"/>
        <w:autoSpaceDE w:val="0"/>
        <w:autoSpaceDN w:val="0"/>
        <w:adjustRightInd w:val="0"/>
        <w:spacing w:after="0" w:line="240" w:lineRule="auto"/>
        <w:jc w:val="both"/>
        <w:rPr>
          <w:rFonts w:asciiTheme="minorHAnsi" w:hAnsiTheme="minorHAnsi" w:cstheme="minorHAnsi"/>
          <w:sz w:val="20"/>
          <w:szCs w:val="20"/>
        </w:rPr>
      </w:pPr>
    </w:p>
    <w:p w:rsidR="00847DD1" w:rsidRPr="001F14D9" w:rsidRDefault="003254D8">
      <w:pPr>
        <w:pStyle w:val="ListParagraph1"/>
        <w:widowControl w:val="0"/>
        <w:numPr>
          <w:ilvl w:val="0"/>
          <w:numId w:val="1"/>
        </w:numPr>
        <w:autoSpaceDE w:val="0"/>
        <w:autoSpaceDN w:val="0"/>
        <w:adjustRightInd w:val="0"/>
        <w:spacing w:after="0" w:line="240" w:lineRule="auto"/>
        <w:ind w:right="-46"/>
        <w:jc w:val="both"/>
        <w:rPr>
          <w:rFonts w:asciiTheme="minorHAnsi" w:hAnsiTheme="minorHAnsi" w:cstheme="minorHAnsi"/>
          <w:b/>
          <w:sz w:val="20"/>
          <w:szCs w:val="20"/>
          <w:u w:val="single"/>
        </w:rPr>
      </w:pPr>
      <w:r w:rsidRPr="001F14D9">
        <w:rPr>
          <w:rFonts w:asciiTheme="minorHAnsi" w:hAnsiTheme="minorHAnsi" w:cstheme="minorHAnsi"/>
          <w:b/>
          <w:sz w:val="20"/>
          <w:szCs w:val="20"/>
          <w:u w:val="single"/>
        </w:rPr>
        <w:t xml:space="preserve">КОНТАКТ </w:t>
      </w:r>
    </w:p>
    <w:p w:rsidR="00847DD1" w:rsidRPr="001F14D9" w:rsidRDefault="00847DD1">
      <w:pPr>
        <w:pStyle w:val="NoSpacing1"/>
        <w:rPr>
          <w:rFonts w:asciiTheme="minorHAnsi" w:hAnsiTheme="minorHAnsi" w:cstheme="minorHAnsi"/>
          <w:sz w:val="20"/>
          <w:szCs w:val="20"/>
        </w:rPr>
      </w:pPr>
    </w:p>
    <w:p w:rsidR="00847DD1" w:rsidRPr="00B42DDE" w:rsidRDefault="003254D8" w:rsidP="00A2635F">
      <w:pPr>
        <w:tabs>
          <w:tab w:val="left" w:pos="9214"/>
        </w:tabs>
        <w:spacing w:after="0"/>
        <w:ind w:right="56" w:firstLine="567"/>
        <w:contextualSpacing/>
        <w:jc w:val="both"/>
        <w:rPr>
          <w:rFonts w:asciiTheme="minorHAnsi" w:hAnsiTheme="minorHAnsi" w:cstheme="minorHAnsi"/>
          <w:b/>
          <w:color w:val="0000FF"/>
          <w:sz w:val="20"/>
          <w:szCs w:val="20"/>
          <w:u w:val="single"/>
          <w:lang w:val="sr-Cyrl-RS"/>
        </w:rPr>
      </w:pPr>
      <w:r w:rsidRPr="001F14D9">
        <w:rPr>
          <w:rFonts w:asciiTheme="minorHAnsi" w:hAnsiTheme="minorHAnsi" w:cstheme="minorHAnsi"/>
          <w:sz w:val="20"/>
          <w:szCs w:val="20"/>
        </w:rPr>
        <w:t xml:space="preserve">Додатне информације </w:t>
      </w:r>
      <w:r w:rsidR="002B183E">
        <w:rPr>
          <w:rFonts w:asciiTheme="minorHAnsi" w:hAnsiTheme="minorHAnsi" w:cstheme="minorHAnsi"/>
          <w:sz w:val="20"/>
          <w:szCs w:val="20"/>
          <w:lang w:val="sr-Cyrl-RS"/>
        </w:rPr>
        <w:t xml:space="preserve">и термин за консултације </w:t>
      </w:r>
      <w:r w:rsidRPr="001F14D9">
        <w:rPr>
          <w:rFonts w:asciiTheme="minorHAnsi" w:hAnsiTheme="minorHAnsi" w:cstheme="minorHAnsi"/>
          <w:sz w:val="20"/>
          <w:szCs w:val="20"/>
        </w:rPr>
        <w:t>мо</w:t>
      </w:r>
      <w:r w:rsidR="002B183E">
        <w:rPr>
          <w:rFonts w:asciiTheme="minorHAnsi" w:hAnsiTheme="minorHAnsi" w:cstheme="minorHAnsi"/>
          <w:sz w:val="20"/>
          <w:szCs w:val="20"/>
          <w:lang w:val="sr-Cyrl-RS"/>
        </w:rPr>
        <w:t>гу се</w:t>
      </w:r>
      <w:r w:rsidRPr="001F14D9">
        <w:rPr>
          <w:rFonts w:asciiTheme="minorHAnsi" w:hAnsiTheme="minorHAnsi" w:cstheme="minorHAnsi"/>
          <w:sz w:val="20"/>
          <w:szCs w:val="20"/>
        </w:rPr>
        <w:t xml:space="preserve"> добити путем</w:t>
      </w:r>
      <w:r w:rsidR="00062D92" w:rsidRPr="001F14D9">
        <w:rPr>
          <w:rFonts w:asciiTheme="minorHAnsi" w:hAnsiTheme="minorHAnsi" w:cstheme="minorHAnsi"/>
          <w:b/>
          <w:sz w:val="20"/>
          <w:szCs w:val="20"/>
        </w:rPr>
        <w:t xml:space="preserve"> </w:t>
      </w:r>
      <w:r w:rsidR="00617107">
        <w:rPr>
          <w:rFonts w:asciiTheme="minorHAnsi" w:hAnsiTheme="minorHAnsi" w:cstheme="minorHAnsi"/>
          <w:b/>
          <w:sz w:val="20"/>
          <w:szCs w:val="20"/>
          <w:lang w:val="sr-Cyrl-RS"/>
        </w:rPr>
        <w:t>електронске поште:</w:t>
      </w:r>
      <w:r w:rsidR="00062D92" w:rsidRPr="001F14D9">
        <w:rPr>
          <w:rFonts w:asciiTheme="minorHAnsi" w:hAnsiTheme="minorHAnsi" w:cstheme="minorHAnsi"/>
          <w:b/>
          <w:sz w:val="20"/>
          <w:szCs w:val="20"/>
        </w:rPr>
        <w:t xml:space="preserve"> </w:t>
      </w:r>
      <w:hyperlink r:id="rId9" w:history="1">
        <w:r w:rsidR="00062D92" w:rsidRPr="001F14D9">
          <w:rPr>
            <w:rStyle w:val="Hyperlink"/>
            <w:rFonts w:asciiTheme="minorHAnsi" w:hAnsiTheme="minorHAnsi" w:cstheme="minorHAnsi"/>
            <w:b/>
            <w:sz w:val="20"/>
            <w:szCs w:val="20"/>
          </w:rPr>
          <w:t>psp@vojvodina.gov.rs</w:t>
        </w:r>
      </w:hyperlink>
      <w:r w:rsidR="00B42DDE">
        <w:rPr>
          <w:rStyle w:val="Hyperlink"/>
          <w:rFonts w:asciiTheme="minorHAnsi" w:hAnsiTheme="minorHAnsi" w:cstheme="minorHAnsi"/>
          <w:b/>
          <w:sz w:val="20"/>
          <w:szCs w:val="20"/>
          <w:lang w:val="sr-Cyrl-RS"/>
        </w:rPr>
        <w:t xml:space="preserve"> </w:t>
      </w:r>
      <w:r w:rsidR="00B42DDE" w:rsidRPr="00B42DDE">
        <w:rPr>
          <w:rStyle w:val="Hyperlink"/>
          <w:rFonts w:asciiTheme="minorHAnsi" w:hAnsiTheme="minorHAnsi" w:cstheme="minorHAnsi"/>
          <w:color w:val="000000" w:themeColor="text1"/>
          <w:sz w:val="20"/>
          <w:szCs w:val="20"/>
          <w:u w:val="none"/>
          <w:lang w:val="sr-Cyrl-RS"/>
        </w:rPr>
        <w:t xml:space="preserve">или </w:t>
      </w:r>
      <w:r w:rsidR="00617107" w:rsidRPr="00B42DDE">
        <w:rPr>
          <w:rStyle w:val="Hyperlink"/>
          <w:rFonts w:asciiTheme="minorHAnsi" w:hAnsiTheme="minorHAnsi" w:cstheme="minorHAnsi"/>
          <w:color w:val="000000" w:themeColor="text1"/>
          <w:sz w:val="20"/>
          <w:szCs w:val="20"/>
          <w:u w:val="none"/>
          <w:lang w:val="sr-Cyrl-RS"/>
        </w:rPr>
        <w:t>путем</w:t>
      </w:r>
      <w:r w:rsidR="00617107" w:rsidRPr="002B183E">
        <w:rPr>
          <w:rStyle w:val="Hyperlink"/>
          <w:rFonts w:asciiTheme="minorHAnsi" w:hAnsiTheme="minorHAnsi" w:cstheme="minorHAnsi"/>
          <w:color w:val="000000" w:themeColor="text1"/>
          <w:sz w:val="20"/>
          <w:szCs w:val="20"/>
          <w:u w:val="none"/>
          <w:lang w:val="sr-Cyrl-RS"/>
        </w:rPr>
        <w:t xml:space="preserve"> телефона број</w:t>
      </w:r>
      <w:r w:rsidR="00B42DDE">
        <w:rPr>
          <w:rStyle w:val="Hyperlink"/>
          <w:rFonts w:asciiTheme="minorHAnsi" w:hAnsiTheme="minorHAnsi" w:cstheme="minorHAnsi"/>
          <w:color w:val="000000" w:themeColor="text1"/>
          <w:sz w:val="20"/>
          <w:szCs w:val="20"/>
          <w:u w:val="none"/>
          <w:lang w:val="sr-Cyrl-RS"/>
        </w:rPr>
        <w:t>:</w:t>
      </w:r>
      <w:r w:rsidR="00617107" w:rsidRPr="002B183E">
        <w:rPr>
          <w:rStyle w:val="Hyperlink"/>
          <w:rFonts w:asciiTheme="minorHAnsi" w:hAnsiTheme="minorHAnsi" w:cstheme="minorHAnsi"/>
          <w:color w:val="000000" w:themeColor="text1"/>
          <w:sz w:val="20"/>
          <w:szCs w:val="20"/>
          <w:u w:val="none"/>
          <w:lang w:val="sr-Cyrl-RS"/>
        </w:rPr>
        <w:t xml:space="preserve"> 021/487-4411</w:t>
      </w:r>
      <w:r w:rsidR="002B183E" w:rsidRPr="002B183E">
        <w:rPr>
          <w:rStyle w:val="Hyperlink"/>
          <w:rFonts w:asciiTheme="minorHAnsi" w:hAnsiTheme="minorHAnsi" w:cstheme="minorHAnsi"/>
          <w:color w:val="000000" w:themeColor="text1"/>
          <w:sz w:val="20"/>
          <w:szCs w:val="20"/>
          <w:u w:val="none"/>
          <w:lang w:val="sr-Cyrl-RS"/>
        </w:rPr>
        <w:t xml:space="preserve"> </w:t>
      </w:r>
      <w:r w:rsidR="00B42DDE">
        <w:rPr>
          <w:rStyle w:val="Hyperlink"/>
          <w:rFonts w:asciiTheme="minorHAnsi" w:hAnsiTheme="minorHAnsi" w:cstheme="minorHAnsi"/>
          <w:color w:val="000000" w:themeColor="text1"/>
          <w:sz w:val="20"/>
          <w:szCs w:val="20"/>
          <w:u w:val="none"/>
          <w:lang w:val="sr-Cyrl-RS"/>
        </w:rPr>
        <w:t>у периоду од 10,00 до 13,00 часова.</w:t>
      </w:r>
    </w:p>
    <w:p w:rsidR="000713E3" w:rsidRPr="001F14D9" w:rsidRDefault="000713E3">
      <w:pPr>
        <w:tabs>
          <w:tab w:val="left" w:pos="9214"/>
        </w:tabs>
        <w:spacing w:after="0"/>
        <w:ind w:right="56"/>
        <w:contextualSpacing/>
        <w:jc w:val="both"/>
        <w:rPr>
          <w:rFonts w:asciiTheme="minorHAnsi" w:hAnsiTheme="minorHAnsi" w:cstheme="minorHAnsi"/>
          <w:sz w:val="20"/>
          <w:szCs w:val="20"/>
        </w:rPr>
      </w:pPr>
    </w:p>
    <w:p w:rsidR="00847DD1" w:rsidRPr="001F14D9" w:rsidRDefault="00847DD1">
      <w:pPr>
        <w:tabs>
          <w:tab w:val="left" w:pos="9214"/>
        </w:tabs>
        <w:spacing w:after="0"/>
        <w:ind w:left="720" w:right="56"/>
        <w:contextualSpacing/>
        <w:jc w:val="both"/>
        <w:rPr>
          <w:rFonts w:asciiTheme="minorHAnsi" w:hAnsiTheme="minorHAnsi" w:cstheme="minorHAnsi"/>
          <w:sz w:val="20"/>
          <w:szCs w:val="20"/>
        </w:rPr>
      </w:pPr>
    </w:p>
    <w:p w:rsidR="00847DD1" w:rsidRPr="001F14D9" w:rsidRDefault="003254D8">
      <w:pPr>
        <w:pStyle w:val="ListParagraph1"/>
        <w:widowControl w:val="0"/>
        <w:numPr>
          <w:ilvl w:val="0"/>
          <w:numId w:val="1"/>
        </w:numPr>
        <w:autoSpaceDE w:val="0"/>
        <w:autoSpaceDN w:val="0"/>
        <w:adjustRightInd w:val="0"/>
        <w:spacing w:after="0" w:line="240" w:lineRule="auto"/>
        <w:ind w:right="-46"/>
        <w:jc w:val="both"/>
        <w:rPr>
          <w:rFonts w:asciiTheme="minorHAnsi" w:hAnsiTheme="minorHAnsi" w:cstheme="minorHAnsi"/>
          <w:b/>
          <w:sz w:val="20"/>
          <w:szCs w:val="20"/>
          <w:u w:val="single"/>
        </w:rPr>
      </w:pPr>
      <w:r w:rsidRPr="001F14D9">
        <w:rPr>
          <w:rFonts w:asciiTheme="minorHAnsi" w:hAnsiTheme="minorHAnsi" w:cstheme="minorHAnsi"/>
          <w:b/>
          <w:sz w:val="20"/>
          <w:szCs w:val="20"/>
          <w:u w:val="single"/>
        </w:rPr>
        <w:t>ПРЕУЗИМАЊЕ ДОКУМЕНТАЦИЈЕ У ЕЛЕКТРОНСКОЈ ФОРМИ</w:t>
      </w:r>
    </w:p>
    <w:p w:rsidR="00847DD1" w:rsidRPr="001F14D9" w:rsidRDefault="00847DD1">
      <w:pPr>
        <w:pStyle w:val="NoSpacing1"/>
        <w:rPr>
          <w:rFonts w:asciiTheme="minorHAnsi" w:hAnsiTheme="minorHAnsi" w:cstheme="minorHAnsi"/>
          <w:sz w:val="20"/>
          <w:szCs w:val="20"/>
        </w:rPr>
      </w:pPr>
    </w:p>
    <w:p w:rsidR="00847DD1" w:rsidRPr="001F14D9" w:rsidRDefault="003254D8" w:rsidP="00A2635F">
      <w:pPr>
        <w:widowControl w:val="0"/>
        <w:kinsoku w:val="0"/>
        <w:overflowPunct w:val="0"/>
        <w:autoSpaceDE w:val="0"/>
        <w:autoSpaceDN w:val="0"/>
        <w:adjustRightInd w:val="0"/>
        <w:spacing w:after="0" w:line="240" w:lineRule="auto"/>
        <w:ind w:firstLine="567"/>
        <w:jc w:val="both"/>
        <w:rPr>
          <w:rFonts w:asciiTheme="minorHAnsi" w:hAnsiTheme="minorHAnsi" w:cstheme="minorHAnsi"/>
          <w:sz w:val="20"/>
          <w:szCs w:val="20"/>
        </w:rPr>
      </w:pPr>
      <w:r w:rsidRPr="001F14D9">
        <w:rPr>
          <w:rFonts w:asciiTheme="minorHAnsi" w:hAnsiTheme="minorHAnsi" w:cstheme="minorHAnsi"/>
          <w:sz w:val="20"/>
          <w:szCs w:val="20"/>
        </w:rPr>
        <w:t>Текст конкурса, Правилник, образац пријаве,</w:t>
      </w:r>
      <w:r w:rsidR="002819C2" w:rsidRPr="001F14D9">
        <w:rPr>
          <w:rFonts w:asciiTheme="minorHAnsi" w:hAnsiTheme="minorHAnsi" w:cstheme="minorHAnsi"/>
          <w:sz w:val="20"/>
          <w:szCs w:val="20"/>
          <w:lang w:val="sr-Cyrl-RS"/>
        </w:rPr>
        <w:t xml:space="preserve"> </w:t>
      </w:r>
      <w:r w:rsidR="00684FB0" w:rsidRPr="001F14D9">
        <w:rPr>
          <w:rFonts w:asciiTheme="minorHAnsi" w:hAnsiTheme="minorHAnsi" w:cstheme="minorHAnsi"/>
          <w:sz w:val="20"/>
          <w:szCs w:val="20"/>
          <w:lang w:val="sr-Cyrl-RS"/>
        </w:rPr>
        <w:t xml:space="preserve">изјава, </w:t>
      </w:r>
      <w:r w:rsidR="002819C2" w:rsidRPr="001F14D9">
        <w:rPr>
          <w:rFonts w:asciiTheme="minorHAnsi" w:hAnsiTheme="minorHAnsi" w:cstheme="minorHAnsi"/>
          <w:sz w:val="20"/>
          <w:szCs w:val="20"/>
          <w:lang w:val="sr-Cyrl-RS"/>
        </w:rPr>
        <w:t>захтев за исплату,</w:t>
      </w:r>
      <w:r w:rsidR="00C82103" w:rsidRPr="001F14D9">
        <w:rPr>
          <w:rFonts w:asciiTheme="minorHAnsi" w:hAnsiTheme="minorHAnsi" w:cstheme="minorHAnsi"/>
          <w:sz w:val="20"/>
          <w:szCs w:val="20"/>
          <w:lang w:val="sr-Cyrl-RS"/>
        </w:rPr>
        <w:t xml:space="preserve"> </w:t>
      </w:r>
      <w:r w:rsidR="002819C2" w:rsidRPr="001F14D9">
        <w:rPr>
          <w:rFonts w:asciiTheme="minorHAnsi" w:hAnsiTheme="minorHAnsi" w:cstheme="minorHAnsi"/>
          <w:sz w:val="20"/>
          <w:szCs w:val="20"/>
          <w:lang w:val="sr-Cyrl-RS"/>
        </w:rPr>
        <w:t>извештај о наменском утрошку средстава</w:t>
      </w:r>
      <w:r w:rsidRPr="001F14D9">
        <w:rPr>
          <w:rFonts w:asciiTheme="minorHAnsi" w:hAnsiTheme="minorHAnsi" w:cstheme="minorHAnsi"/>
          <w:sz w:val="20"/>
          <w:szCs w:val="20"/>
        </w:rPr>
        <w:t xml:space="preserve"> и Упу</w:t>
      </w:r>
      <w:r w:rsidR="00A2635F">
        <w:rPr>
          <w:rFonts w:asciiTheme="minorHAnsi" w:hAnsiTheme="minorHAnsi" w:cstheme="minorHAnsi"/>
          <w:sz w:val="20"/>
          <w:szCs w:val="20"/>
          <w:lang w:val="sr-Cyrl-RS"/>
        </w:rPr>
        <w:t>т</w:t>
      </w:r>
      <w:r w:rsidRPr="001F14D9">
        <w:rPr>
          <w:rFonts w:asciiTheme="minorHAnsi" w:hAnsiTheme="minorHAnsi" w:cstheme="minorHAnsi"/>
          <w:sz w:val="20"/>
          <w:szCs w:val="20"/>
        </w:rPr>
        <w:t xml:space="preserve">ство о начину подношења електронске пријаве и електронском општењу између органа, могу се преузети са интернет адресе: </w:t>
      </w:r>
      <w:hyperlink r:id="rId10" w:history="1">
        <w:r w:rsidRPr="001F14D9">
          <w:rPr>
            <w:rFonts w:asciiTheme="minorHAnsi" w:hAnsiTheme="minorHAnsi" w:cstheme="minorHAnsi"/>
            <w:i/>
            <w:color w:val="0000FF"/>
            <w:sz w:val="20"/>
            <w:szCs w:val="20"/>
            <w:u w:val="single"/>
          </w:rPr>
          <w:t>www.psp.vojvodina.gov.rs</w:t>
        </w:r>
      </w:hyperlink>
      <w:r w:rsidRPr="001F14D9">
        <w:rPr>
          <w:rFonts w:asciiTheme="minorHAnsi" w:hAnsiTheme="minorHAnsi" w:cstheme="minorHAnsi"/>
          <w:sz w:val="20"/>
          <w:szCs w:val="20"/>
        </w:rPr>
        <w:t>.</w:t>
      </w:r>
    </w:p>
    <w:p w:rsidR="00847DD1" w:rsidRPr="001F14D9" w:rsidRDefault="00847DD1">
      <w:pPr>
        <w:widowControl w:val="0"/>
        <w:tabs>
          <w:tab w:val="left" w:pos="7667"/>
          <w:tab w:val="left" w:pos="8415"/>
        </w:tabs>
        <w:autoSpaceDE w:val="0"/>
        <w:autoSpaceDN w:val="0"/>
        <w:adjustRightInd w:val="0"/>
        <w:spacing w:after="0" w:line="240" w:lineRule="auto"/>
        <w:ind w:right="38" w:firstLine="5103"/>
        <w:jc w:val="center"/>
        <w:rPr>
          <w:rFonts w:asciiTheme="minorHAnsi" w:hAnsiTheme="minorHAnsi" w:cstheme="minorHAnsi"/>
          <w:b/>
          <w:sz w:val="20"/>
          <w:szCs w:val="20"/>
        </w:rPr>
      </w:pPr>
    </w:p>
    <w:p w:rsidR="00847DD1" w:rsidRPr="001F14D9" w:rsidRDefault="00847DD1">
      <w:pPr>
        <w:widowControl w:val="0"/>
        <w:tabs>
          <w:tab w:val="left" w:pos="2504"/>
        </w:tabs>
        <w:autoSpaceDE w:val="0"/>
        <w:autoSpaceDN w:val="0"/>
        <w:adjustRightInd w:val="0"/>
        <w:spacing w:after="0" w:line="240" w:lineRule="auto"/>
        <w:rPr>
          <w:rFonts w:asciiTheme="minorHAnsi" w:eastAsia="Times New Roman" w:hAnsiTheme="minorHAnsi" w:cstheme="minorHAnsi"/>
          <w:sz w:val="20"/>
          <w:szCs w:val="20"/>
        </w:rPr>
      </w:pPr>
    </w:p>
    <w:p w:rsidR="00847DD1" w:rsidRPr="001F14D9" w:rsidRDefault="003254D8">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r w:rsidRPr="001F14D9">
        <w:rPr>
          <w:rFonts w:asciiTheme="minorHAnsi" w:eastAsia="Times New Roman" w:hAnsiTheme="minorHAnsi" w:cstheme="minorHAnsi"/>
          <w:b/>
          <w:sz w:val="20"/>
          <w:szCs w:val="20"/>
        </w:rPr>
        <w:t>Покрајински секретар</w:t>
      </w:r>
    </w:p>
    <w:p w:rsidR="00847DD1" w:rsidRPr="001F14D9" w:rsidRDefault="00847DD1">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847DD1" w:rsidRPr="001F14D9" w:rsidRDefault="003254D8">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r w:rsidRPr="001F14D9">
        <w:rPr>
          <w:rFonts w:asciiTheme="minorHAnsi" w:eastAsia="Times New Roman" w:hAnsiTheme="minorHAnsi" w:cstheme="minorHAnsi"/>
          <w:b/>
          <w:sz w:val="20"/>
          <w:szCs w:val="20"/>
        </w:rPr>
        <w:t>Владимир Галић</w:t>
      </w:r>
    </w:p>
    <w:p w:rsidR="000713E3" w:rsidRDefault="000713E3">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C675D9" w:rsidRDefault="00C675D9">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C675D9" w:rsidRDefault="00C675D9">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C675D9" w:rsidRDefault="00C675D9">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C675D9" w:rsidRPr="001F14D9" w:rsidRDefault="00C675D9">
      <w:pPr>
        <w:widowControl w:val="0"/>
        <w:tabs>
          <w:tab w:val="left" w:pos="7667"/>
          <w:tab w:val="left" w:pos="8415"/>
        </w:tabs>
        <w:autoSpaceDE w:val="0"/>
        <w:autoSpaceDN w:val="0"/>
        <w:adjustRightInd w:val="0"/>
        <w:spacing w:after="0" w:line="240" w:lineRule="auto"/>
        <w:ind w:right="38" w:firstLine="5670"/>
        <w:jc w:val="center"/>
        <w:rPr>
          <w:rFonts w:asciiTheme="minorHAnsi" w:eastAsia="Times New Roman" w:hAnsiTheme="minorHAnsi" w:cstheme="minorHAnsi"/>
          <w:b/>
          <w:sz w:val="20"/>
          <w:szCs w:val="20"/>
        </w:rPr>
      </w:pPr>
    </w:p>
    <w:p w:rsidR="000713E3" w:rsidRPr="001F14D9" w:rsidRDefault="000713E3" w:rsidP="00B2129E">
      <w:pPr>
        <w:widowControl w:val="0"/>
        <w:tabs>
          <w:tab w:val="left" w:pos="7667"/>
          <w:tab w:val="left" w:pos="8415"/>
        </w:tabs>
        <w:autoSpaceDE w:val="0"/>
        <w:autoSpaceDN w:val="0"/>
        <w:adjustRightInd w:val="0"/>
        <w:spacing w:after="0" w:line="240" w:lineRule="auto"/>
        <w:ind w:right="38"/>
        <w:rPr>
          <w:rFonts w:asciiTheme="minorHAnsi" w:eastAsia="Times New Roman" w:hAnsiTheme="minorHAnsi" w:cstheme="minorHAnsi"/>
          <w:b/>
          <w:sz w:val="20"/>
          <w:szCs w:val="20"/>
        </w:rPr>
      </w:pPr>
    </w:p>
    <w:p w:rsidR="00847DD1" w:rsidRPr="001F14D9" w:rsidRDefault="00847DD1">
      <w:pPr>
        <w:autoSpaceDE w:val="0"/>
        <w:autoSpaceDN w:val="0"/>
        <w:adjustRightInd w:val="0"/>
        <w:spacing w:after="0" w:line="240" w:lineRule="auto"/>
        <w:jc w:val="both"/>
        <w:rPr>
          <w:rFonts w:asciiTheme="minorHAnsi" w:eastAsia="Times New Roman" w:hAnsiTheme="minorHAnsi" w:cstheme="minorHAnsi"/>
          <w:sz w:val="20"/>
          <w:szCs w:val="20"/>
        </w:rPr>
      </w:pPr>
    </w:p>
    <w:p w:rsidR="00847DD1" w:rsidRPr="001F14D9" w:rsidRDefault="00847DD1">
      <w:pPr>
        <w:spacing w:line="240" w:lineRule="auto"/>
        <w:contextualSpacing/>
        <w:jc w:val="both"/>
        <w:rPr>
          <w:rFonts w:asciiTheme="minorHAnsi" w:hAnsiTheme="minorHAnsi" w:cstheme="minorHAnsi"/>
          <w:sz w:val="20"/>
          <w:szCs w:val="20"/>
        </w:rPr>
      </w:pPr>
    </w:p>
    <w:sectPr w:rsidR="00847DD1" w:rsidRPr="001F14D9" w:rsidSect="00FC420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E5A" w:rsidRDefault="00613E5A" w:rsidP="0080799D">
      <w:pPr>
        <w:spacing w:after="0" w:line="240" w:lineRule="auto"/>
      </w:pPr>
      <w:r>
        <w:separator/>
      </w:r>
    </w:p>
  </w:endnote>
  <w:endnote w:type="continuationSeparator" w:id="0">
    <w:p w:rsidR="00613E5A" w:rsidRDefault="00613E5A" w:rsidP="00807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E5A" w:rsidRDefault="00613E5A" w:rsidP="0080799D">
      <w:pPr>
        <w:spacing w:after="0" w:line="240" w:lineRule="auto"/>
      </w:pPr>
      <w:r>
        <w:separator/>
      </w:r>
    </w:p>
  </w:footnote>
  <w:footnote w:type="continuationSeparator" w:id="0">
    <w:p w:rsidR="00613E5A" w:rsidRDefault="00613E5A" w:rsidP="00807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nsid w:val="07782DC0"/>
    <w:multiLevelType w:val="hybridMultilevel"/>
    <w:tmpl w:val="B2AE3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13E3"/>
    <w:multiLevelType w:val="hybridMultilevel"/>
    <w:tmpl w:val="1A661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D43FC"/>
    <w:multiLevelType w:val="multilevel"/>
    <w:tmpl w:val="0DFD43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tentative="1">
      <w:start w:val="1"/>
      <w:numFmt w:val="decimal"/>
      <w:isLgl/>
      <w:lvlText w:val="%1.%2.%3."/>
      <w:lvlJc w:val="left"/>
      <w:pPr>
        <w:ind w:left="1080" w:hanging="720"/>
      </w:pPr>
      <w:rPr>
        <w:rFonts w:hint="default"/>
      </w:rPr>
    </w:lvl>
    <w:lvl w:ilvl="3" w:tentative="1">
      <w:start w:val="1"/>
      <w:numFmt w:val="decimal"/>
      <w:isLgl/>
      <w:lvlText w:val="%1.%2.%3.%4."/>
      <w:lvlJc w:val="left"/>
      <w:pPr>
        <w:ind w:left="1080" w:hanging="720"/>
      </w:pPr>
      <w:rPr>
        <w:rFonts w:hint="default"/>
      </w:rPr>
    </w:lvl>
    <w:lvl w:ilvl="4" w:tentative="1">
      <w:start w:val="1"/>
      <w:numFmt w:val="decimal"/>
      <w:isLgl/>
      <w:lvlText w:val="%1.%2.%3.%4.%5."/>
      <w:lvlJc w:val="left"/>
      <w:pPr>
        <w:ind w:left="1440" w:hanging="1080"/>
      </w:pPr>
      <w:rPr>
        <w:rFonts w:hint="default"/>
      </w:rPr>
    </w:lvl>
    <w:lvl w:ilvl="5" w:tentative="1">
      <w:start w:val="1"/>
      <w:numFmt w:val="decimal"/>
      <w:isLgl/>
      <w:lvlText w:val="%1.%2.%3.%4.%5.%6."/>
      <w:lvlJc w:val="left"/>
      <w:pPr>
        <w:ind w:left="1440" w:hanging="1080"/>
      </w:pPr>
      <w:rPr>
        <w:rFonts w:hint="default"/>
      </w:rPr>
    </w:lvl>
    <w:lvl w:ilvl="6" w:tentative="1">
      <w:start w:val="1"/>
      <w:numFmt w:val="decimal"/>
      <w:isLgl/>
      <w:lvlText w:val="%1.%2.%3.%4.%5.%6.%7."/>
      <w:lvlJc w:val="left"/>
      <w:pPr>
        <w:ind w:left="1440" w:hanging="108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1800" w:hanging="1440"/>
      </w:pPr>
      <w:rPr>
        <w:rFonts w:hint="default"/>
      </w:rPr>
    </w:lvl>
  </w:abstractNum>
  <w:abstractNum w:abstractNumId="4">
    <w:nsid w:val="0FA73178"/>
    <w:multiLevelType w:val="multilevel"/>
    <w:tmpl w:val="0756BEEC"/>
    <w:lvl w:ilvl="0" w:tentative="1">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5">
    <w:nsid w:val="169918F4"/>
    <w:multiLevelType w:val="hybridMultilevel"/>
    <w:tmpl w:val="1C9AB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D2A0D"/>
    <w:multiLevelType w:val="multilevel"/>
    <w:tmpl w:val="959053E8"/>
    <w:lvl w:ilvl="0">
      <w:start w:val="1"/>
      <w:numFmt w:val="decimal"/>
      <w:lvlText w:val="%1."/>
      <w:lvlJc w:val="left"/>
      <w:pPr>
        <w:ind w:left="720" w:hanging="360"/>
      </w:pPr>
      <w:rPr>
        <w:rFonts w:ascii="Calibri" w:eastAsia="Calibri" w:hAnsi="Calibri" w:cs="Calibr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4D0D6C"/>
    <w:multiLevelType w:val="hybridMultilevel"/>
    <w:tmpl w:val="111CB8B2"/>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8">
    <w:nsid w:val="1FC03332"/>
    <w:multiLevelType w:val="hybridMultilevel"/>
    <w:tmpl w:val="53AEC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91E42"/>
    <w:multiLevelType w:val="hybridMultilevel"/>
    <w:tmpl w:val="07F6CFA6"/>
    <w:lvl w:ilvl="0" w:tplc="89C6FD86">
      <w:start w:val="1"/>
      <w:numFmt w:val="decimal"/>
      <w:lvlText w:val="%1."/>
      <w:lvlJc w:val="left"/>
      <w:pPr>
        <w:ind w:left="786"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10">
    <w:nsid w:val="28D701C0"/>
    <w:multiLevelType w:val="multilevel"/>
    <w:tmpl w:val="28D701C0"/>
    <w:lvl w:ilvl="0">
      <w:start w:val="1"/>
      <w:numFmt w:val="decimal"/>
      <w:lvlText w:val="%1."/>
      <w:lvlJc w:val="left"/>
      <w:pPr>
        <w:ind w:left="834" w:hanging="360"/>
      </w:pPr>
      <w:rPr>
        <w:rFonts w:ascii="Calibri" w:eastAsia="Calibri" w:hAnsi="Calibri" w:cs="Calibri" w:hint="default"/>
        <w:b/>
        <w:bCs/>
        <w:w w:val="100"/>
        <w:sz w:val="22"/>
        <w:szCs w:val="22"/>
        <w:lang w:eastAsia="en-US" w:bidi="ar-SA"/>
      </w:rPr>
    </w:lvl>
    <w:lvl w:ilvl="1" w:tentative="1">
      <w:start w:val="1"/>
      <w:numFmt w:val="decimal"/>
      <w:lvlText w:val="%2."/>
      <w:lvlJc w:val="left"/>
      <w:pPr>
        <w:ind w:left="1208" w:hanging="360"/>
      </w:pPr>
      <w:rPr>
        <w:rFonts w:ascii="Calibri" w:eastAsia="Calibri" w:hAnsi="Calibri" w:cs="Calibri" w:hint="default"/>
        <w:w w:val="100"/>
        <w:sz w:val="22"/>
        <w:szCs w:val="22"/>
        <w:lang w:eastAsia="en-US" w:bidi="ar-SA"/>
      </w:rPr>
    </w:lvl>
    <w:lvl w:ilvl="2" w:tentative="1">
      <w:numFmt w:val="bullet"/>
      <w:lvlText w:val="•"/>
      <w:lvlJc w:val="left"/>
      <w:pPr>
        <w:ind w:left="2140" w:hanging="360"/>
      </w:pPr>
      <w:rPr>
        <w:rFonts w:hint="default"/>
        <w:lang w:eastAsia="en-US" w:bidi="ar-SA"/>
      </w:rPr>
    </w:lvl>
    <w:lvl w:ilvl="3" w:tentative="1">
      <w:numFmt w:val="bullet"/>
      <w:lvlText w:val="•"/>
      <w:lvlJc w:val="left"/>
      <w:pPr>
        <w:ind w:left="3081" w:hanging="360"/>
      </w:pPr>
      <w:rPr>
        <w:rFonts w:hint="default"/>
        <w:lang w:eastAsia="en-US" w:bidi="ar-SA"/>
      </w:rPr>
    </w:lvl>
    <w:lvl w:ilvl="4" w:tentative="1">
      <w:numFmt w:val="bullet"/>
      <w:lvlText w:val="•"/>
      <w:lvlJc w:val="left"/>
      <w:pPr>
        <w:ind w:left="4022" w:hanging="360"/>
      </w:pPr>
      <w:rPr>
        <w:rFonts w:hint="default"/>
        <w:lang w:eastAsia="en-US" w:bidi="ar-SA"/>
      </w:rPr>
    </w:lvl>
    <w:lvl w:ilvl="5" w:tentative="1">
      <w:numFmt w:val="bullet"/>
      <w:lvlText w:val="•"/>
      <w:lvlJc w:val="left"/>
      <w:pPr>
        <w:ind w:left="4962" w:hanging="360"/>
      </w:pPr>
      <w:rPr>
        <w:rFonts w:hint="default"/>
        <w:lang w:eastAsia="en-US" w:bidi="ar-SA"/>
      </w:rPr>
    </w:lvl>
    <w:lvl w:ilvl="6" w:tentative="1">
      <w:numFmt w:val="bullet"/>
      <w:lvlText w:val="•"/>
      <w:lvlJc w:val="left"/>
      <w:pPr>
        <w:ind w:left="5903" w:hanging="360"/>
      </w:pPr>
      <w:rPr>
        <w:rFonts w:hint="default"/>
        <w:lang w:eastAsia="en-US" w:bidi="ar-SA"/>
      </w:rPr>
    </w:lvl>
    <w:lvl w:ilvl="7" w:tentative="1">
      <w:numFmt w:val="bullet"/>
      <w:lvlText w:val="•"/>
      <w:lvlJc w:val="left"/>
      <w:pPr>
        <w:ind w:left="6844" w:hanging="360"/>
      </w:pPr>
      <w:rPr>
        <w:rFonts w:hint="default"/>
        <w:lang w:eastAsia="en-US" w:bidi="ar-SA"/>
      </w:rPr>
    </w:lvl>
    <w:lvl w:ilvl="8" w:tentative="1">
      <w:numFmt w:val="bullet"/>
      <w:lvlText w:val="•"/>
      <w:lvlJc w:val="left"/>
      <w:pPr>
        <w:ind w:left="7784" w:hanging="360"/>
      </w:pPr>
      <w:rPr>
        <w:rFonts w:hint="default"/>
        <w:lang w:eastAsia="en-US" w:bidi="ar-SA"/>
      </w:rPr>
    </w:lvl>
  </w:abstractNum>
  <w:abstractNum w:abstractNumId="11">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2">
    <w:nsid w:val="2CD63C3D"/>
    <w:multiLevelType w:val="hybridMultilevel"/>
    <w:tmpl w:val="0270F98C"/>
    <w:lvl w:ilvl="0" w:tplc="50625346">
      <w:start w:val="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FA7B02"/>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4">
    <w:nsid w:val="3062535D"/>
    <w:multiLevelType w:val="hybridMultilevel"/>
    <w:tmpl w:val="985C6580"/>
    <w:lvl w:ilvl="0" w:tplc="7DCA0DA8">
      <w:start w:val="1"/>
      <w:numFmt w:val="decimal"/>
      <w:lvlText w:val="%1."/>
      <w:lvlJc w:val="left"/>
      <w:pPr>
        <w:ind w:left="834" w:hanging="360"/>
      </w:pPr>
      <w:rPr>
        <w:rFonts w:ascii="Calibri" w:eastAsia="Calibri" w:hAnsi="Calibri" w:cs="Calibri" w:hint="default"/>
        <w:b w:val="0"/>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5">
    <w:nsid w:val="36DF3E69"/>
    <w:multiLevelType w:val="multilevel"/>
    <w:tmpl w:val="36DF3E69"/>
    <w:lvl w:ilvl="0">
      <w:start w:val="1"/>
      <w:numFmt w:val="decimal"/>
      <w:lvlText w:val="%1."/>
      <w:lvlJc w:val="left"/>
      <w:pPr>
        <w:ind w:left="836" w:hanging="360"/>
      </w:pPr>
      <w:rPr>
        <w:rFonts w:ascii="Calibri" w:eastAsia="Calibri" w:hAnsi="Calibri" w:cs="Calibri" w:hint="default"/>
        <w:w w:val="100"/>
        <w:sz w:val="20"/>
        <w:szCs w:val="20"/>
      </w:rPr>
    </w:lvl>
    <w:lvl w:ilvl="1" w:tentative="1">
      <w:numFmt w:val="bullet"/>
      <w:lvlText w:val=""/>
      <w:lvlJc w:val="left"/>
      <w:pPr>
        <w:ind w:left="1558" w:hanging="360"/>
      </w:pPr>
      <w:rPr>
        <w:rFonts w:ascii="Symbol" w:eastAsia="Symbol" w:hAnsi="Symbol" w:cs="Symbol" w:hint="default"/>
        <w:w w:val="99"/>
        <w:sz w:val="20"/>
        <w:szCs w:val="20"/>
      </w:rPr>
    </w:lvl>
    <w:lvl w:ilvl="2" w:tentative="1">
      <w:numFmt w:val="bullet"/>
      <w:lvlText w:val="•"/>
      <w:lvlJc w:val="left"/>
      <w:pPr>
        <w:ind w:left="2431" w:hanging="360"/>
      </w:pPr>
    </w:lvl>
    <w:lvl w:ilvl="3" w:tentative="1">
      <w:numFmt w:val="bullet"/>
      <w:lvlText w:val="•"/>
      <w:lvlJc w:val="left"/>
      <w:pPr>
        <w:ind w:left="3303" w:hanging="360"/>
      </w:pPr>
    </w:lvl>
    <w:lvl w:ilvl="4" w:tentative="1">
      <w:numFmt w:val="bullet"/>
      <w:lvlText w:val="•"/>
      <w:lvlJc w:val="left"/>
      <w:pPr>
        <w:ind w:left="4175" w:hanging="360"/>
      </w:pPr>
    </w:lvl>
    <w:lvl w:ilvl="5" w:tentative="1">
      <w:numFmt w:val="bullet"/>
      <w:lvlText w:val="•"/>
      <w:lvlJc w:val="left"/>
      <w:pPr>
        <w:ind w:left="5047" w:hanging="360"/>
      </w:pPr>
    </w:lvl>
    <w:lvl w:ilvl="6" w:tentative="1">
      <w:numFmt w:val="bullet"/>
      <w:lvlText w:val="•"/>
      <w:lvlJc w:val="left"/>
      <w:pPr>
        <w:ind w:left="5919" w:hanging="360"/>
      </w:pPr>
    </w:lvl>
    <w:lvl w:ilvl="7" w:tentative="1">
      <w:numFmt w:val="bullet"/>
      <w:lvlText w:val="•"/>
      <w:lvlJc w:val="left"/>
      <w:pPr>
        <w:ind w:left="6790" w:hanging="360"/>
      </w:pPr>
    </w:lvl>
    <w:lvl w:ilvl="8" w:tentative="1">
      <w:numFmt w:val="bullet"/>
      <w:lvlText w:val="•"/>
      <w:lvlJc w:val="left"/>
      <w:pPr>
        <w:ind w:left="7662" w:hanging="360"/>
      </w:pPr>
    </w:lvl>
  </w:abstractNum>
  <w:abstractNum w:abstractNumId="16">
    <w:nsid w:val="38A26901"/>
    <w:multiLevelType w:val="hybridMultilevel"/>
    <w:tmpl w:val="27460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7930AA"/>
    <w:multiLevelType w:val="hybridMultilevel"/>
    <w:tmpl w:val="478C2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1A291D"/>
    <w:multiLevelType w:val="hybridMultilevel"/>
    <w:tmpl w:val="BB9CF806"/>
    <w:lvl w:ilvl="0" w:tplc="A5B81E46">
      <w:start w:val="1"/>
      <w:numFmt w:val="decimal"/>
      <w:lvlText w:val="%1."/>
      <w:lvlJc w:val="left"/>
      <w:pPr>
        <w:ind w:left="810" w:hanging="360"/>
      </w:pPr>
      <w:rPr>
        <w:rFonts w:hint="default"/>
      </w:rPr>
    </w:lvl>
    <w:lvl w:ilvl="1" w:tplc="04090019" w:tentative="1">
      <w:start w:val="1"/>
      <w:numFmt w:val="lowerLetter"/>
      <w:lvlText w:val="%2."/>
      <w:lvlJc w:val="left"/>
      <w:pPr>
        <w:ind w:left="1241" w:hanging="360"/>
      </w:pPr>
    </w:lvl>
    <w:lvl w:ilvl="2" w:tplc="0409001B" w:tentative="1">
      <w:start w:val="1"/>
      <w:numFmt w:val="lowerRoman"/>
      <w:lvlText w:val="%3."/>
      <w:lvlJc w:val="right"/>
      <w:pPr>
        <w:ind w:left="1961" w:hanging="180"/>
      </w:pPr>
    </w:lvl>
    <w:lvl w:ilvl="3" w:tplc="0409000F" w:tentative="1">
      <w:start w:val="1"/>
      <w:numFmt w:val="decimal"/>
      <w:lvlText w:val="%4."/>
      <w:lvlJc w:val="left"/>
      <w:pPr>
        <w:ind w:left="2681" w:hanging="360"/>
      </w:pPr>
    </w:lvl>
    <w:lvl w:ilvl="4" w:tplc="04090019" w:tentative="1">
      <w:start w:val="1"/>
      <w:numFmt w:val="lowerLetter"/>
      <w:lvlText w:val="%5."/>
      <w:lvlJc w:val="left"/>
      <w:pPr>
        <w:ind w:left="3401" w:hanging="360"/>
      </w:pPr>
    </w:lvl>
    <w:lvl w:ilvl="5" w:tplc="0409001B" w:tentative="1">
      <w:start w:val="1"/>
      <w:numFmt w:val="lowerRoman"/>
      <w:lvlText w:val="%6."/>
      <w:lvlJc w:val="right"/>
      <w:pPr>
        <w:ind w:left="4121" w:hanging="180"/>
      </w:pPr>
    </w:lvl>
    <w:lvl w:ilvl="6" w:tplc="0409000F" w:tentative="1">
      <w:start w:val="1"/>
      <w:numFmt w:val="decimal"/>
      <w:lvlText w:val="%7."/>
      <w:lvlJc w:val="left"/>
      <w:pPr>
        <w:ind w:left="4841" w:hanging="360"/>
      </w:pPr>
    </w:lvl>
    <w:lvl w:ilvl="7" w:tplc="04090019" w:tentative="1">
      <w:start w:val="1"/>
      <w:numFmt w:val="lowerLetter"/>
      <w:lvlText w:val="%8."/>
      <w:lvlJc w:val="left"/>
      <w:pPr>
        <w:ind w:left="5561" w:hanging="360"/>
      </w:pPr>
    </w:lvl>
    <w:lvl w:ilvl="8" w:tplc="0409001B" w:tentative="1">
      <w:start w:val="1"/>
      <w:numFmt w:val="lowerRoman"/>
      <w:lvlText w:val="%9."/>
      <w:lvlJc w:val="right"/>
      <w:pPr>
        <w:ind w:left="6281" w:hanging="180"/>
      </w:pPr>
    </w:lvl>
  </w:abstractNum>
  <w:abstractNum w:abstractNumId="19">
    <w:nsid w:val="4D4225C7"/>
    <w:multiLevelType w:val="multilevel"/>
    <w:tmpl w:val="4D4225C7"/>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F2E5A79"/>
    <w:multiLevelType w:val="hybridMultilevel"/>
    <w:tmpl w:val="4F26EC64"/>
    <w:lvl w:ilvl="0" w:tplc="65FCF102">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71CAC"/>
    <w:multiLevelType w:val="multilevel"/>
    <w:tmpl w:val="4FE71CA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52246F07"/>
    <w:multiLevelType w:val="hybridMultilevel"/>
    <w:tmpl w:val="6EB6C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611F15"/>
    <w:multiLevelType w:val="multilevel"/>
    <w:tmpl w:val="5D611F15"/>
    <w:lvl w:ilvl="0">
      <w:numFmt w:val="bullet"/>
      <w:lvlText w:val="-"/>
      <w:lvlJc w:val="left"/>
      <w:pPr>
        <w:ind w:left="720" w:hanging="360"/>
      </w:pPr>
      <w:rPr>
        <w:rFonts w:ascii="Calibri" w:hAnsi="Calibr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3197A76"/>
    <w:multiLevelType w:val="hybridMultilevel"/>
    <w:tmpl w:val="9AAEA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F816B0"/>
    <w:multiLevelType w:val="hybridMultilevel"/>
    <w:tmpl w:val="21C2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BA0395"/>
    <w:multiLevelType w:val="hybridMultilevel"/>
    <w:tmpl w:val="60CE22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7D230224"/>
    <w:multiLevelType w:val="multilevel"/>
    <w:tmpl w:val="7D2302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1"/>
  </w:num>
  <w:num w:numId="2">
    <w:abstractNumId w:val="3"/>
  </w:num>
  <w:num w:numId="3">
    <w:abstractNumId w:val="19"/>
  </w:num>
  <w:num w:numId="4">
    <w:abstractNumId w:val="27"/>
  </w:num>
  <w:num w:numId="5">
    <w:abstractNumId w:val="6"/>
  </w:num>
  <w:num w:numId="6">
    <w:abstractNumId w:val="23"/>
  </w:num>
  <w:num w:numId="7">
    <w:abstractNumId w:val="0"/>
  </w:num>
  <w:num w:numId="8">
    <w:abstractNumId w:val="16"/>
  </w:num>
  <w:num w:numId="9">
    <w:abstractNumId w:val="12"/>
  </w:num>
  <w:num w:numId="10">
    <w:abstractNumId w:val="25"/>
  </w:num>
  <w:num w:numId="11">
    <w:abstractNumId w:val="20"/>
  </w:num>
  <w:num w:numId="12">
    <w:abstractNumId w:val="1"/>
  </w:num>
  <w:num w:numId="13">
    <w:abstractNumId w:val="2"/>
  </w:num>
  <w:num w:numId="14">
    <w:abstractNumId w:val="17"/>
  </w:num>
  <w:num w:numId="15">
    <w:abstractNumId w:val="8"/>
  </w:num>
  <w:num w:numId="16">
    <w:abstractNumId w:val="22"/>
  </w:num>
  <w:num w:numId="17">
    <w:abstractNumId w:val="24"/>
  </w:num>
  <w:num w:numId="18">
    <w:abstractNumId w:val="5"/>
  </w:num>
  <w:num w:numId="19">
    <w:abstractNumId w:val="14"/>
  </w:num>
  <w:num w:numId="20">
    <w:abstractNumId w:val="9"/>
  </w:num>
  <w:num w:numId="21">
    <w:abstractNumId w:val="7"/>
  </w:num>
  <w:num w:numId="22">
    <w:abstractNumId w:val="11"/>
  </w:num>
  <w:num w:numId="23">
    <w:abstractNumId w:val="26"/>
  </w:num>
  <w:num w:numId="24">
    <w:abstractNumId w:val="15"/>
  </w:num>
  <w:num w:numId="25">
    <w:abstractNumId w:val="18"/>
  </w:num>
  <w:num w:numId="26">
    <w:abstractNumId w:val="13"/>
  </w:num>
  <w:num w:numId="27">
    <w:abstractNumId w:val="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D1"/>
    <w:rsid w:val="00062D92"/>
    <w:rsid w:val="000713E3"/>
    <w:rsid w:val="000A6BB3"/>
    <w:rsid w:val="000E2372"/>
    <w:rsid w:val="001951A3"/>
    <w:rsid w:val="001E6205"/>
    <w:rsid w:val="001F14D9"/>
    <w:rsid w:val="0024740B"/>
    <w:rsid w:val="002635E7"/>
    <w:rsid w:val="00267DDE"/>
    <w:rsid w:val="002819C2"/>
    <w:rsid w:val="00286541"/>
    <w:rsid w:val="002B183E"/>
    <w:rsid w:val="002D00C3"/>
    <w:rsid w:val="00315CC2"/>
    <w:rsid w:val="003224A8"/>
    <w:rsid w:val="003254D8"/>
    <w:rsid w:val="003B1CAA"/>
    <w:rsid w:val="00434B07"/>
    <w:rsid w:val="004E4564"/>
    <w:rsid w:val="00560B39"/>
    <w:rsid w:val="005C5706"/>
    <w:rsid w:val="005F2B1B"/>
    <w:rsid w:val="00613E5A"/>
    <w:rsid w:val="00617107"/>
    <w:rsid w:val="006633BD"/>
    <w:rsid w:val="00684FB0"/>
    <w:rsid w:val="006B5B6D"/>
    <w:rsid w:val="006E36AB"/>
    <w:rsid w:val="00750E72"/>
    <w:rsid w:val="0080799D"/>
    <w:rsid w:val="00847DD1"/>
    <w:rsid w:val="00866AB3"/>
    <w:rsid w:val="008C7EBB"/>
    <w:rsid w:val="008F6EF5"/>
    <w:rsid w:val="009A0852"/>
    <w:rsid w:val="009C79A0"/>
    <w:rsid w:val="00A2635F"/>
    <w:rsid w:val="00A95876"/>
    <w:rsid w:val="00AD784E"/>
    <w:rsid w:val="00B2129E"/>
    <w:rsid w:val="00B42DDE"/>
    <w:rsid w:val="00B73835"/>
    <w:rsid w:val="00BA4A10"/>
    <w:rsid w:val="00C11359"/>
    <w:rsid w:val="00C361F0"/>
    <w:rsid w:val="00C675D9"/>
    <w:rsid w:val="00C82103"/>
    <w:rsid w:val="00C856E8"/>
    <w:rsid w:val="00CC7DB7"/>
    <w:rsid w:val="00CE5A9C"/>
    <w:rsid w:val="00CE6E5F"/>
    <w:rsid w:val="00D366A6"/>
    <w:rsid w:val="00D53383"/>
    <w:rsid w:val="00D95B04"/>
    <w:rsid w:val="00DD7E02"/>
    <w:rsid w:val="00E36BCB"/>
    <w:rsid w:val="00E5405D"/>
    <w:rsid w:val="00E67656"/>
    <w:rsid w:val="00E94409"/>
    <w:rsid w:val="00ED3D90"/>
    <w:rsid w:val="00F337F7"/>
    <w:rsid w:val="00F5457C"/>
    <w:rsid w:val="00F64812"/>
    <w:rsid w:val="00FC420C"/>
    <w:rsid w:val="00FE0D1C"/>
    <w:rsid w:val="00FF22A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1F6B9D4-64A5-4931-8371-AF0C67D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lang w:val="en-US" w:eastAsia="en-US"/>
    </w:rPr>
  </w:style>
  <w:style w:type="paragraph" w:styleId="Heading1">
    <w:name w:val="heading 1"/>
    <w:basedOn w:val="Normal"/>
    <w:link w:val="Heading1Char"/>
    <w:uiPriority w:val="1"/>
    <w:qFormat/>
    <w:rsid w:val="00FC420C"/>
    <w:pPr>
      <w:widowControl w:val="0"/>
      <w:autoSpaceDE w:val="0"/>
      <w:autoSpaceDN w:val="0"/>
      <w:spacing w:after="0" w:line="240" w:lineRule="auto"/>
      <w:ind w:left="834"/>
      <w:jc w:val="center"/>
      <w:outlineLvl w:val="0"/>
    </w:pPr>
    <w:rPr>
      <w:rFonts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uiPriority w:val="99"/>
    <w:semiHidden/>
    <w:unhideWhenUsed/>
    <w:rPr>
      <w:sz w:val="16"/>
      <w:szCs w:val="16"/>
    </w:rPr>
  </w:style>
  <w:style w:type="character" w:styleId="Hyperlink">
    <w:name w:val="Hyperlink"/>
    <w:unhideWhenUsed/>
    <w:rPr>
      <w:color w:val="0000FF"/>
      <w:u w:val="single"/>
    </w:rPr>
  </w:style>
  <w:style w:type="paragraph" w:customStyle="1" w:styleId="ListParagraph1">
    <w:name w:val="List Paragraph1"/>
    <w:basedOn w:val="Normal"/>
    <w:uiPriority w:val="34"/>
    <w:qFormat/>
    <w:pPr>
      <w:ind w:left="720"/>
      <w:contextualSpacing/>
    </w:pPr>
  </w:style>
  <w:style w:type="paragraph" w:customStyle="1" w:styleId="NoSpacing1">
    <w:name w:val="No Spacing1"/>
    <w:uiPriority w:val="1"/>
    <w:qFormat/>
    <w:rPr>
      <w:rFonts w:ascii="Calibri" w:eastAsia="Calibri" w:hAnsi="Calibri"/>
      <w:sz w:val="22"/>
      <w:szCs w:val="22"/>
      <w:lang w:val="en-US" w:eastAsia="en-US"/>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CommentTextChar">
    <w:name w:val="Comment Text Char"/>
    <w:link w:val="CommentText"/>
    <w:uiPriority w:val="99"/>
    <w:semiHidden/>
    <w:rPr>
      <w:sz w:val="20"/>
      <w:szCs w:val="20"/>
    </w:rPr>
  </w:style>
  <w:style w:type="paragraph" w:styleId="ListParagraph">
    <w:name w:val="List Paragraph"/>
    <w:basedOn w:val="Normal"/>
    <w:uiPriority w:val="34"/>
    <w:qFormat/>
    <w:rsid w:val="00C856E8"/>
    <w:pPr>
      <w:widowControl w:val="0"/>
      <w:autoSpaceDE w:val="0"/>
      <w:autoSpaceDN w:val="0"/>
      <w:spacing w:before="37" w:after="0" w:line="240" w:lineRule="auto"/>
      <w:ind w:left="1208" w:hanging="361"/>
    </w:pPr>
    <w:rPr>
      <w:rFonts w:cs="Calibri"/>
    </w:rPr>
  </w:style>
  <w:style w:type="paragraph" w:styleId="NoSpacing">
    <w:name w:val="No Spacing"/>
    <w:qFormat/>
    <w:rsid w:val="001F14D9"/>
    <w:rPr>
      <w:rFonts w:ascii="Calibri" w:eastAsia="Calibri" w:hAnsi="Calibri"/>
      <w:sz w:val="22"/>
      <w:szCs w:val="22"/>
      <w:lang w:val="en-US" w:eastAsia="en-US"/>
    </w:rPr>
  </w:style>
  <w:style w:type="table" w:styleId="TableGrid">
    <w:name w:val="Table Grid"/>
    <w:basedOn w:val="TableNormal"/>
    <w:uiPriority w:val="99"/>
    <w:rsid w:val="00617107"/>
    <w:rPr>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C11359"/>
    <w:pPr>
      <w:widowControl w:val="0"/>
      <w:autoSpaceDE w:val="0"/>
      <w:autoSpaceDN w:val="0"/>
      <w:spacing w:after="0" w:line="240" w:lineRule="auto"/>
    </w:pPr>
    <w:rPr>
      <w:rFonts w:cs="Calibri"/>
      <w:sz w:val="20"/>
      <w:szCs w:val="20"/>
    </w:rPr>
  </w:style>
  <w:style w:type="character" w:customStyle="1" w:styleId="BodyTextChar">
    <w:name w:val="Body Text Char"/>
    <w:basedOn w:val="DefaultParagraphFont"/>
    <w:link w:val="BodyText"/>
    <w:uiPriority w:val="1"/>
    <w:rsid w:val="00C11359"/>
    <w:rPr>
      <w:rFonts w:ascii="Calibri" w:eastAsia="Calibri" w:hAnsi="Calibri" w:cs="Calibri"/>
      <w:lang w:val="en-US" w:eastAsia="en-US"/>
    </w:rPr>
  </w:style>
  <w:style w:type="paragraph" w:styleId="Header">
    <w:name w:val="header"/>
    <w:basedOn w:val="Normal"/>
    <w:link w:val="HeaderChar"/>
    <w:unhideWhenUsed/>
    <w:rsid w:val="0080799D"/>
    <w:pPr>
      <w:tabs>
        <w:tab w:val="center" w:pos="4703"/>
        <w:tab w:val="right" w:pos="9406"/>
      </w:tabs>
      <w:spacing w:after="0" w:line="240" w:lineRule="auto"/>
    </w:pPr>
  </w:style>
  <w:style w:type="character" w:customStyle="1" w:styleId="HeaderChar">
    <w:name w:val="Header Char"/>
    <w:basedOn w:val="DefaultParagraphFont"/>
    <w:link w:val="Header"/>
    <w:rsid w:val="0080799D"/>
    <w:rPr>
      <w:rFonts w:ascii="Calibri" w:eastAsia="Calibri" w:hAnsi="Calibri"/>
      <w:sz w:val="22"/>
      <w:szCs w:val="22"/>
      <w:lang w:val="en-US" w:eastAsia="en-US"/>
    </w:rPr>
  </w:style>
  <w:style w:type="paragraph" w:styleId="Footer">
    <w:name w:val="footer"/>
    <w:basedOn w:val="Normal"/>
    <w:link w:val="FooterChar"/>
    <w:unhideWhenUsed/>
    <w:rsid w:val="0080799D"/>
    <w:pPr>
      <w:tabs>
        <w:tab w:val="center" w:pos="4703"/>
        <w:tab w:val="right" w:pos="9406"/>
      </w:tabs>
      <w:spacing w:after="0" w:line="240" w:lineRule="auto"/>
    </w:pPr>
  </w:style>
  <w:style w:type="character" w:customStyle="1" w:styleId="FooterChar">
    <w:name w:val="Footer Char"/>
    <w:basedOn w:val="DefaultParagraphFont"/>
    <w:link w:val="Footer"/>
    <w:rsid w:val="0080799D"/>
    <w:rPr>
      <w:rFonts w:ascii="Calibri" w:eastAsia="Calibri" w:hAnsi="Calibri"/>
      <w:sz w:val="22"/>
      <w:szCs w:val="22"/>
      <w:lang w:val="en-US" w:eastAsia="en-US"/>
    </w:rPr>
  </w:style>
  <w:style w:type="character" w:customStyle="1" w:styleId="Heading1Char">
    <w:name w:val="Heading 1 Char"/>
    <w:basedOn w:val="DefaultParagraphFont"/>
    <w:link w:val="Heading1"/>
    <w:uiPriority w:val="1"/>
    <w:rsid w:val="00FC420C"/>
    <w:rPr>
      <w:rFonts w:ascii="Calibri" w:eastAsia="Calibri" w:hAnsi="Calibri" w:cs="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sp.vojvodina.gov.rs/" TargetMode="External"/><Relationship Id="rId4" Type="http://schemas.openxmlformats.org/officeDocument/2006/relationships/settings" Target="settings.xml"/><Relationship Id="rId9" Type="http://schemas.openxmlformats.org/officeDocument/2006/relationships/hyperlink" Target="mailto:psp@vojvodina.gov.r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3317</Words>
  <Characters>18907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vt:lpstr>
    </vt:vector>
  </TitlesOfParts>
  <Company/>
  <LinksUpToDate>false</LinksUpToDate>
  <CharactersWithSpaces>22180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 11. и 23. став 4. Покрајинске скупштинске одлуке о буџету АП Војводине за 2023. годину („Службени лист АПВ“, брoj 54/2022), у вези са Покрајинском скупштинском одлуком о програму заштите, уређења и коришћења пољопривредног</dc:title>
  <dc:creator>Boban Orelj</dc:creator>
  <cp:lastModifiedBy>BOBAN MILOSAVLJEVIC</cp:lastModifiedBy>
  <cp:revision>2</cp:revision>
  <cp:lastPrinted>2025-02-20T11:15:00Z</cp:lastPrinted>
  <dcterms:created xsi:type="dcterms:W3CDTF">2025-03-27T09:29:00Z</dcterms:created>
  <dcterms:modified xsi:type="dcterms:W3CDTF">2025-03-27T09:29:00Z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