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6" w:type="dxa"/>
        <w:tblInd w:w="-601" w:type="dxa"/>
        <w:tblLayout w:type="fixed"/>
        <w:tblLook w:val="04A0" w:firstRow="1" w:lastRow="0" w:firstColumn="1" w:lastColumn="0" w:noHBand="0" w:noVBand="1"/>
      </w:tblPr>
      <w:tblGrid>
        <w:gridCol w:w="2671"/>
        <w:gridCol w:w="7655"/>
      </w:tblGrid>
      <w:tr w:rsidR="006577B3" w:rsidRPr="00BA71CA" w14:paraId="54C50E41" w14:textId="77777777" w:rsidTr="00525683">
        <w:trPr>
          <w:trHeight w:val="1975"/>
        </w:trPr>
        <w:tc>
          <w:tcPr>
            <w:tcW w:w="2671" w:type="dxa"/>
          </w:tcPr>
          <w:p w14:paraId="3DE7AC99" w14:textId="77777777" w:rsidR="006577B3" w:rsidRPr="00BA71CA" w:rsidRDefault="006577B3" w:rsidP="00525683">
            <w:pPr>
              <w:widowControl w:val="0"/>
              <w:tabs>
                <w:tab w:val="center" w:pos="4703"/>
                <w:tab w:val="right" w:pos="9406"/>
              </w:tabs>
              <w:autoSpaceDE w:val="0"/>
              <w:autoSpaceDN w:val="0"/>
              <w:spacing w:after="0" w:line="240" w:lineRule="auto"/>
              <w:ind w:left="-198" w:firstLine="108"/>
              <w:rPr>
                <w:rFonts w:ascii="Verdana" w:hAnsi="Verdana" w:cs="Calibri"/>
                <w:color w:val="000000"/>
                <w:sz w:val="20"/>
                <w:szCs w:val="20"/>
                <w:lang w:val="sr-Latn-RS"/>
              </w:rPr>
            </w:pPr>
            <w:bookmarkStart w:id="0" w:name="_GoBack"/>
            <w:bookmarkEnd w:id="0"/>
            <w:r w:rsidRPr="00BA71CA">
              <w:rPr>
                <w:rFonts w:ascii="Verdana" w:hAnsi="Verdana" w:cs="Calibri"/>
                <w:noProof/>
                <w:color w:val="000000"/>
                <w:sz w:val="20"/>
                <w:szCs w:val="20"/>
                <w:lang w:val="sr-Latn-RS" w:eastAsia="sr-Latn-RS"/>
              </w:rPr>
              <w:drawing>
                <wp:inline distT="0" distB="0" distL="0" distR="0" wp14:anchorId="26C0A3DD" wp14:editId="475B1D5E">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tcPr>
          <w:p w14:paraId="7BD5303C" w14:textId="77777777" w:rsidR="006577B3" w:rsidRPr="00BA71CA" w:rsidRDefault="006577B3"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sr-Latn-RS"/>
              </w:rPr>
            </w:pPr>
          </w:p>
          <w:p w14:paraId="3CA87904" w14:textId="77777777" w:rsidR="006577B3" w:rsidRPr="00BA71CA" w:rsidRDefault="006577B3"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sr-Latn-RS"/>
              </w:rPr>
            </w:pPr>
          </w:p>
          <w:p w14:paraId="263754D0" w14:textId="77777777" w:rsidR="006577B3" w:rsidRPr="00BA71CA" w:rsidRDefault="006577B3"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ru-RU"/>
              </w:rPr>
            </w:pPr>
            <w:r w:rsidRPr="00BA71CA">
              <w:rPr>
                <w:rFonts w:ascii="Verdana" w:hAnsi="Verdana" w:cs="Calibri"/>
                <w:color w:val="000000"/>
                <w:sz w:val="20"/>
                <w:szCs w:val="20"/>
                <w:lang w:val="ru-RU"/>
              </w:rPr>
              <w:t>Република Србија</w:t>
            </w:r>
          </w:p>
          <w:p w14:paraId="33BD788B" w14:textId="77777777" w:rsidR="006577B3" w:rsidRPr="00BA71CA" w:rsidRDefault="006577B3" w:rsidP="00525683">
            <w:pPr>
              <w:widowControl w:val="0"/>
              <w:autoSpaceDE w:val="0"/>
              <w:autoSpaceDN w:val="0"/>
              <w:spacing w:after="0" w:line="240" w:lineRule="auto"/>
              <w:rPr>
                <w:rFonts w:ascii="Verdana" w:hAnsi="Verdana" w:cs="Calibri"/>
                <w:color w:val="000000"/>
                <w:sz w:val="20"/>
                <w:szCs w:val="20"/>
                <w:lang w:val="ru-RU"/>
              </w:rPr>
            </w:pPr>
            <w:r w:rsidRPr="00BA71CA">
              <w:rPr>
                <w:rFonts w:ascii="Verdana" w:hAnsi="Verdana" w:cs="Calibri"/>
                <w:color w:val="000000"/>
                <w:sz w:val="20"/>
                <w:szCs w:val="20"/>
                <w:lang w:val="ru-RU"/>
              </w:rPr>
              <w:t>Аутономна покрајина Војводина</w:t>
            </w:r>
          </w:p>
          <w:p w14:paraId="06C64331" w14:textId="77777777" w:rsidR="006577B3" w:rsidRPr="00BA71CA" w:rsidRDefault="006577B3" w:rsidP="00525683">
            <w:pPr>
              <w:widowControl w:val="0"/>
              <w:autoSpaceDE w:val="0"/>
              <w:autoSpaceDN w:val="0"/>
              <w:spacing w:after="0" w:line="240" w:lineRule="auto"/>
              <w:rPr>
                <w:rFonts w:ascii="Verdana" w:hAnsi="Verdana" w:cs="Calibri"/>
                <w:b/>
                <w:color w:val="000000"/>
                <w:sz w:val="20"/>
                <w:szCs w:val="20"/>
                <w:lang w:val="ru-RU"/>
              </w:rPr>
            </w:pPr>
            <w:r w:rsidRPr="00BA71CA">
              <w:rPr>
                <w:rFonts w:ascii="Verdana" w:hAnsi="Verdana" w:cs="Calibri"/>
                <w:b/>
                <w:color w:val="000000"/>
                <w:sz w:val="20"/>
                <w:szCs w:val="20"/>
                <w:lang w:val="ru-RU"/>
              </w:rPr>
              <w:t>Покрајински секретаријат за</w:t>
            </w:r>
          </w:p>
          <w:p w14:paraId="7F0C6858" w14:textId="77777777" w:rsidR="006577B3" w:rsidRPr="00BA71CA" w:rsidRDefault="006577B3" w:rsidP="00525683">
            <w:pPr>
              <w:widowControl w:val="0"/>
              <w:autoSpaceDE w:val="0"/>
              <w:autoSpaceDN w:val="0"/>
              <w:spacing w:after="0" w:line="240" w:lineRule="auto"/>
              <w:rPr>
                <w:rFonts w:ascii="Verdana" w:hAnsi="Verdana" w:cs="Calibri"/>
                <w:b/>
                <w:color w:val="000000"/>
                <w:sz w:val="20"/>
                <w:szCs w:val="20"/>
                <w:lang w:val="ru-RU"/>
              </w:rPr>
            </w:pPr>
            <w:r w:rsidRPr="00BA71CA">
              <w:rPr>
                <w:rFonts w:ascii="Verdana" w:hAnsi="Verdana" w:cs="Calibri"/>
                <w:b/>
                <w:color w:val="000000"/>
                <w:sz w:val="20"/>
                <w:szCs w:val="20"/>
                <w:lang w:val="ru-RU"/>
              </w:rPr>
              <w:t>пољопривреду, водопривреду и шумарство</w:t>
            </w:r>
          </w:p>
          <w:p w14:paraId="1A0BE4FE" w14:textId="77777777" w:rsidR="006577B3" w:rsidRPr="00BA71CA" w:rsidRDefault="006577B3"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ru-RU"/>
              </w:rPr>
            </w:pPr>
          </w:p>
          <w:p w14:paraId="555CA2D6" w14:textId="77777777" w:rsidR="006577B3" w:rsidRPr="00BA71CA" w:rsidRDefault="006577B3"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ru-RU"/>
              </w:rPr>
            </w:pPr>
            <w:r w:rsidRPr="00BA71CA">
              <w:rPr>
                <w:rFonts w:ascii="Verdana" w:hAnsi="Verdana" w:cs="Calibri"/>
                <w:color w:val="000000"/>
                <w:sz w:val="20"/>
                <w:szCs w:val="20"/>
                <w:lang w:val="ru-RU"/>
              </w:rPr>
              <w:t>Булевар Михајла Пупина 16, 21000 Нови Сад</w:t>
            </w:r>
          </w:p>
          <w:p w14:paraId="5DDFDF48" w14:textId="77777777" w:rsidR="006577B3" w:rsidRPr="00BA71CA" w:rsidRDefault="006577B3" w:rsidP="00525683">
            <w:pPr>
              <w:widowControl w:val="0"/>
              <w:tabs>
                <w:tab w:val="center" w:pos="4680"/>
                <w:tab w:val="right" w:pos="9360"/>
              </w:tabs>
              <w:autoSpaceDE w:val="0"/>
              <w:autoSpaceDN w:val="0"/>
              <w:spacing w:after="0" w:line="240" w:lineRule="auto"/>
              <w:rPr>
                <w:rFonts w:ascii="Verdana" w:hAnsi="Verdana" w:cs="Calibri"/>
                <w:color w:val="000000"/>
                <w:sz w:val="20"/>
                <w:szCs w:val="20"/>
                <w:lang w:val="sr-Latn-RS"/>
              </w:rPr>
            </w:pPr>
            <w:r w:rsidRPr="00BA71CA">
              <w:rPr>
                <w:rFonts w:ascii="Verdana" w:hAnsi="Verdana" w:cs="Calibri"/>
                <w:color w:val="000000"/>
                <w:sz w:val="20"/>
                <w:szCs w:val="20"/>
                <w:lang w:val="sr-Latn-RS"/>
              </w:rPr>
              <w:t xml:space="preserve">Т: +381 21 487 44 11; 456 721 F: +381 21 456 040  </w:t>
            </w:r>
          </w:p>
          <w:p w14:paraId="7085AA70" w14:textId="77777777" w:rsidR="006577B3" w:rsidRPr="00BA71CA" w:rsidRDefault="00636874" w:rsidP="00525683">
            <w:pPr>
              <w:widowControl w:val="0"/>
              <w:tabs>
                <w:tab w:val="center" w:pos="4680"/>
                <w:tab w:val="right" w:pos="9360"/>
              </w:tabs>
              <w:autoSpaceDE w:val="0"/>
              <w:autoSpaceDN w:val="0"/>
              <w:spacing w:after="0" w:line="240" w:lineRule="auto"/>
              <w:rPr>
                <w:rFonts w:ascii="Verdana" w:hAnsi="Verdana" w:cs="Calibri"/>
                <w:color w:val="000000"/>
                <w:sz w:val="20"/>
                <w:szCs w:val="20"/>
                <w:lang w:val="sr-Latn-RS"/>
              </w:rPr>
            </w:pPr>
            <w:hyperlink r:id="rId8" w:history="1">
              <w:r w:rsidR="006577B3" w:rsidRPr="00BA71CA">
                <w:rPr>
                  <w:rFonts w:ascii="Verdana" w:hAnsi="Verdana" w:cs="Calibri"/>
                  <w:color w:val="0563C1" w:themeColor="hyperlink"/>
                  <w:sz w:val="20"/>
                  <w:szCs w:val="20"/>
                  <w:u w:val="single"/>
                  <w:lang w:val="sr-Latn-RS"/>
                </w:rPr>
                <w:t>psp@vojvodina.gov.rs</w:t>
              </w:r>
            </w:hyperlink>
          </w:p>
          <w:p w14:paraId="52E8905C" w14:textId="77777777" w:rsidR="006577B3" w:rsidRPr="00BA71CA" w:rsidRDefault="006577B3" w:rsidP="00525683">
            <w:pPr>
              <w:widowControl w:val="0"/>
              <w:tabs>
                <w:tab w:val="center" w:pos="4680"/>
                <w:tab w:val="right" w:pos="9360"/>
              </w:tabs>
              <w:autoSpaceDE w:val="0"/>
              <w:autoSpaceDN w:val="0"/>
              <w:spacing w:after="0" w:line="240" w:lineRule="auto"/>
              <w:rPr>
                <w:rFonts w:ascii="Verdana" w:hAnsi="Verdana" w:cs="Calibri"/>
                <w:color w:val="000000"/>
                <w:sz w:val="20"/>
                <w:szCs w:val="20"/>
                <w:lang w:val="sr-Latn-RS"/>
              </w:rPr>
            </w:pPr>
          </w:p>
          <w:p w14:paraId="3EF6F50F" w14:textId="22EB1FB4" w:rsidR="006577B3" w:rsidRDefault="006577B3" w:rsidP="00525683">
            <w:pPr>
              <w:tabs>
                <w:tab w:val="left" w:pos="7667"/>
                <w:tab w:val="left" w:pos="8415"/>
              </w:tabs>
              <w:spacing w:after="0" w:line="240" w:lineRule="auto"/>
              <w:jc w:val="both"/>
              <w:rPr>
                <w:spacing w:val="4"/>
                <w:sz w:val="21"/>
                <w:szCs w:val="21"/>
                <w:shd w:val="clear" w:color="auto" w:fill="F5F5F5"/>
              </w:rPr>
            </w:pPr>
            <w:r w:rsidRPr="00BA71CA">
              <w:rPr>
                <w:rFonts w:ascii="Verdana" w:hAnsi="Verdana" w:cs="Calibri"/>
                <w:color w:val="000000"/>
                <w:sz w:val="20"/>
                <w:szCs w:val="20"/>
                <w:lang w:val="sr-Cyrl-RS"/>
              </w:rPr>
              <w:t xml:space="preserve">Број: </w:t>
            </w:r>
            <w:r w:rsidRPr="00C319AC">
              <w:rPr>
                <w:rFonts w:eastAsia="Times New Roman"/>
                <w:sz w:val="20"/>
                <w:szCs w:val="20"/>
                <w:lang w:val="sr-Cyrl-RS"/>
              </w:rPr>
              <w:t>001471762 2</w:t>
            </w:r>
            <w:r w:rsidR="000C1661">
              <w:rPr>
                <w:rFonts w:eastAsia="Times New Roman"/>
                <w:sz w:val="20"/>
                <w:szCs w:val="20"/>
                <w:lang w:val="sr-Cyrl-RS"/>
              </w:rPr>
              <w:t>025 09419 001 001 000 001 06 007</w:t>
            </w:r>
          </w:p>
          <w:p w14:paraId="23241FE9" w14:textId="0676EA13" w:rsidR="006577B3" w:rsidRPr="00BA71CA" w:rsidRDefault="006577B3" w:rsidP="00525683">
            <w:pPr>
              <w:tabs>
                <w:tab w:val="left" w:pos="7667"/>
                <w:tab w:val="left" w:pos="8415"/>
              </w:tabs>
              <w:spacing w:after="0" w:line="240" w:lineRule="auto"/>
              <w:jc w:val="both"/>
              <w:rPr>
                <w:rFonts w:ascii="Verdana" w:eastAsia="Times New Roman" w:hAnsi="Verdana" w:cstheme="minorHAnsi"/>
                <w:noProof/>
                <w:sz w:val="20"/>
                <w:szCs w:val="20"/>
                <w:lang w:val="sr-Cyrl-RS"/>
              </w:rPr>
            </w:pPr>
            <w:r>
              <w:rPr>
                <w:rFonts w:ascii="Verdana" w:eastAsia="Times New Roman" w:hAnsi="Verdana" w:cstheme="minorHAnsi"/>
                <w:noProof/>
                <w:sz w:val="20"/>
                <w:szCs w:val="20"/>
                <w:lang w:val="sr-Cyrl-RS"/>
              </w:rPr>
              <w:t>Дана: 25.03.2025</w:t>
            </w:r>
            <w:r w:rsidRPr="00BA71CA">
              <w:rPr>
                <w:rFonts w:ascii="Verdana" w:eastAsia="Times New Roman" w:hAnsi="Verdana" w:cstheme="minorHAnsi"/>
                <w:noProof/>
                <w:sz w:val="20"/>
                <w:szCs w:val="20"/>
                <w:lang w:val="sr-Cyrl-RS"/>
              </w:rPr>
              <w:t>. године</w:t>
            </w:r>
          </w:p>
          <w:p w14:paraId="3BE8F0DB" w14:textId="77777777" w:rsidR="006577B3" w:rsidRPr="00BA71CA" w:rsidRDefault="006577B3" w:rsidP="00525683">
            <w:pPr>
              <w:widowControl w:val="0"/>
              <w:tabs>
                <w:tab w:val="center" w:pos="4680"/>
                <w:tab w:val="right" w:pos="9360"/>
              </w:tabs>
              <w:autoSpaceDE w:val="0"/>
              <w:autoSpaceDN w:val="0"/>
              <w:spacing w:after="0" w:line="240" w:lineRule="auto"/>
              <w:rPr>
                <w:rFonts w:ascii="Verdana" w:hAnsi="Verdana" w:cs="Calibri"/>
                <w:color w:val="000000"/>
                <w:sz w:val="20"/>
                <w:szCs w:val="20"/>
                <w:lang w:val="sr-Cyrl-RS"/>
              </w:rPr>
            </w:pPr>
          </w:p>
          <w:p w14:paraId="726CD8C6" w14:textId="77777777" w:rsidR="006577B3" w:rsidRPr="00BA71CA" w:rsidRDefault="006577B3"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ru-RU"/>
              </w:rPr>
            </w:pPr>
            <w:r w:rsidRPr="00BA71CA">
              <w:rPr>
                <w:rFonts w:ascii="Verdana" w:hAnsi="Verdana" w:cs="Calibri"/>
                <w:color w:val="FF0000"/>
                <w:sz w:val="20"/>
                <w:szCs w:val="20"/>
                <w:lang w:val="ru-RU"/>
              </w:rPr>
              <w:br/>
            </w:r>
          </w:p>
        </w:tc>
      </w:tr>
    </w:tbl>
    <w:p w14:paraId="291EB39A" w14:textId="77777777" w:rsidR="006577B3" w:rsidRDefault="006577B3" w:rsidP="005138A9">
      <w:pPr>
        <w:pStyle w:val="NoSpacing"/>
        <w:jc w:val="both"/>
      </w:pPr>
    </w:p>
    <w:p w14:paraId="4545C948" w14:textId="36819616" w:rsidR="00B75D61" w:rsidRPr="005138A9" w:rsidRDefault="00B75D61" w:rsidP="005138A9">
      <w:pPr>
        <w:pStyle w:val="NoSpacing"/>
        <w:jc w:val="both"/>
        <w:rPr>
          <w:sz w:val="20"/>
          <w:szCs w:val="20"/>
        </w:rPr>
      </w:pPr>
      <w:r w:rsidRPr="005138A9">
        <w:rPr>
          <w:sz w:val="20"/>
          <w:szCs w:val="20"/>
        </w:rPr>
        <w:t>На основу чл. 16, 24. и 33. Покрајинске скупштинске одлуке о покрајинској управи („Службени лист АПВ“, бр. 37/14 и 54/14 - др.одлука, 37/15, 29/17, 24/19, 66/20 и 38/21), чл. 11. и 23. став 4. Покрајинске скупштинске одлу</w:t>
      </w:r>
      <w:r w:rsidR="00C707A0" w:rsidRPr="005138A9">
        <w:rPr>
          <w:sz w:val="20"/>
          <w:szCs w:val="20"/>
        </w:rPr>
        <w:t>ке о буџету АП Војводине за 2025</w:t>
      </w:r>
      <w:r w:rsidRPr="005138A9">
        <w:rPr>
          <w:sz w:val="20"/>
          <w:szCs w:val="20"/>
        </w:rPr>
        <w:t>. год</w:t>
      </w:r>
      <w:r w:rsidR="00C707A0" w:rsidRPr="005138A9">
        <w:rPr>
          <w:sz w:val="20"/>
          <w:szCs w:val="20"/>
        </w:rPr>
        <w:t xml:space="preserve">ину („Службени лист АПВ“, брoj </w:t>
      </w:r>
      <w:r w:rsidRPr="005138A9">
        <w:rPr>
          <w:sz w:val="20"/>
          <w:szCs w:val="20"/>
        </w:rPr>
        <w:t>5</w:t>
      </w:r>
      <w:r w:rsidR="00C707A0" w:rsidRPr="005138A9">
        <w:rPr>
          <w:sz w:val="20"/>
          <w:szCs w:val="20"/>
        </w:rPr>
        <w:t>7/24</w:t>
      </w:r>
      <w:r w:rsidRPr="005138A9">
        <w:rPr>
          <w:sz w:val="20"/>
          <w:szCs w:val="20"/>
        </w:rPr>
        <w:t xml:space="preserve">), </w:t>
      </w:r>
      <w:r w:rsidR="001759CC" w:rsidRPr="005138A9">
        <w:rPr>
          <w:sz w:val="20"/>
          <w:szCs w:val="20"/>
          <w:lang w:val="sr-Cyrl-RS"/>
        </w:rPr>
        <w:t>и Програма подршке пољопривредним стручним и саветодавним службама у обављању саветодавних и прогнозно извештајних послова у зашт</w:t>
      </w:r>
      <w:r w:rsidR="00C707A0" w:rsidRPr="005138A9">
        <w:rPr>
          <w:sz w:val="20"/>
          <w:szCs w:val="20"/>
          <w:lang w:val="sr-Cyrl-RS"/>
        </w:rPr>
        <w:t>иту биља у АП Војводини за 2025</w:t>
      </w:r>
      <w:r w:rsidR="001759CC" w:rsidRPr="005138A9">
        <w:rPr>
          <w:sz w:val="20"/>
          <w:szCs w:val="20"/>
          <w:lang w:val="sr-Cyrl-RS"/>
        </w:rPr>
        <w:t>.го</w:t>
      </w:r>
      <w:r w:rsidR="00C707A0" w:rsidRPr="005138A9">
        <w:rPr>
          <w:sz w:val="20"/>
          <w:szCs w:val="20"/>
          <w:lang w:val="sr-Cyrl-RS"/>
        </w:rPr>
        <w:t xml:space="preserve">дину („Службени лист АПВ“ број </w:t>
      </w:r>
      <w:r w:rsidR="001759CC" w:rsidRPr="005138A9">
        <w:rPr>
          <w:sz w:val="20"/>
          <w:szCs w:val="20"/>
          <w:lang w:val="sr-Cyrl-RS"/>
        </w:rPr>
        <w:t>5</w:t>
      </w:r>
      <w:r w:rsidR="00C707A0" w:rsidRPr="005138A9">
        <w:rPr>
          <w:sz w:val="20"/>
          <w:szCs w:val="20"/>
          <w:lang w:val="sr-Latn-RS"/>
        </w:rPr>
        <w:t>7</w:t>
      </w:r>
      <w:r w:rsidR="00C707A0" w:rsidRPr="005138A9">
        <w:rPr>
          <w:sz w:val="20"/>
          <w:szCs w:val="20"/>
          <w:lang w:val="sr-Cyrl-RS"/>
        </w:rPr>
        <w:t>/24</w:t>
      </w:r>
      <w:r w:rsidR="001759CC" w:rsidRPr="005138A9">
        <w:rPr>
          <w:sz w:val="20"/>
          <w:szCs w:val="20"/>
          <w:lang w:val="sr-Cyrl-RS"/>
        </w:rPr>
        <w:t xml:space="preserve">), </w:t>
      </w:r>
      <w:r w:rsidRPr="005138A9">
        <w:rPr>
          <w:rFonts w:eastAsia="Times New Roman"/>
          <w:sz w:val="20"/>
          <w:szCs w:val="20"/>
          <w:lang w:eastAsia="ja-JP"/>
        </w:rPr>
        <w:t xml:space="preserve">у вези са Законом о пољопривредном земљишту („Службени гласник РС“, бр. 62/06, 65/08 – др.закон, 41/09,112/15,80/17 и 95/18- и др.закон), </w:t>
      </w:r>
      <w:r w:rsidRPr="005138A9">
        <w:rPr>
          <w:sz w:val="20"/>
          <w:szCs w:val="20"/>
        </w:rPr>
        <w:t xml:space="preserve"> </w:t>
      </w:r>
      <w:r w:rsidR="001759CC" w:rsidRPr="005138A9">
        <w:rPr>
          <w:sz w:val="20"/>
          <w:szCs w:val="20"/>
          <w:lang w:val="sr-Cyrl-RS"/>
        </w:rPr>
        <w:t xml:space="preserve">и тачке </w:t>
      </w:r>
      <w:r w:rsidR="001759CC" w:rsidRPr="005138A9">
        <w:rPr>
          <w:sz w:val="20"/>
          <w:szCs w:val="20"/>
          <w:lang w:val="sr-Latn-RS"/>
        </w:rPr>
        <w:t>II</w:t>
      </w:r>
      <w:r w:rsidR="001759CC" w:rsidRPr="005138A9">
        <w:rPr>
          <w:sz w:val="20"/>
          <w:szCs w:val="20"/>
          <w:lang w:val="sr-Cyrl-RS"/>
        </w:rPr>
        <w:t xml:space="preserve"> подтачка 3.3.</w:t>
      </w:r>
      <w:r w:rsidR="001759CC" w:rsidRPr="005138A9">
        <w:rPr>
          <w:sz w:val="20"/>
          <w:szCs w:val="20"/>
        </w:rPr>
        <w:t xml:space="preserve"> </w:t>
      </w:r>
      <w:r w:rsidR="001759CC" w:rsidRPr="005138A9">
        <w:rPr>
          <w:sz w:val="20"/>
          <w:szCs w:val="20"/>
          <w:lang w:val="sr-Cyrl-RS"/>
        </w:rPr>
        <w:t xml:space="preserve"> </w:t>
      </w:r>
      <w:r w:rsidR="001759CC" w:rsidRPr="005E5BD3">
        <w:rPr>
          <w:sz w:val="20"/>
          <w:szCs w:val="20"/>
          <w:lang w:val="sr-Cyrl-RS"/>
        </w:rPr>
        <w:t>Покрајинске скупштинске одлуке</w:t>
      </w:r>
      <w:r w:rsidRPr="005E5BD3">
        <w:rPr>
          <w:sz w:val="20"/>
          <w:szCs w:val="20"/>
          <w:lang w:val="sr-Cyrl-RS"/>
        </w:rPr>
        <w:t xml:space="preserve"> о програму заштите, уређења и коришћења пољопривредног земљишта на територији Ауто</w:t>
      </w:r>
      <w:r w:rsidR="005138A9" w:rsidRPr="005E5BD3">
        <w:rPr>
          <w:sz w:val="20"/>
          <w:szCs w:val="20"/>
          <w:lang w:val="sr-Cyrl-RS"/>
        </w:rPr>
        <w:t>номне покрајине Војводине у 2025</w:t>
      </w:r>
      <w:r w:rsidRPr="005E5BD3">
        <w:rPr>
          <w:sz w:val="20"/>
          <w:szCs w:val="20"/>
          <w:lang w:val="sr-Cyrl-RS"/>
        </w:rPr>
        <w:t>. год</w:t>
      </w:r>
      <w:r w:rsidR="005138A9" w:rsidRPr="005E5BD3">
        <w:rPr>
          <w:sz w:val="20"/>
          <w:szCs w:val="20"/>
          <w:lang w:val="sr-Cyrl-RS"/>
        </w:rPr>
        <w:t xml:space="preserve">ини („Службени лист АПВ“, број </w:t>
      </w:r>
      <w:r w:rsidRPr="005E5BD3">
        <w:rPr>
          <w:sz w:val="20"/>
          <w:szCs w:val="20"/>
          <w:lang w:val="sr-Cyrl-RS"/>
        </w:rPr>
        <w:t>5</w:t>
      </w:r>
      <w:r w:rsidR="005138A9" w:rsidRPr="005E5BD3">
        <w:rPr>
          <w:sz w:val="20"/>
          <w:szCs w:val="20"/>
          <w:lang w:val="sr-Cyrl-RS"/>
        </w:rPr>
        <w:t>7/24</w:t>
      </w:r>
      <w:r w:rsidRPr="005E5BD3">
        <w:rPr>
          <w:sz w:val="20"/>
          <w:szCs w:val="20"/>
          <w:lang w:val="sr-Cyrl-RS"/>
        </w:rPr>
        <w:t xml:space="preserve">) и члана 16. </w:t>
      </w:r>
      <w:r w:rsidRPr="005138A9">
        <w:rPr>
          <w:sz w:val="20"/>
          <w:szCs w:val="20"/>
        </w:rPr>
        <w:t>Правилникa о спровођења конкурса које расписује Покрајински секретаријат за пољопривреду, водопривреду и шумарство („Службени лист АПВ“, број 8/2023</w:t>
      </w:r>
      <w:r w:rsidR="001759CC" w:rsidRPr="005138A9">
        <w:rPr>
          <w:sz w:val="20"/>
          <w:szCs w:val="20"/>
          <w:lang w:val="sr-Cyrl-RS"/>
        </w:rPr>
        <w:t>, 56/23 и 17/24</w:t>
      </w:r>
      <w:r w:rsidRPr="005138A9">
        <w:rPr>
          <w:sz w:val="20"/>
          <w:szCs w:val="20"/>
        </w:rPr>
        <w:t>), (у даљем тексту: покрајински секретар) доноси</w:t>
      </w:r>
    </w:p>
    <w:p w14:paraId="2147A3E7" w14:textId="77777777" w:rsidR="00B75D61" w:rsidRPr="00747FC8" w:rsidRDefault="00B75D61" w:rsidP="00B75D61">
      <w:pPr>
        <w:spacing w:after="0"/>
        <w:ind w:firstLine="720"/>
        <w:jc w:val="both"/>
        <w:rPr>
          <w:rFonts w:asciiTheme="minorHAnsi" w:eastAsia="Times New Roman" w:hAnsiTheme="minorHAnsi"/>
          <w:sz w:val="20"/>
          <w:szCs w:val="20"/>
          <w:lang w:eastAsia="ja-JP"/>
        </w:rPr>
      </w:pPr>
    </w:p>
    <w:p w14:paraId="5467991A" w14:textId="77777777" w:rsidR="00B75D61" w:rsidRPr="00747FC8" w:rsidRDefault="00B75D61" w:rsidP="00B75D61">
      <w:pPr>
        <w:spacing w:after="0" w:line="240" w:lineRule="auto"/>
        <w:jc w:val="center"/>
        <w:rPr>
          <w:rFonts w:asciiTheme="minorHAnsi" w:hAnsiTheme="minorHAnsi"/>
          <w:b/>
          <w:sz w:val="20"/>
          <w:szCs w:val="20"/>
        </w:rPr>
      </w:pPr>
      <w:r w:rsidRPr="00747FC8">
        <w:rPr>
          <w:rFonts w:asciiTheme="minorHAnsi" w:hAnsiTheme="minorHAnsi"/>
          <w:b/>
          <w:sz w:val="20"/>
          <w:szCs w:val="20"/>
        </w:rPr>
        <w:t>ПРАВИЛНИК</w:t>
      </w:r>
    </w:p>
    <w:p w14:paraId="25695F87" w14:textId="77777777" w:rsidR="00B75D61" w:rsidRPr="006633BD" w:rsidRDefault="00B75D61" w:rsidP="00B75D61">
      <w:pPr>
        <w:autoSpaceDE w:val="0"/>
        <w:autoSpaceDN w:val="0"/>
        <w:adjustRightInd w:val="0"/>
        <w:spacing w:after="0" w:line="240" w:lineRule="auto"/>
        <w:jc w:val="center"/>
        <w:rPr>
          <w:rFonts w:cs="Calibri-Bold"/>
          <w:b/>
          <w:bCs/>
          <w:sz w:val="20"/>
          <w:szCs w:val="20"/>
        </w:rPr>
      </w:pPr>
      <w:r w:rsidRPr="00747FC8">
        <w:rPr>
          <w:rFonts w:asciiTheme="minorHAnsi" w:hAnsiTheme="minorHAnsi"/>
          <w:b/>
          <w:sz w:val="20"/>
          <w:szCs w:val="20"/>
        </w:rPr>
        <w:t xml:space="preserve">О ДОДЕЛИ СРЕДСТАВА </w:t>
      </w:r>
      <w:r w:rsidRPr="00747FC8">
        <w:rPr>
          <w:rFonts w:asciiTheme="minorHAnsi" w:hAnsiTheme="minorHAnsi" w:cs="Calibri-Bold"/>
          <w:b/>
          <w:bCs/>
          <w:sz w:val="20"/>
          <w:szCs w:val="20"/>
        </w:rPr>
        <w:t xml:space="preserve">ЗА ФИНАНСИРАЊЕ ИНТЕНЗИВИРАЊА КОРИШЋЕЊА ПОЉОПРИВРЕДНОГ ЗЕМЉИШТА КОЈИМ РАСПОЛАЖУ </w:t>
      </w:r>
      <w:r>
        <w:rPr>
          <w:rFonts w:cs="Calibri-Bold"/>
          <w:b/>
          <w:bCs/>
          <w:sz w:val="20"/>
          <w:szCs w:val="20"/>
          <w:lang w:val="sr-Cyrl-RS"/>
        </w:rPr>
        <w:t>ПОЉОПРИВРЕДНЕ СТРУЧНЕ СЛУЖБЕ , ПОЉОПРИВРЕДНЕ СТРУЧНЕ И САВЕТОДАВНЕ СЛУЖБЕ И ИРИ ТАМИШ</w:t>
      </w:r>
      <w:r w:rsidRPr="006633BD">
        <w:rPr>
          <w:rFonts w:cs="Calibri-Bold"/>
          <w:b/>
          <w:bCs/>
          <w:sz w:val="20"/>
          <w:szCs w:val="20"/>
        </w:rPr>
        <w:t xml:space="preserve"> ‒ ПУТЕМ НАБАВКЕ ОПРЕМЕ</w:t>
      </w:r>
    </w:p>
    <w:p w14:paraId="2DF6E771" w14:textId="4D0F2495" w:rsidR="00B75D61" w:rsidRPr="00747FC8" w:rsidRDefault="00B75D61" w:rsidP="005138A9">
      <w:pPr>
        <w:spacing w:after="0" w:line="240" w:lineRule="auto"/>
        <w:rPr>
          <w:rFonts w:asciiTheme="minorHAnsi" w:hAnsiTheme="minorHAnsi"/>
          <w:sz w:val="20"/>
          <w:szCs w:val="20"/>
        </w:rPr>
      </w:pPr>
    </w:p>
    <w:p w14:paraId="7419AEA4" w14:textId="77777777" w:rsidR="00B75D61" w:rsidRPr="00747FC8" w:rsidRDefault="00B75D61" w:rsidP="00B75D61">
      <w:pPr>
        <w:spacing w:after="0" w:line="240" w:lineRule="auto"/>
        <w:jc w:val="center"/>
        <w:rPr>
          <w:rFonts w:asciiTheme="minorHAnsi" w:hAnsiTheme="minorHAnsi"/>
          <w:b/>
          <w:bCs/>
          <w:sz w:val="20"/>
          <w:szCs w:val="20"/>
        </w:rPr>
      </w:pPr>
      <w:r w:rsidRPr="00747FC8">
        <w:rPr>
          <w:rFonts w:asciiTheme="minorHAnsi" w:hAnsiTheme="minorHAnsi"/>
          <w:b/>
          <w:bCs/>
          <w:sz w:val="20"/>
          <w:szCs w:val="20"/>
        </w:rPr>
        <w:t>Опште одредбе</w:t>
      </w:r>
    </w:p>
    <w:p w14:paraId="184DCC8E" w14:textId="77777777" w:rsidR="00B75D61" w:rsidRPr="00747FC8" w:rsidRDefault="00B75D61" w:rsidP="00B75D61">
      <w:pPr>
        <w:spacing w:after="0" w:line="240" w:lineRule="auto"/>
        <w:jc w:val="center"/>
        <w:rPr>
          <w:rFonts w:asciiTheme="minorHAnsi" w:hAnsiTheme="minorHAnsi"/>
          <w:b/>
          <w:bCs/>
          <w:sz w:val="20"/>
          <w:szCs w:val="20"/>
        </w:rPr>
      </w:pPr>
    </w:p>
    <w:p w14:paraId="7BAD2A8A" w14:textId="77777777" w:rsidR="00B75D61" w:rsidRPr="00747FC8" w:rsidRDefault="00B75D61" w:rsidP="00B75D61">
      <w:pPr>
        <w:spacing w:after="0" w:line="240" w:lineRule="auto"/>
        <w:jc w:val="center"/>
        <w:rPr>
          <w:rFonts w:asciiTheme="minorHAnsi" w:hAnsiTheme="minorHAnsi"/>
          <w:sz w:val="20"/>
          <w:szCs w:val="20"/>
        </w:rPr>
      </w:pPr>
      <w:r w:rsidRPr="00747FC8">
        <w:rPr>
          <w:rFonts w:asciiTheme="minorHAnsi" w:hAnsiTheme="minorHAnsi"/>
          <w:sz w:val="20"/>
          <w:szCs w:val="20"/>
        </w:rPr>
        <w:t>Члан 1.</w:t>
      </w:r>
    </w:p>
    <w:p w14:paraId="3D45F0DC" w14:textId="77777777" w:rsidR="00B75D61" w:rsidRPr="00747FC8" w:rsidRDefault="00B75D61" w:rsidP="00B75D61">
      <w:pPr>
        <w:spacing w:after="0" w:line="240" w:lineRule="auto"/>
        <w:jc w:val="center"/>
        <w:rPr>
          <w:rFonts w:asciiTheme="minorHAnsi" w:hAnsiTheme="minorHAnsi"/>
          <w:sz w:val="20"/>
          <w:szCs w:val="20"/>
        </w:rPr>
      </w:pPr>
    </w:p>
    <w:p w14:paraId="3F360429" w14:textId="22C9A49F" w:rsidR="00B75D61" w:rsidRPr="00EF798E" w:rsidRDefault="00B75D61" w:rsidP="00B75D61">
      <w:pPr>
        <w:spacing w:after="0" w:line="240" w:lineRule="auto"/>
        <w:ind w:firstLine="720"/>
        <w:jc w:val="both"/>
        <w:rPr>
          <w:rFonts w:asciiTheme="minorHAnsi" w:hAnsiTheme="minorHAnsi"/>
          <w:color w:val="000000" w:themeColor="text1"/>
          <w:sz w:val="20"/>
          <w:szCs w:val="20"/>
        </w:rPr>
      </w:pPr>
      <w:r w:rsidRPr="00EF798E">
        <w:rPr>
          <w:rFonts w:asciiTheme="minorHAnsi" w:hAnsiTheme="minorHAnsi" w:cs="Calibri"/>
          <w:sz w:val="20"/>
          <w:szCs w:val="20"/>
        </w:rPr>
        <w:t xml:space="preserve">Правилником о додели средстава за финансирање интензивирања коришћења пољопривредног земљишта којим располажу </w:t>
      </w:r>
      <w:r w:rsidRPr="00EF798E">
        <w:rPr>
          <w:rFonts w:cs="Calibri"/>
          <w:sz w:val="20"/>
          <w:szCs w:val="20"/>
          <w:lang w:val="sr-Cyrl-RS"/>
        </w:rPr>
        <w:t>користе пољопривредне стручне службе, пољопривредне  стручне и саветодавне службе и Истраживачко развојни иститут Тамиш Панчево( у даљем тексту : правна лица са подручја АПВ, која учествују у обављању саветодавних послова)</w:t>
      </w:r>
      <w:r w:rsidRPr="00EF798E">
        <w:rPr>
          <w:rFonts w:cs="Calibri"/>
          <w:sz w:val="20"/>
          <w:szCs w:val="20"/>
          <w:lang w:val="sr-Latn-RS"/>
        </w:rPr>
        <w:t>-</w:t>
      </w:r>
      <w:r w:rsidRPr="00EF798E">
        <w:rPr>
          <w:rFonts w:asciiTheme="minorHAnsi" w:hAnsiTheme="minorHAnsi" w:cs="Calibri"/>
          <w:sz w:val="20"/>
          <w:szCs w:val="20"/>
        </w:rPr>
        <w:t>путем набавке опреме (у даљем тексту: Правилник)</w:t>
      </w:r>
      <w:r w:rsidRPr="00EF798E">
        <w:rPr>
          <w:rFonts w:asciiTheme="minorHAnsi" w:hAnsiTheme="minorHAnsi"/>
          <w:sz w:val="20"/>
          <w:szCs w:val="20"/>
        </w:rPr>
        <w:t xml:space="preserve"> прописују се висина и начин доделе средстава, намена средстава, поступак додељивања средстава, критеријуми за доделу средстава и друга питања значајна за конкурс из  Програма заштите, уређења и коришћења пољопривредног земљишта на територији АП Војводине у 202</w:t>
      </w:r>
      <w:r w:rsidR="00FA3335" w:rsidRPr="00EF798E">
        <w:rPr>
          <w:rFonts w:asciiTheme="minorHAnsi" w:hAnsiTheme="minorHAnsi"/>
          <w:sz w:val="20"/>
          <w:szCs w:val="20"/>
        </w:rPr>
        <w:t>5</w:t>
      </w:r>
      <w:r w:rsidRPr="00EF798E">
        <w:rPr>
          <w:rFonts w:asciiTheme="minorHAnsi" w:hAnsiTheme="minorHAnsi"/>
          <w:sz w:val="20"/>
          <w:szCs w:val="20"/>
        </w:rPr>
        <w:t>. години (у даљем тексту: Програм), који је саставни део Покрајинске скупштинске одлуке о Програму заштите, уређења и коришћења пољопривредног земљишта на територији Ауто</w:t>
      </w:r>
      <w:r w:rsidR="005138A9" w:rsidRPr="00EF798E">
        <w:rPr>
          <w:rFonts w:asciiTheme="minorHAnsi" w:hAnsiTheme="minorHAnsi"/>
          <w:sz w:val="20"/>
          <w:szCs w:val="20"/>
        </w:rPr>
        <w:t>номне покрајине Војводине у 2025</w:t>
      </w:r>
      <w:r w:rsidRPr="00EF798E">
        <w:rPr>
          <w:rFonts w:asciiTheme="minorHAnsi" w:hAnsiTheme="minorHAnsi"/>
          <w:sz w:val="20"/>
          <w:szCs w:val="20"/>
        </w:rPr>
        <w:t xml:space="preserve">. години („Службени лист АПВ“,број </w:t>
      </w:r>
      <w:r w:rsidR="007C00A3" w:rsidRPr="00EF798E">
        <w:rPr>
          <w:rFonts w:asciiTheme="minorHAnsi" w:hAnsiTheme="minorHAnsi"/>
          <w:sz w:val="20"/>
          <w:szCs w:val="20"/>
          <w:lang w:val="sr-Cyrl-RS"/>
        </w:rPr>
        <w:t>5</w:t>
      </w:r>
      <w:r w:rsidR="005138A9" w:rsidRPr="00EF798E">
        <w:rPr>
          <w:rFonts w:asciiTheme="minorHAnsi" w:hAnsiTheme="minorHAnsi"/>
          <w:sz w:val="20"/>
          <w:szCs w:val="20"/>
          <w:lang w:val="sr-Latn-RS"/>
        </w:rPr>
        <w:t>7</w:t>
      </w:r>
      <w:r w:rsidRPr="00EF798E">
        <w:rPr>
          <w:rFonts w:asciiTheme="minorHAnsi" w:hAnsiTheme="minorHAnsi"/>
          <w:sz w:val="20"/>
          <w:szCs w:val="20"/>
        </w:rPr>
        <w:t>/202</w:t>
      </w:r>
      <w:r w:rsidR="005138A9" w:rsidRPr="00EF798E">
        <w:rPr>
          <w:rFonts w:asciiTheme="minorHAnsi" w:hAnsiTheme="minorHAnsi"/>
          <w:sz w:val="20"/>
          <w:szCs w:val="20"/>
          <w:lang w:val="sr-Cyrl-RS"/>
        </w:rPr>
        <w:t>4</w:t>
      </w:r>
      <w:r w:rsidRPr="00EF798E">
        <w:rPr>
          <w:rFonts w:asciiTheme="minorHAnsi" w:hAnsiTheme="minorHAnsi"/>
          <w:sz w:val="20"/>
          <w:szCs w:val="20"/>
        </w:rPr>
        <w:t xml:space="preserve">) </w:t>
      </w:r>
      <w:r w:rsidRPr="00EF798E">
        <w:rPr>
          <w:rFonts w:asciiTheme="minorHAnsi" w:hAnsiTheme="minorHAnsi"/>
          <w:color w:val="000000" w:themeColor="text1"/>
          <w:sz w:val="20"/>
          <w:szCs w:val="20"/>
        </w:rPr>
        <w:t>на који је сагласност дало Министарство пољопривреде, шумарства и водопривреде број:</w:t>
      </w:r>
      <w:r w:rsidRPr="00EF798E">
        <w:rPr>
          <w:rFonts w:asciiTheme="minorHAnsi" w:hAnsiTheme="minorHAnsi"/>
          <w:color w:val="000000" w:themeColor="text1"/>
          <w:sz w:val="20"/>
          <w:szCs w:val="20"/>
          <w:lang w:val="sr-Cyrl-RS"/>
        </w:rPr>
        <w:t xml:space="preserve">                                                    </w:t>
      </w:r>
      <w:r w:rsidRPr="00EF798E">
        <w:rPr>
          <w:rFonts w:asciiTheme="minorHAnsi" w:hAnsiTheme="minorHAnsi"/>
          <w:color w:val="000000" w:themeColor="text1"/>
          <w:sz w:val="20"/>
          <w:szCs w:val="20"/>
        </w:rPr>
        <w:t xml:space="preserve"> </w:t>
      </w:r>
      <w:r w:rsidR="00EF798E" w:rsidRPr="00EF798E">
        <w:rPr>
          <w:rFonts w:asciiTheme="minorHAnsi" w:hAnsiTheme="minorHAnsi"/>
          <w:color w:val="000000" w:themeColor="text1"/>
          <w:sz w:val="20"/>
          <w:szCs w:val="20"/>
          <w:lang w:val="sr-Cyrl-RS"/>
        </w:rPr>
        <w:t xml:space="preserve">003181342 2024 14847 005 000 000 001 </w:t>
      </w:r>
      <w:r w:rsidRPr="00EF798E">
        <w:rPr>
          <w:rFonts w:asciiTheme="minorHAnsi" w:hAnsiTheme="minorHAnsi"/>
          <w:color w:val="000000" w:themeColor="text1"/>
          <w:sz w:val="20"/>
          <w:szCs w:val="20"/>
          <w:lang w:val="sr-Cyrl-RS"/>
        </w:rPr>
        <w:t xml:space="preserve"> </w:t>
      </w:r>
      <w:r w:rsidRPr="00EF798E">
        <w:rPr>
          <w:rFonts w:asciiTheme="minorHAnsi" w:hAnsiTheme="minorHAnsi"/>
          <w:color w:val="000000" w:themeColor="text1"/>
          <w:sz w:val="20"/>
          <w:szCs w:val="20"/>
        </w:rPr>
        <w:t xml:space="preserve">од </w:t>
      </w:r>
      <w:r w:rsidR="00EF798E" w:rsidRPr="00EF798E">
        <w:rPr>
          <w:rFonts w:asciiTheme="minorHAnsi" w:hAnsiTheme="minorHAnsi"/>
          <w:color w:val="000000" w:themeColor="text1"/>
          <w:sz w:val="20"/>
          <w:szCs w:val="20"/>
          <w:lang w:val="sr-Cyrl-RS"/>
        </w:rPr>
        <w:t>0</w:t>
      </w:r>
      <w:r w:rsidR="00EF798E" w:rsidRPr="00EF798E">
        <w:rPr>
          <w:rFonts w:asciiTheme="minorHAnsi" w:hAnsiTheme="minorHAnsi"/>
          <w:color w:val="000000" w:themeColor="text1"/>
          <w:sz w:val="20"/>
          <w:szCs w:val="20"/>
          <w:lang w:val="sr-Latn-RS"/>
        </w:rPr>
        <w:t>8</w:t>
      </w:r>
      <w:r w:rsidRPr="00EF798E">
        <w:rPr>
          <w:rFonts w:asciiTheme="minorHAnsi" w:hAnsiTheme="minorHAnsi"/>
          <w:color w:val="000000" w:themeColor="text1"/>
          <w:sz w:val="20"/>
          <w:szCs w:val="20"/>
        </w:rPr>
        <w:t>.1</w:t>
      </w:r>
      <w:r w:rsidR="00EF798E" w:rsidRPr="00EF798E">
        <w:rPr>
          <w:rFonts w:asciiTheme="minorHAnsi" w:hAnsiTheme="minorHAnsi"/>
          <w:color w:val="000000" w:themeColor="text1"/>
          <w:sz w:val="20"/>
          <w:szCs w:val="20"/>
          <w:lang w:val="sr-Cyrl-RS"/>
        </w:rPr>
        <w:t>1</w:t>
      </w:r>
      <w:r w:rsidRPr="00EF798E">
        <w:rPr>
          <w:rFonts w:asciiTheme="minorHAnsi" w:hAnsiTheme="minorHAnsi"/>
          <w:color w:val="000000" w:themeColor="text1"/>
          <w:sz w:val="20"/>
          <w:szCs w:val="20"/>
        </w:rPr>
        <w:t>.202</w:t>
      </w:r>
      <w:r w:rsidR="00EF798E" w:rsidRPr="00EF798E">
        <w:rPr>
          <w:rFonts w:asciiTheme="minorHAnsi" w:hAnsiTheme="minorHAnsi"/>
          <w:color w:val="000000" w:themeColor="text1"/>
          <w:sz w:val="20"/>
          <w:szCs w:val="20"/>
          <w:lang w:val="sr-Cyrl-RS"/>
        </w:rPr>
        <w:t>4</w:t>
      </w:r>
      <w:r w:rsidRPr="00EF798E">
        <w:rPr>
          <w:rFonts w:asciiTheme="minorHAnsi" w:hAnsiTheme="minorHAnsi"/>
          <w:color w:val="000000" w:themeColor="text1"/>
          <w:sz w:val="20"/>
          <w:szCs w:val="20"/>
        </w:rPr>
        <w:t>. године.</w:t>
      </w:r>
    </w:p>
    <w:p w14:paraId="164A6360" w14:textId="77777777" w:rsidR="00B75D61" w:rsidRPr="00747FC8" w:rsidRDefault="00B75D61" w:rsidP="00B75D61">
      <w:pPr>
        <w:spacing w:after="0" w:line="240" w:lineRule="auto"/>
        <w:ind w:firstLine="709"/>
        <w:jc w:val="both"/>
        <w:rPr>
          <w:rFonts w:asciiTheme="minorHAnsi" w:hAnsiTheme="minorHAnsi"/>
          <w:sz w:val="20"/>
          <w:szCs w:val="20"/>
        </w:rPr>
      </w:pPr>
      <w:r w:rsidRPr="00747FC8">
        <w:rPr>
          <w:rFonts w:asciiTheme="minorHAnsi" w:hAnsiTheme="minorHAnsi"/>
          <w:sz w:val="20"/>
          <w:szCs w:val="20"/>
        </w:rPr>
        <w:t>Програм из става 1. овог члана, усвојила је Скупштина Аутономне покрајине  Војводине, а Покрајински секретаријат за пољопривреду, водопривреду и шумарство (у даљем тексту: Покрајински секретаријат) задужен је за његову реализацију.</w:t>
      </w:r>
    </w:p>
    <w:p w14:paraId="3ED3227B" w14:textId="77777777" w:rsidR="00B75D61" w:rsidRPr="00747FC8" w:rsidRDefault="00B75D61" w:rsidP="00B75D61">
      <w:pPr>
        <w:spacing w:after="0" w:line="240" w:lineRule="auto"/>
        <w:jc w:val="center"/>
        <w:rPr>
          <w:rFonts w:asciiTheme="minorHAnsi" w:hAnsiTheme="minorHAnsi"/>
          <w:b/>
          <w:bCs/>
          <w:sz w:val="20"/>
          <w:szCs w:val="20"/>
        </w:rPr>
      </w:pPr>
    </w:p>
    <w:p w14:paraId="44DEA2E6" w14:textId="77777777" w:rsidR="00B75D61" w:rsidRPr="00747FC8" w:rsidRDefault="00B75D61" w:rsidP="00B75D61">
      <w:pPr>
        <w:spacing w:after="0" w:line="240" w:lineRule="auto"/>
        <w:jc w:val="center"/>
        <w:rPr>
          <w:rFonts w:asciiTheme="minorHAnsi" w:hAnsiTheme="minorHAnsi"/>
          <w:b/>
          <w:bCs/>
          <w:sz w:val="20"/>
          <w:szCs w:val="20"/>
        </w:rPr>
      </w:pPr>
      <w:r w:rsidRPr="00747FC8">
        <w:rPr>
          <w:rFonts w:asciiTheme="minorHAnsi" w:hAnsiTheme="minorHAnsi"/>
          <w:b/>
          <w:bCs/>
          <w:sz w:val="20"/>
          <w:szCs w:val="20"/>
        </w:rPr>
        <w:t>Висина и начин доделе средстава</w:t>
      </w:r>
    </w:p>
    <w:p w14:paraId="2C1C1FB5" w14:textId="77777777" w:rsidR="00B75D61" w:rsidRPr="00747FC8" w:rsidRDefault="00B75D61" w:rsidP="00B75D61">
      <w:pPr>
        <w:spacing w:after="0" w:line="240" w:lineRule="auto"/>
        <w:jc w:val="center"/>
        <w:rPr>
          <w:rFonts w:asciiTheme="minorHAnsi" w:hAnsiTheme="minorHAnsi"/>
          <w:b/>
          <w:bCs/>
          <w:sz w:val="20"/>
          <w:szCs w:val="20"/>
        </w:rPr>
      </w:pPr>
    </w:p>
    <w:p w14:paraId="4DF9278A" w14:textId="77777777" w:rsidR="00B75D61" w:rsidRPr="00747FC8" w:rsidRDefault="00B75D61" w:rsidP="00B75D61">
      <w:pPr>
        <w:spacing w:after="0" w:line="240" w:lineRule="auto"/>
        <w:jc w:val="center"/>
        <w:rPr>
          <w:rFonts w:asciiTheme="minorHAnsi" w:hAnsiTheme="minorHAnsi"/>
          <w:sz w:val="20"/>
          <w:szCs w:val="20"/>
        </w:rPr>
      </w:pPr>
      <w:r w:rsidRPr="00747FC8">
        <w:rPr>
          <w:rFonts w:asciiTheme="minorHAnsi" w:hAnsiTheme="minorHAnsi"/>
          <w:sz w:val="20"/>
          <w:szCs w:val="20"/>
        </w:rPr>
        <w:t>Члан 2.</w:t>
      </w:r>
    </w:p>
    <w:p w14:paraId="6A6EA93B" w14:textId="77777777" w:rsidR="00B75D61" w:rsidRPr="00747FC8" w:rsidRDefault="00B75D61" w:rsidP="00B75D61">
      <w:pPr>
        <w:spacing w:after="0" w:line="240" w:lineRule="auto"/>
        <w:jc w:val="center"/>
        <w:rPr>
          <w:rFonts w:asciiTheme="minorHAnsi" w:hAnsiTheme="minorHAnsi"/>
          <w:sz w:val="20"/>
          <w:szCs w:val="20"/>
        </w:rPr>
      </w:pPr>
    </w:p>
    <w:p w14:paraId="325F1CF1" w14:textId="1462B44E" w:rsidR="00B75D61" w:rsidRPr="00747FC8" w:rsidRDefault="00B75D61" w:rsidP="00B75D61">
      <w:pPr>
        <w:spacing w:after="0" w:line="240" w:lineRule="auto"/>
        <w:ind w:firstLine="851"/>
        <w:jc w:val="both"/>
        <w:rPr>
          <w:rFonts w:asciiTheme="minorHAnsi" w:hAnsiTheme="minorHAnsi" w:cs="Calibri"/>
          <w:sz w:val="20"/>
          <w:szCs w:val="20"/>
        </w:rPr>
      </w:pPr>
      <w:r w:rsidRPr="00747FC8">
        <w:rPr>
          <w:rFonts w:asciiTheme="minorHAnsi" w:hAnsiTheme="minorHAnsi"/>
          <w:sz w:val="20"/>
          <w:szCs w:val="20"/>
        </w:rPr>
        <w:t xml:space="preserve">За реализацију </w:t>
      </w:r>
      <w:r w:rsidR="007C00A3">
        <w:rPr>
          <w:rFonts w:asciiTheme="minorHAnsi" w:hAnsiTheme="minorHAnsi"/>
          <w:sz w:val="20"/>
          <w:szCs w:val="20"/>
          <w:lang w:val="sr-Cyrl-RS"/>
        </w:rPr>
        <w:t xml:space="preserve">набавке опреме </w:t>
      </w:r>
      <w:r w:rsidRPr="00747FC8">
        <w:rPr>
          <w:rFonts w:asciiTheme="minorHAnsi" w:hAnsiTheme="minorHAnsi"/>
          <w:sz w:val="20"/>
          <w:szCs w:val="20"/>
        </w:rPr>
        <w:t xml:space="preserve">предвиђено је укупно </w:t>
      </w:r>
      <w:r w:rsidR="00FA3335">
        <w:rPr>
          <w:rFonts w:asciiTheme="minorHAnsi" w:hAnsiTheme="minorHAnsi"/>
          <w:b/>
          <w:sz w:val="20"/>
          <w:szCs w:val="20"/>
          <w:lang w:val="sr-Cyrl-RS"/>
        </w:rPr>
        <w:t>20</w:t>
      </w:r>
      <w:r w:rsidRPr="00747FC8">
        <w:rPr>
          <w:rFonts w:asciiTheme="minorHAnsi" w:hAnsiTheme="minorHAnsi"/>
          <w:b/>
          <w:sz w:val="20"/>
          <w:szCs w:val="20"/>
        </w:rPr>
        <w:t>.000.000,00</w:t>
      </w:r>
      <w:r w:rsidR="00FA3335">
        <w:rPr>
          <w:rFonts w:asciiTheme="minorHAnsi" w:hAnsiTheme="minorHAnsi"/>
          <w:b/>
          <w:sz w:val="20"/>
          <w:szCs w:val="20"/>
          <w:lang w:val="sr-Cyrl-RS"/>
        </w:rPr>
        <w:t xml:space="preserve"> </w:t>
      </w:r>
      <w:r w:rsidRPr="00747FC8">
        <w:rPr>
          <w:rFonts w:asciiTheme="minorHAnsi" w:hAnsiTheme="minorHAnsi"/>
          <w:sz w:val="20"/>
          <w:szCs w:val="20"/>
        </w:rPr>
        <w:t>динара.</w:t>
      </w:r>
    </w:p>
    <w:p w14:paraId="05E62198" w14:textId="40D8379C" w:rsidR="00B75D61" w:rsidRPr="002C31DE" w:rsidRDefault="00B75D61" w:rsidP="00B75D61">
      <w:pPr>
        <w:pStyle w:val="NoSpacing1"/>
        <w:ind w:firstLine="851"/>
        <w:jc w:val="both"/>
        <w:rPr>
          <w:rFonts w:asciiTheme="minorHAnsi" w:hAnsiTheme="minorHAnsi"/>
          <w:sz w:val="20"/>
          <w:szCs w:val="20"/>
        </w:rPr>
      </w:pPr>
      <w:r w:rsidRPr="00747FC8">
        <w:rPr>
          <w:rFonts w:asciiTheme="minorHAnsi" w:hAnsiTheme="minorHAnsi"/>
          <w:sz w:val="20"/>
          <w:szCs w:val="20"/>
        </w:rPr>
        <w:t>Средства из става 1. овог члана додељиваће се путем конкурса који се објављује у „Службеном листу АП Војводине</w:t>
      </w:r>
      <w:r w:rsidRPr="00824DA8">
        <w:rPr>
          <w:rFonts w:asciiTheme="minorHAnsi" w:hAnsiTheme="minorHAnsi"/>
          <w:sz w:val="20"/>
          <w:szCs w:val="20"/>
        </w:rPr>
        <w:t xml:space="preserve">“ </w:t>
      </w:r>
      <w:r w:rsidR="004024DB">
        <w:rPr>
          <w:rFonts w:asciiTheme="minorHAnsi" w:hAnsiTheme="minorHAnsi"/>
          <w:sz w:val="20"/>
          <w:szCs w:val="20"/>
          <w:lang w:val="sr-Cyrl-RS"/>
        </w:rPr>
        <w:t>дневном листу „Дневник“</w:t>
      </w:r>
      <w:r w:rsidRPr="00824DA8">
        <w:rPr>
          <w:rFonts w:asciiTheme="minorHAnsi" w:hAnsiTheme="minorHAnsi"/>
          <w:sz w:val="20"/>
          <w:szCs w:val="20"/>
        </w:rPr>
        <w:t>, као и на интернет</w:t>
      </w:r>
      <w:r w:rsidRPr="00410A01">
        <w:rPr>
          <w:rFonts w:asciiTheme="minorHAnsi" w:hAnsiTheme="minorHAnsi"/>
          <w:sz w:val="20"/>
          <w:szCs w:val="20"/>
        </w:rPr>
        <w:t xml:space="preserve"> страници Покрајинског секретаријата (у даљем </w:t>
      </w:r>
      <w:r w:rsidRPr="002C31DE">
        <w:rPr>
          <w:rFonts w:asciiTheme="minorHAnsi" w:hAnsiTheme="minorHAnsi"/>
          <w:sz w:val="20"/>
          <w:szCs w:val="20"/>
        </w:rPr>
        <w:t>тексту: Конкурс).</w:t>
      </w:r>
    </w:p>
    <w:p w14:paraId="68A3881A" w14:textId="3A947E4C" w:rsidR="00B75D61" w:rsidRPr="00410A01" w:rsidRDefault="00B75D61" w:rsidP="00B75D61">
      <w:pPr>
        <w:pStyle w:val="NoSpacing1"/>
        <w:ind w:firstLine="851"/>
        <w:jc w:val="both"/>
        <w:rPr>
          <w:rFonts w:asciiTheme="minorHAnsi" w:hAnsiTheme="minorHAnsi"/>
          <w:b/>
          <w:sz w:val="20"/>
          <w:szCs w:val="20"/>
        </w:rPr>
      </w:pPr>
      <w:r w:rsidRPr="002C31DE">
        <w:rPr>
          <w:rFonts w:asciiTheme="minorHAnsi" w:hAnsiTheme="minorHAnsi"/>
          <w:b/>
          <w:sz w:val="20"/>
          <w:szCs w:val="20"/>
        </w:rPr>
        <w:t xml:space="preserve">Конкурс је отворен до </w:t>
      </w:r>
      <w:r w:rsidR="002C31DE" w:rsidRPr="002C31DE">
        <w:rPr>
          <w:rFonts w:asciiTheme="minorHAnsi" w:hAnsiTheme="minorHAnsi"/>
          <w:b/>
          <w:sz w:val="20"/>
          <w:szCs w:val="20"/>
        </w:rPr>
        <w:t>11.04.</w:t>
      </w:r>
      <w:r w:rsidRPr="002C31DE">
        <w:rPr>
          <w:rFonts w:asciiTheme="minorHAnsi" w:hAnsiTheme="minorHAnsi"/>
          <w:b/>
          <w:sz w:val="20"/>
          <w:szCs w:val="20"/>
        </w:rPr>
        <w:t>202</w:t>
      </w:r>
      <w:r w:rsidR="00FA3335" w:rsidRPr="002C31DE">
        <w:rPr>
          <w:rFonts w:asciiTheme="minorHAnsi" w:hAnsiTheme="minorHAnsi"/>
          <w:b/>
          <w:sz w:val="20"/>
          <w:szCs w:val="20"/>
          <w:lang w:val="sr-Cyrl-RS"/>
        </w:rPr>
        <w:t>5</w:t>
      </w:r>
      <w:r w:rsidRPr="002C31DE">
        <w:rPr>
          <w:rFonts w:asciiTheme="minorHAnsi" w:hAnsiTheme="minorHAnsi"/>
          <w:b/>
          <w:sz w:val="20"/>
          <w:szCs w:val="20"/>
        </w:rPr>
        <w:t>. године.</w:t>
      </w:r>
      <w:r w:rsidRPr="00410A01">
        <w:rPr>
          <w:rFonts w:asciiTheme="minorHAnsi" w:hAnsiTheme="minorHAnsi"/>
          <w:b/>
          <w:sz w:val="20"/>
          <w:szCs w:val="20"/>
        </w:rPr>
        <w:t xml:space="preserve"> </w:t>
      </w:r>
    </w:p>
    <w:p w14:paraId="64A93D03" w14:textId="77777777" w:rsidR="00B75D61" w:rsidRPr="00410A01" w:rsidRDefault="00B75D61" w:rsidP="00B75D61">
      <w:pPr>
        <w:pStyle w:val="NoSpacing1"/>
        <w:ind w:firstLine="851"/>
        <w:jc w:val="both"/>
        <w:rPr>
          <w:rFonts w:asciiTheme="minorHAnsi" w:hAnsiTheme="minorHAnsi"/>
          <w:sz w:val="20"/>
          <w:szCs w:val="20"/>
        </w:rPr>
      </w:pPr>
      <w:r w:rsidRPr="00410A01">
        <w:rPr>
          <w:rFonts w:asciiTheme="minorHAnsi" w:hAnsiTheme="minorHAnsi"/>
          <w:sz w:val="20"/>
          <w:szCs w:val="20"/>
        </w:rPr>
        <w:t>Документација поднета на Конкурс се не враћа. На захтев подносиоца пријава, који нису остварили бесповратна средства, могуће је враћање документације, уз достављање оверене фотокопије исте.</w:t>
      </w:r>
    </w:p>
    <w:p w14:paraId="4B9687B0" w14:textId="77777777" w:rsidR="00B75D61" w:rsidRPr="00410A01" w:rsidRDefault="00B75D61" w:rsidP="00B75D61">
      <w:pPr>
        <w:pStyle w:val="NoSpacing1"/>
        <w:ind w:firstLine="851"/>
        <w:jc w:val="both"/>
        <w:rPr>
          <w:rFonts w:asciiTheme="minorHAnsi" w:hAnsiTheme="minorHAnsi"/>
          <w:sz w:val="20"/>
          <w:szCs w:val="20"/>
        </w:rPr>
      </w:pPr>
      <w:r w:rsidRPr="00410A01">
        <w:rPr>
          <w:rFonts w:asciiTheme="minorHAnsi" w:hAnsiTheme="minorHAnsi"/>
          <w:sz w:val="20"/>
          <w:szCs w:val="20"/>
        </w:rPr>
        <w:t>Средства за подршку инвестиција – према Правилнику и по Конкурсу – додељују се бесповратно.</w:t>
      </w:r>
    </w:p>
    <w:p w14:paraId="68E03E7B" w14:textId="77777777" w:rsidR="00B75D61" w:rsidRPr="00410A01" w:rsidRDefault="00B75D61" w:rsidP="00B75D61">
      <w:pPr>
        <w:pStyle w:val="NoSpacing1"/>
        <w:ind w:firstLine="851"/>
        <w:jc w:val="both"/>
        <w:rPr>
          <w:rFonts w:asciiTheme="minorHAnsi" w:hAnsiTheme="minorHAnsi"/>
          <w:color w:val="FF0000"/>
          <w:sz w:val="20"/>
          <w:szCs w:val="20"/>
        </w:rPr>
      </w:pPr>
      <w:r w:rsidRPr="00410A01">
        <w:rPr>
          <w:rFonts w:asciiTheme="minorHAnsi" w:hAnsiTheme="minorHAnsi"/>
          <w:sz w:val="20"/>
          <w:szCs w:val="20"/>
        </w:rPr>
        <w:t>Бесповратна средства за подршку инвестиција по конкурсу утврђују се у износу до 100% укупно прихватљивих трошкова.</w:t>
      </w:r>
    </w:p>
    <w:p w14:paraId="7DC9E2D3" w14:textId="77777777" w:rsidR="00B75D61" w:rsidRPr="00410A01" w:rsidRDefault="00B75D61" w:rsidP="00B75D61">
      <w:pPr>
        <w:spacing w:after="0" w:line="240" w:lineRule="auto"/>
        <w:ind w:firstLine="851"/>
        <w:jc w:val="both"/>
        <w:rPr>
          <w:rFonts w:asciiTheme="minorHAnsi" w:eastAsia="Times New Roman" w:hAnsiTheme="minorHAnsi"/>
          <w:b/>
          <w:sz w:val="20"/>
          <w:szCs w:val="20"/>
        </w:rPr>
      </w:pPr>
      <w:r w:rsidRPr="00410A01">
        <w:rPr>
          <w:rFonts w:asciiTheme="minorHAnsi" w:eastAsia="Times New Roman" w:hAnsiTheme="minorHAnsi"/>
          <w:b/>
          <w:sz w:val="20"/>
          <w:szCs w:val="20"/>
        </w:rPr>
        <w:t>Приликом обрачуна, узима се вредност инвестиције</w:t>
      </w:r>
      <w:r w:rsidR="007C00A3">
        <w:rPr>
          <w:rFonts w:asciiTheme="minorHAnsi" w:eastAsia="Times New Roman" w:hAnsiTheme="minorHAnsi"/>
          <w:b/>
          <w:sz w:val="20"/>
          <w:szCs w:val="20"/>
          <w:lang w:val="sr-Cyrl-RS"/>
        </w:rPr>
        <w:t xml:space="preserve"> </w:t>
      </w:r>
      <w:r w:rsidR="007C00A3" w:rsidRPr="005A56C8">
        <w:rPr>
          <w:rFonts w:asciiTheme="minorHAnsi" w:eastAsia="Times New Roman" w:hAnsiTheme="minorHAnsi"/>
          <w:b/>
          <w:sz w:val="20"/>
          <w:szCs w:val="20"/>
          <w:lang w:val="sr-Cyrl-RS"/>
        </w:rPr>
        <w:t xml:space="preserve">са </w:t>
      </w:r>
      <w:r w:rsidRPr="00410A01">
        <w:rPr>
          <w:rFonts w:asciiTheme="minorHAnsi" w:eastAsia="Times New Roman" w:hAnsiTheme="minorHAnsi"/>
          <w:b/>
          <w:sz w:val="20"/>
          <w:szCs w:val="20"/>
        </w:rPr>
        <w:t>порез</w:t>
      </w:r>
      <w:r w:rsidR="005A56C8">
        <w:rPr>
          <w:rFonts w:asciiTheme="minorHAnsi" w:eastAsia="Times New Roman" w:hAnsiTheme="minorHAnsi"/>
          <w:b/>
          <w:sz w:val="20"/>
          <w:szCs w:val="20"/>
          <w:lang w:val="sr-Cyrl-RS"/>
        </w:rPr>
        <w:t xml:space="preserve">ом </w:t>
      </w:r>
      <w:r w:rsidRPr="00410A01">
        <w:rPr>
          <w:rFonts w:asciiTheme="minorHAnsi" w:eastAsia="Times New Roman" w:hAnsiTheme="minorHAnsi"/>
          <w:b/>
          <w:sz w:val="20"/>
          <w:szCs w:val="20"/>
        </w:rPr>
        <w:t>на додату вредност (ПДВ).</w:t>
      </w:r>
    </w:p>
    <w:p w14:paraId="450FB94E" w14:textId="77777777" w:rsidR="00B75D61" w:rsidRPr="005A56C8" w:rsidRDefault="006C1100" w:rsidP="006C1100">
      <w:pPr>
        <w:spacing w:after="0" w:line="240" w:lineRule="auto"/>
        <w:jc w:val="both"/>
        <w:rPr>
          <w:rFonts w:asciiTheme="minorHAnsi" w:hAnsiTheme="minorHAnsi"/>
          <w:b/>
          <w:bCs/>
          <w:sz w:val="20"/>
          <w:szCs w:val="20"/>
          <w:lang w:val="sr-Cyrl-RS"/>
        </w:rPr>
      </w:pPr>
      <w:r w:rsidRPr="006633BD">
        <w:rPr>
          <w:sz w:val="20"/>
          <w:szCs w:val="20"/>
        </w:rPr>
        <w:t xml:space="preserve">Подносилац пријаве може поднети само једну пријаву по конкурсу </w:t>
      </w:r>
      <w:r w:rsidR="005A56C8">
        <w:rPr>
          <w:sz w:val="20"/>
          <w:szCs w:val="20"/>
          <w:lang w:val="sr-Cyrl-RS"/>
        </w:rPr>
        <w:t>.</w:t>
      </w:r>
    </w:p>
    <w:p w14:paraId="0744BA88" w14:textId="77777777" w:rsidR="00B75D61" w:rsidRPr="00747FC8" w:rsidRDefault="00B75D61" w:rsidP="00B75D61">
      <w:pPr>
        <w:spacing w:after="0" w:line="240" w:lineRule="auto"/>
        <w:jc w:val="center"/>
        <w:rPr>
          <w:rFonts w:asciiTheme="minorHAnsi" w:hAnsiTheme="minorHAnsi"/>
          <w:b/>
          <w:bCs/>
          <w:sz w:val="20"/>
          <w:szCs w:val="20"/>
        </w:rPr>
      </w:pPr>
    </w:p>
    <w:p w14:paraId="72B4BB09" w14:textId="77777777" w:rsidR="00B75D61" w:rsidRPr="00747FC8" w:rsidRDefault="00B75D61" w:rsidP="00B75D61">
      <w:pPr>
        <w:spacing w:after="0" w:line="240" w:lineRule="auto"/>
        <w:jc w:val="center"/>
        <w:rPr>
          <w:rFonts w:asciiTheme="minorHAnsi" w:hAnsiTheme="minorHAnsi"/>
          <w:b/>
          <w:bCs/>
          <w:sz w:val="20"/>
          <w:szCs w:val="20"/>
        </w:rPr>
      </w:pPr>
    </w:p>
    <w:p w14:paraId="1A783AFD" w14:textId="77777777" w:rsidR="00B75D61" w:rsidRPr="00747FC8" w:rsidRDefault="00B75D61" w:rsidP="00CD58C0">
      <w:pPr>
        <w:spacing w:after="0" w:line="240" w:lineRule="auto"/>
        <w:rPr>
          <w:rFonts w:asciiTheme="minorHAnsi" w:hAnsiTheme="minorHAnsi"/>
          <w:b/>
          <w:bCs/>
          <w:sz w:val="20"/>
          <w:szCs w:val="20"/>
        </w:rPr>
      </w:pPr>
    </w:p>
    <w:p w14:paraId="117BB2FC" w14:textId="77777777" w:rsidR="00B75D61" w:rsidRPr="00747FC8" w:rsidRDefault="00B75D61" w:rsidP="00B75D61">
      <w:pPr>
        <w:spacing w:after="0" w:line="240" w:lineRule="auto"/>
        <w:jc w:val="center"/>
        <w:rPr>
          <w:rFonts w:asciiTheme="minorHAnsi" w:hAnsiTheme="minorHAnsi"/>
          <w:b/>
          <w:bCs/>
          <w:sz w:val="20"/>
          <w:szCs w:val="20"/>
        </w:rPr>
      </w:pPr>
      <w:r w:rsidRPr="00747FC8">
        <w:rPr>
          <w:rFonts w:asciiTheme="minorHAnsi" w:hAnsiTheme="minorHAnsi"/>
          <w:b/>
          <w:bCs/>
          <w:sz w:val="20"/>
          <w:szCs w:val="20"/>
        </w:rPr>
        <w:t>Намена бесповратних средстава</w:t>
      </w:r>
    </w:p>
    <w:p w14:paraId="518E346E" w14:textId="77777777" w:rsidR="00B75D61" w:rsidRPr="00747FC8" w:rsidRDefault="00B75D61" w:rsidP="00B75D61">
      <w:pPr>
        <w:spacing w:after="0" w:line="240" w:lineRule="auto"/>
        <w:jc w:val="center"/>
        <w:rPr>
          <w:rFonts w:asciiTheme="minorHAnsi" w:hAnsiTheme="minorHAnsi"/>
          <w:b/>
          <w:bCs/>
          <w:sz w:val="20"/>
          <w:szCs w:val="20"/>
        </w:rPr>
      </w:pPr>
    </w:p>
    <w:p w14:paraId="577E335B" w14:textId="77777777" w:rsidR="00B75D61" w:rsidRPr="00747FC8" w:rsidRDefault="00B75D61" w:rsidP="00B75D61">
      <w:pPr>
        <w:spacing w:after="0" w:line="240" w:lineRule="auto"/>
        <w:jc w:val="center"/>
        <w:rPr>
          <w:rFonts w:asciiTheme="minorHAnsi" w:hAnsiTheme="minorHAnsi"/>
          <w:sz w:val="20"/>
          <w:szCs w:val="20"/>
        </w:rPr>
      </w:pPr>
      <w:r w:rsidRPr="00747FC8">
        <w:rPr>
          <w:rFonts w:asciiTheme="minorHAnsi" w:hAnsiTheme="minorHAnsi"/>
          <w:sz w:val="20"/>
          <w:szCs w:val="20"/>
        </w:rPr>
        <w:t>Члан 3.</w:t>
      </w:r>
    </w:p>
    <w:p w14:paraId="1F850A45" w14:textId="77777777" w:rsidR="00B75D61" w:rsidRPr="00747FC8" w:rsidRDefault="00B75D61" w:rsidP="00B75D61">
      <w:pPr>
        <w:spacing w:after="0" w:line="240" w:lineRule="auto"/>
        <w:jc w:val="center"/>
        <w:rPr>
          <w:rFonts w:asciiTheme="minorHAnsi" w:hAnsiTheme="minorHAnsi"/>
          <w:sz w:val="20"/>
          <w:szCs w:val="20"/>
        </w:rPr>
      </w:pPr>
    </w:p>
    <w:p w14:paraId="4DE7B53C" w14:textId="77777777" w:rsidR="00E641D1" w:rsidRPr="006C1100" w:rsidRDefault="00E641D1" w:rsidP="00E641D1">
      <w:pPr>
        <w:autoSpaceDE w:val="0"/>
        <w:autoSpaceDN w:val="0"/>
        <w:jc w:val="both"/>
        <w:rPr>
          <w:rFonts w:eastAsiaTheme="minorHAnsi"/>
          <w:b/>
          <w:bCs/>
          <w:sz w:val="20"/>
          <w:szCs w:val="20"/>
        </w:rPr>
      </w:pPr>
      <w:r>
        <w:rPr>
          <w:b/>
          <w:bCs/>
          <w:sz w:val="20"/>
          <w:szCs w:val="20"/>
        </w:rPr>
        <w:t xml:space="preserve">Бесповратна средства која се додељују по овом конкурсу </w:t>
      </w:r>
      <w:r>
        <w:rPr>
          <w:b/>
          <w:bCs/>
          <w:sz w:val="20"/>
          <w:szCs w:val="20"/>
          <w:lang w:val="sr-Cyrl-RS"/>
        </w:rPr>
        <w:t xml:space="preserve">могу бити </w:t>
      </w:r>
      <w:r>
        <w:rPr>
          <w:b/>
          <w:bCs/>
          <w:sz w:val="20"/>
          <w:szCs w:val="20"/>
        </w:rPr>
        <w:t>намењена за набавку:</w:t>
      </w:r>
    </w:p>
    <w:p w14:paraId="4D20932A" w14:textId="77777777" w:rsidR="006C1100" w:rsidRDefault="005A56C8" w:rsidP="006C1100">
      <w:pPr>
        <w:autoSpaceDE w:val="0"/>
        <w:autoSpaceDN w:val="0"/>
        <w:contextualSpacing/>
        <w:jc w:val="both"/>
        <w:rPr>
          <w:sz w:val="20"/>
          <w:szCs w:val="20"/>
        </w:rPr>
      </w:pPr>
      <w:r>
        <w:rPr>
          <w:b/>
          <w:bCs/>
          <w:sz w:val="20"/>
          <w:szCs w:val="20"/>
          <w:lang w:val="sr-Cyrl-RS"/>
        </w:rPr>
        <w:t>О</w:t>
      </w:r>
      <w:r w:rsidR="006C1100">
        <w:rPr>
          <w:b/>
          <w:bCs/>
          <w:sz w:val="20"/>
          <w:szCs w:val="20"/>
        </w:rPr>
        <w:t>прем</w:t>
      </w:r>
      <w:r w:rsidR="006C1100">
        <w:rPr>
          <w:b/>
          <w:bCs/>
          <w:sz w:val="20"/>
          <w:szCs w:val="20"/>
          <w:lang w:val="sr-Cyrl-RS"/>
        </w:rPr>
        <w:t>е</w:t>
      </w:r>
      <w:r w:rsidR="006C1100">
        <w:rPr>
          <w:b/>
          <w:bCs/>
          <w:sz w:val="20"/>
          <w:szCs w:val="20"/>
        </w:rPr>
        <w:t xml:space="preserve"> и механизације</w:t>
      </w:r>
      <w:r w:rsidR="006C1100">
        <w:rPr>
          <w:b/>
          <w:bCs/>
          <w:sz w:val="20"/>
          <w:szCs w:val="20"/>
          <w:lang w:val="sr-Cyrl-RS"/>
        </w:rPr>
        <w:t xml:space="preserve"> (возила)</w:t>
      </w:r>
      <w:r w:rsidR="006C1100">
        <w:rPr>
          <w:b/>
          <w:bCs/>
          <w:sz w:val="20"/>
          <w:szCs w:val="20"/>
        </w:rPr>
        <w:t xml:space="preserve"> за побољшање и очување плодности пољопривредног земљишта </w:t>
      </w:r>
    </w:p>
    <w:p w14:paraId="75BAA053" w14:textId="64EEA076" w:rsidR="006C1100" w:rsidRPr="00641E1C" w:rsidRDefault="00FA3335" w:rsidP="006C1100">
      <w:pPr>
        <w:pStyle w:val="ListParagraph"/>
        <w:numPr>
          <w:ilvl w:val="0"/>
          <w:numId w:val="8"/>
        </w:numPr>
        <w:autoSpaceDE w:val="0"/>
        <w:autoSpaceDN w:val="0"/>
        <w:jc w:val="both"/>
        <w:rPr>
          <w:b/>
          <w:bCs/>
          <w:i/>
          <w:iCs/>
          <w:sz w:val="20"/>
          <w:szCs w:val="20"/>
        </w:rPr>
      </w:pPr>
      <w:r>
        <w:rPr>
          <w:sz w:val="20"/>
          <w:szCs w:val="20"/>
          <w:lang w:val="sr-Cyrl-RS"/>
        </w:rPr>
        <w:t>Теренско</w:t>
      </w:r>
      <w:r w:rsidR="006C1100" w:rsidRPr="00641E1C">
        <w:rPr>
          <w:sz w:val="20"/>
          <w:szCs w:val="20"/>
          <w:lang w:val="sr-Cyrl-RS"/>
        </w:rPr>
        <w:t xml:space="preserve"> возило за узорковање </w:t>
      </w:r>
      <w:r w:rsidR="006C1100" w:rsidRPr="00641E1C">
        <w:rPr>
          <w:sz w:val="20"/>
          <w:szCs w:val="20"/>
        </w:rPr>
        <w:t>земљишта</w:t>
      </w:r>
      <w:r w:rsidR="006C1100" w:rsidRPr="00641E1C">
        <w:rPr>
          <w:sz w:val="20"/>
          <w:szCs w:val="20"/>
          <w:lang w:val="sr-Cyrl-RS"/>
        </w:rPr>
        <w:t xml:space="preserve"> за анализе </w:t>
      </w:r>
      <w:r w:rsidR="006C1100">
        <w:rPr>
          <w:sz w:val="20"/>
          <w:szCs w:val="20"/>
          <w:lang w:val="sr-Cyrl-RS"/>
        </w:rPr>
        <w:t>на садржај хранљи</w:t>
      </w:r>
      <w:r w:rsidR="006C1100" w:rsidRPr="00641E1C">
        <w:rPr>
          <w:sz w:val="20"/>
          <w:szCs w:val="20"/>
          <w:lang w:val="sr-Cyrl-RS"/>
        </w:rPr>
        <w:t xml:space="preserve">вих материја </w:t>
      </w:r>
      <w:r w:rsidR="006C1100">
        <w:rPr>
          <w:sz w:val="20"/>
          <w:szCs w:val="20"/>
          <w:lang w:val="sr-Cyrl-RS"/>
        </w:rPr>
        <w:t xml:space="preserve">у циљу очувања плодности земљишта и смањења загађења животне средине </w:t>
      </w:r>
      <w:r w:rsidR="006C1100" w:rsidRPr="00641E1C">
        <w:rPr>
          <w:b/>
          <w:bCs/>
          <w:i/>
          <w:iCs/>
          <w:sz w:val="20"/>
          <w:szCs w:val="20"/>
        </w:rPr>
        <w:t>.</w:t>
      </w:r>
    </w:p>
    <w:p w14:paraId="13A589D7" w14:textId="77777777" w:rsidR="00B75D61" w:rsidRPr="00805A3C" w:rsidRDefault="00B75D61" w:rsidP="00B75D61">
      <w:pPr>
        <w:pStyle w:val="ListParagraph"/>
        <w:widowControl w:val="0"/>
        <w:autoSpaceDE w:val="0"/>
        <w:autoSpaceDN w:val="0"/>
        <w:adjustRightInd w:val="0"/>
        <w:spacing w:after="0" w:line="240" w:lineRule="auto"/>
        <w:jc w:val="both"/>
        <w:rPr>
          <w:rFonts w:eastAsia="Times New Roman"/>
          <w:sz w:val="20"/>
          <w:szCs w:val="20"/>
          <w:lang w:val="sr-Cyrl-RS"/>
        </w:rPr>
      </w:pPr>
    </w:p>
    <w:p w14:paraId="50A5AFFB" w14:textId="77777777" w:rsidR="00B75D61" w:rsidRPr="004608D6" w:rsidRDefault="00B75D61" w:rsidP="00B75D61">
      <w:pPr>
        <w:widowControl w:val="0"/>
        <w:tabs>
          <w:tab w:val="left" w:pos="7667"/>
          <w:tab w:val="left" w:pos="8415"/>
        </w:tabs>
        <w:autoSpaceDE w:val="0"/>
        <w:autoSpaceDN w:val="0"/>
        <w:adjustRightInd w:val="0"/>
        <w:spacing w:after="0" w:line="240" w:lineRule="auto"/>
        <w:ind w:right="38" w:firstLine="851"/>
        <w:jc w:val="both"/>
        <w:rPr>
          <w:rFonts w:asciiTheme="minorHAnsi" w:eastAsia="Times New Roman" w:hAnsiTheme="minorHAnsi"/>
          <w:sz w:val="20"/>
          <w:szCs w:val="20"/>
          <w:lang w:val="sr-Cyrl-RS"/>
        </w:rPr>
      </w:pPr>
      <w:r w:rsidRPr="00747FC8">
        <w:rPr>
          <w:rFonts w:asciiTheme="minorHAnsi" w:eastAsia="Times New Roman" w:hAnsiTheme="minorHAnsi"/>
          <w:sz w:val="20"/>
          <w:szCs w:val="20"/>
        </w:rPr>
        <w:t xml:space="preserve">Приликом разматрања поднетих пријава за остваривање бесповратних средстава, неће се признавати купљена опрема пре </w:t>
      </w:r>
      <w:r>
        <w:rPr>
          <w:rFonts w:asciiTheme="minorHAnsi" w:eastAsia="Times New Roman" w:hAnsiTheme="minorHAnsi"/>
          <w:sz w:val="20"/>
          <w:szCs w:val="20"/>
          <w:lang w:val="sr-Cyrl-RS"/>
        </w:rPr>
        <w:t>потписивања уговора</w:t>
      </w:r>
      <w:r w:rsidRPr="00747FC8">
        <w:rPr>
          <w:rFonts w:asciiTheme="minorHAnsi" w:eastAsia="Times New Roman" w:hAnsiTheme="minorHAnsi"/>
          <w:sz w:val="20"/>
          <w:szCs w:val="20"/>
        </w:rPr>
        <w:t xml:space="preserve">, што мора бити документовано рачунима са спецификацијом опреме, отпремницама, изводима из банке, гарантним листовима, царинским декларацијама, уколико је реч о опреми из увоза, и другим доказима, који носе датум након </w:t>
      </w:r>
      <w:r>
        <w:rPr>
          <w:rFonts w:asciiTheme="minorHAnsi" w:eastAsia="Times New Roman" w:hAnsiTheme="minorHAnsi"/>
          <w:sz w:val="20"/>
          <w:szCs w:val="20"/>
          <w:lang w:val="sr-Cyrl-RS"/>
        </w:rPr>
        <w:t>потписивања уговора.</w:t>
      </w:r>
    </w:p>
    <w:p w14:paraId="7F5D16D5" w14:textId="77777777" w:rsidR="006C1100" w:rsidRDefault="006C1100" w:rsidP="006C1100">
      <w:pPr>
        <w:spacing w:after="0" w:line="240" w:lineRule="auto"/>
        <w:ind w:firstLine="851"/>
        <w:jc w:val="both"/>
        <w:rPr>
          <w:rFonts w:asciiTheme="minorHAnsi" w:eastAsia="Times New Roman" w:hAnsiTheme="minorHAnsi"/>
          <w:sz w:val="20"/>
          <w:szCs w:val="20"/>
        </w:rPr>
      </w:pPr>
      <w:r w:rsidRPr="00747FC8">
        <w:rPr>
          <w:rFonts w:asciiTheme="minorHAnsi" w:eastAsia="Times New Roman" w:hAnsiTheme="minorHAnsi"/>
          <w:sz w:val="20"/>
          <w:szCs w:val="20"/>
        </w:rPr>
        <w:t>Бесповратна средства која се додељују из Програма не могу се користити за:</w:t>
      </w:r>
    </w:p>
    <w:p w14:paraId="3141E3BD" w14:textId="77777777" w:rsidR="006C1100" w:rsidRPr="00747FC8" w:rsidRDefault="006C1100" w:rsidP="006C1100">
      <w:pPr>
        <w:spacing w:after="0" w:line="240" w:lineRule="auto"/>
        <w:ind w:firstLine="851"/>
        <w:jc w:val="both"/>
        <w:rPr>
          <w:rFonts w:asciiTheme="minorHAnsi" w:eastAsia="Times New Roman" w:hAnsiTheme="minorHAnsi"/>
          <w:sz w:val="20"/>
          <w:szCs w:val="20"/>
        </w:rPr>
      </w:pPr>
    </w:p>
    <w:p w14:paraId="47CA94F7" w14:textId="77777777" w:rsidR="005A56C8" w:rsidRPr="005A56C8" w:rsidRDefault="006C1100" w:rsidP="008F5512">
      <w:pPr>
        <w:numPr>
          <w:ilvl w:val="0"/>
          <w:numId w:val="2"/>
        </w:numPr>
        <w:spacing w:after="0" w:line="240" w:lineRule="auto"/>
        <w:ind w:right="379"/>
        <w:contextualSpacing/>
        <w:jc w:val="both"/>
        <w:rPr>
          <w:rFonts w:asciiTheme="minorHAnsi" w:eastAsia="Times New Roman" w:hAnsiTheme="minorHAnsi"/>
          <w:sz w:val="20"/>
          <w:szCs w:val="20"/>
        </w:rPr>
      </w:pPr>
      <w:r w:rsidRPr="005A56C8">
        <w:rPr>
          <w:rFonts w:asciiTheme="minorHAnsi" w:eastAsia="Times New Roman" w:hAnsiTheme="minorHAnsi"/>
          <w:sz w:val="20"/>
          <w:szCs w:val="20"/>
        </w:rPr>
        <w:t>трошкове увоза, царине, шпедиције;</w:t>
      </w:r>
      <w:r w:rsidRPr="005A56C8">
        <w:rPr>
          <w:rFonts w:asciiTheme="minorHAnsi" w:eastAsia="Times New Roman" w:hAnsiTheme="minorHAnsi"/>
          <w:sz w:val="20"/>
          <w:szCs w:val="20"/>
          <w:lang w:val="sr-Cyrl-RS"/>
        </w:rPr>
        <w:t xml:space="preserve"> </w:t>
      </w:r>
    </w:p>
    <w:p w14:paraId="41C19043" w14:textId="77777777" w:rsidR="006C1100" w:rsidRPr="005A56C8" w:rsidRDefault="006C1100" w:rsidP="008F5512">
      <w:pPr>
        <w:numPr>
          <w:ilvl w:val="0"/>
          <w:numId w:val="2"/>
        </w:numPr>
        <w:spacing w:after="0" w:line="240" w:lineRule="auto"/>
        <w:ind w:right="379"/>
        <w:contextualSpacing/>
        <w:jc w:val="both"/>
        <w:rPr>
          <w:rFonts w:asciiTheme="minorHAnsi" w:eastAsia="Times New Roman" w:hAnsiTheme="minorHAnsi"/>
          <w:sz w:val="20"/>
          <w:szCs w:val="20"/>
        </w:rPr>
      </w:pPr>
      <w:r w:rsidRPr="005A56C8">
        <w:rPr>
          <w:rFonts w:asciiTheme="minorHAnsi" w:eastAsia="Times New Roman" w:hAnsiTheme="minorHAnsi"/>
          <w:sz w:val="20"/>
          <w:szCs w:val="20"/>
        </w:rPr>
        <w:t>плаћање путем компензације и цесије;</w:t>
      </w:r>
    </w:p>
    <w:p w14:paraId="39C82D96" w14:textId="77777777" w:rsidR="006C1100" w:rsidRPr="00747FC8" w:rsidRDefault="006C1100" w:rsidP="006C1100">
      <w:pPr>
        <w:numPr>
          <w:ilvl w:val="0"/>
          <w:numId w:val="2"/>
        </w:numPr>
        <w:spacing w:after="0" w:line="240" w:lineRule="auto"/>
        <w:ind w:right="379"/>
        <w:contextualSpacing/>
        <w:jc w:val="both"/>
        <w:rPr>
          <w:rFonts w:asciiTheme="minorHAnsi" w:eastAsia="Times New Roman" w:hAnsiTheme="minorHAnsi"/>
          <w:sz w:val="20"/>
          <w:szCs w:val="20"/>
        </w:rPr>
      </w:pPr>
      <w:r w:rsidRPr="00747FC8">
        <w:rPr>
          <w:rFonts w:asciiTheme="minorHAnsi" w:eastAsia="Times New Roman" w:hAnsiTheme="minorHAnsi"/>
          <w:sz w:val="20"/>
          <w:szCs w:val="20"/>
        </w:rPr>
        <w:t>промет између повезаних лица;</w:t>
      </w:r>
    </w:p>
    <w:p w14:paraId="4F89A5C3" w14:textId="77777777" w:rsidR="006C1100" w:rsidRPr="00747FC8" w:rsidRDefault="006C1100" w:rsidP="006C1100">
      <w:pPr>
        <w:numPr>
          <w:ilvl w:val="0"/>
          <w:numId w:val="2"/>
        </w:numPr>
        <w:spacing w:after="0" w:line="240" w:lineRule="auto"/>
        <w:ind w:right="379"/>
        <w:contextualSpacing/>
        <w:jc w:val="both"/>
        <w:rPr>
          <w:rFonts w:asciiTheme="minorHAnsi" w:eastAsia="Times New Roman" w:hAnsiTheme="minorHAnsi"/>
          <w:sz w:val="20"/>
          <w:szCs w:val="20"/>
        </w:rPr>
      </w:pPr>
      <w:r w:rsidRPr="00747FC8">
        <w:rPr>
          <w:rFonts w:asciiTheme="minorHAnsi" w:eastAsia="Times New Roman" w:hAnsiTheme="minorHAnsi"/>
          <w:sz w:val="20"/>
          <w:szCs w:val="20"/>
        </w:rPr>
        <w:t>новчане, финансијске казне и трошкове парничног поступка;</w:t>
      </w:r>
    </w:p>
    <w:p w14:paraId="6EA9149C" w14:textId="77777777" w:rsidR="006C1100" w:rsidRDefault="006C1100" w:rsidP="00B75D61">
      <w:pPr>
        <w:widowControl w:val="0"/>
        <w:tabs>
          <w:tab w:val="left" w:pos="7667"/>
          <w:tab w:val="left" w:pos="8415"/>
        </w:tabs>
        <w:autoSpaceDE w:val="0"/>
        <w:autoSpaceDN w:val="0"/>
        <w:adjustRightInd w:val="0"/>
        <w:spacing w:after="0" w:line="240" w:lineRule="auto"/>
        <w:ind w:right="38"/>
        <w:jc w:val="center"/>
        <w:rPr>
          <w:rFonts w:asciiTheme="minorHAnsi" w:hAnsiTheme="minorHAnsi"/>
          <w:b/>
          <w:bCs/>
          <w:sz w:val="20"/>
          <w:szCs w:val="20"/>
        </w:rPr>
      </w:pPr>
    </w:p>
    <w:p w14:paraId="67889EA7" w14:textId="77777777" w:rsidR="00B75D61" w:rsidRPr="00747FC8" w:rsidRDefault="00B75D61" w:rsidP="00B75D61">
      <w:pPr>
        <w:widowControl w:val="0"/>
        <w:tabs>
          <w:tab w:val="left" w:pos="7667"/>
          <w:tab w:val="left" w:pos="8415"/>
        </w:tabs>
        <w:autoSpaceDE w:val="0"/>
        <w:autoSpaceDN w:val="0"/>
        <w:adjustRightInd w:val="0"/>
        <w:spacing w:after="0" w:line="240" w:lineRule="auto"/>
        <w:ind w:right="38"/>
        <w:jc w:val="center"/>
        <w:rPr>
          <w:rFonts w:asciiTheme="minorHAnsi" w:eastAsia="Times New Roman" w:hAnsiTheme="minorHAnsi"/>
          <w:strike/>
          <w:color w:val="FF0000"/>
          <w:sz w:val="20"/>
          <w:szCs w:val="20"/>
        </w:rPr>
      </w:pPr>
      <w:r w:rsidRPr="00747FC8">
        <w:rPr>
          <w:rFonts w:asciiTheme="minorHAnsi" w:hAnsiTheme="minorHAnsi"/>
          <w:b/>
          <w:bCs/>
          <w:sz w:val="20"/>
          <w:szCs w:val="20"/>
        </w:rPr>
        <w:t>Право учешћа на конкурсу</w:t>
      </w:r>
    </w:p>
    <w:p w14:paraId="7F3B61C7" w14:textId="77777777" w:rsidR="00B75D61" w:rsidRPr="00747FC8" w:rsidRDefault="00B75D61" w:rsidP="00B75D61">
      <w:pPr>
        <w:spacing w:after="0" w:line="240" w:lineRule="auto"/>
        <w:jc w:val="center"/>
        <w:rPr>
          <w:rFonts w:asciiTheme="minorHAnsi" w:hAnsiTheme="minorHAnsi"/>
          <w:sz w:val="20"/>
          <w:szCs w:val="20"/>
        </w:rPr>
      </w:pPr>
    </w:p>
    <w:p w14:paraId="24230BD3" w14:textId="77777777" w:rsidR="00B75D61" w:rsidRPr="00747FC8" w:rsidRDefault="00B75D61" w:rsidP="00B75D61">
      <w:pPr>
        <w:spacing w:after="0" w:line="240" w:lineRule="auto"/>
        <w:jc w:val="center"/>
        <w:rPr>
          <w:rFonts w:asciiTheme="minorHAnsi" w:hAnsiTheme="minorHAnsi"/>
          <w:sz w:val="20"/>
          <w:szCs w:val="20"/>
        </w:rPr>
      </w:pPr>
      <w:r w:rsidRPr="00747FC8">
        <w:rPr>
          <w:rFonts w:asciiTheme="minorHAnsi" w:hAnsiTheme="minorHAnsi"/>
          <w:sz w:val="20"/>
          <w:szCs w:val="20"/>
        </w:rPr>
        <w:t>Члан 4.</w:t>
      </w:r>
    </w:p>
    <w:p w14:paraId="6F89734B" w14:textId="77777777" w:rsidR="00B75D61" w:rsidRPr="00747FC8" w:rsidRDefault="00B75D61" w:rsidP="00B75D61">
      <w:pPr>
        <w:pStyle w:val="Paragraf"/>
        <w:spacing w:before="0"/>
        <w:ind w:firstLine="0"/>
        <w:rPr>
          <w:rFonts w:asciiTheme="minorHAnsi" w:hAnsiTheme="minorHAnsi"/>
          <w:sz w:val="20"/>
          <w:szCs w:val="20"/>
        </w:rPr>
      </w:pPr>
    </w:p>
    <w:p w14:paraId="0718F5B1" w14:textId="77777777" w:rsidR="00B75D61" w:rsidRDefault="00B75D61" w:rsidP="00B75D61">
      <w:pPr>
        <w:autoSpaceDE w:val="0"/>
        <w:autoSpaceDN w:val="0"/>
        <w:adjustRightInd w:val="0"/>
        <w:spacing w:after="0" w:line="240" w:lineRule="auto"/>
        <w:ind w:firstLine="851"/>
        <w:jc w:val="both"/>
        <w:rPr>
          <w:rFonts w:asciiTheme="minorHAnsi" w:hAnsiTheme="minorHAnsi" w:cs="Calibri"/>
          <w:color w:val="000000"/>
          <w:sz w:val="20"/>
          <w:szCs w:val="20"/>
          <w:lang w:val="sr-Cyrl-RS"/>
        </w:rPr>
      </w:pPr>
      <w:r w:rsidRPr="00747FC8">
        <w:rPr>
          <w:rFonts w:asciiTheme="minorHAnsi" w:hAnsiTheme="minorHAnsi" w:cs="Calibri"/>
          <w:sz w:val="20"/>
          <w:szCs w:val="20"/>
        </w:rPr>
        <w:t xml:space="preserve">Право на подстицаје остварују </w:t>
      </w:r>
      <w:r>
        <w:rPr>
          <w:rFonts w:cs="Calibri"/>
          <w:sz w:val="20"/>
          <w:szCs w:val="20"/>
          <w:lang w:val="sr-Cyrl-RS"/>
        </w:rPr>
        <w:t>правна лица са подручја АПВ, која учествују у обављању саветодавних послова</w:t>
      </w:r>
      <w:r w:rsidR="005A56C8">
        <w:rPr>
          <w:rFonts w:cs="Calibri"/>
          <w:sz w:val="20"/>
          <w:szCs w:val="20"/>
          <w:lang w:val="sr-Cyrl-RS"/>
        </w:rPr>
        <w:t xml:space="preserve">, </w:t>
      </w:r>
      <w:r w:rsidRPr="00747FC8">
        <w:rPr>
          <w:rFonts w:asciiTheme="minorHAnsi" w:hAnsiTheme="minorHAnsi" w:cs="Calibri"/>
          <w:color w:val="000000"/>
          <w:sz w:val="20"/>
          <w:szCs w:val="20"/>
        </w:rPr>
        <w:t xml:space="preserve"> а којима је оснивач </w:t>
      </w:r>
      <w:r>
        <w:rPr>
          <w:rFonts w:asciiTheme="minorHAnsi" w:hAnsiTheme="minorHAnsi" w:cs="Calibri"/>
          <w:color w:val="000000"/>
          <w:sz w:val="20"/>
          <w:szCs w:val="20"/>
          <w:lang w:val="sr-Cyrl-RS"/>
        </w:rPr>
        <w:t>влада Републике Србије.</w:t>
      </w:r>
    </w:p>
    <w:p w14:paraId="63963B13" w14:textId="77777777" w:rsidR="00B75D61" w:rsidRPr="00752283" w:rsidRDefault="00B75D61" w:rsidP="00B75D61">
      <w:pPr>
        <w:autoSpaceDE w:val="0"/>
        <w:autoSpaceDN w:val="0"/>
        <w:adjustRightInd w:val="0"/>
        <w:spacing w:after="0" w:line="240" w:lineRule="auto"/>
        <w:ind w:firstLine="851"/>
        <w:jc w:val="both"/>
        <w:rPr>
          <w:rFonts w:asciiTheme="minorHAnsi" w:hAnsiTheme="minorHAnsi" w:cs="Calibri"/>
          <w:sz w:val="20"/>
          <w:szCs w:val="20"/>
          <w:lang w:val="sr-Cyrl-RS"/>
        </w:rPr>
      </w:pPr>
    </w:p>
    <w:p w14:paraId="15653573" w14:textId="77777777" w:rsidR="00B75D61" w:rsidRPr="00747FC8" w:rsidRDefault="00B75D61" w:rsidP="00B75D61">
      <w:pPr>
        <w:jc w:val="center"/>
        <w:rPr>
          <w:rFonts w:asciiTheme="minorHAnsi" w:hAnsiTheme="minorHAnsi"/>
          <w:b/>
          <w:sz w:val="20"/>
          <w:szCs w:val="20"/>
        </w:rPr>
      </w:pPr>
      <w:r w:rsidRPr="00747FC8">
        <w:rPr>
          <w:rFonts w:asciiTheme="minorHAnsi" w:hAnsiTheme="minorHAnsi"/>
          <w:b/>
          <w:sz w:val="20"/>
          <w:szCs w:val="20"/>
        </w:rPr>
        <w:t>Услови за учешће на конкурсу</w:t>
      </w:r>
    </w:p>
    <w:p w14:paraId="66C045AE" w14:textId="77777777" w:rsidR="00B75D61" w:rsidRPr="00747FC8" w:rsidRDefault="00B75D61" w:rsidP="00B75D61">
      <w:pPr>
        <w:tabs>
          <w:tab w:val="center" w:pos="4810"/>
          <w:tab w:val="left" w:pos="5953"/>
        </w:tabs>
        <w:rPr>
          <w:rFonts w:asciiTheme="minorHAnsi" w:hAnsiTheme="minorHAnsi"/>
          <w:sz w:val="20"/>
          <w:szCs w:val="20"/>
        </w:rPr>
      </w:pPr>
      <w:r w:rsidRPr="00747FC8">
        <w:rPr>
          <w:rFonts w:asciiTheme="minorHAnsi" w:hAnsiTheme="minorHAnsi"/>
          <w:sz w:val="20"/>
          <w:szCs w:val="20"/>
        </w:rPr>
        <w:lastRenderedPageBreak/>
        <w:tab/>
        <w:t>Члан 5.</w:t>
      </w:r>
      <w:r w:rsidRPr="00747FC8">
        <w:rPr>
          <w:rFonts w:asciiTheme="minorHAnsi" w:hAnsiTheme="minorHAnsi"/>
          <w:sz w:val="20"/>
          <w:szCs w:val="20"/>
        </w:rPr>
        <w:tab/>
      </w:r>
    </w:p>
    <w:p w14:paraId="793E1A4B" w14:textId="77777777" w:rsidR="00B75D61" w:rsidRPr="00747FC8" w:rsidRDefault="00B75D61" w:rsidP="00B75D61">
      <w:pPr>
        <w:ind w:firstLine="851"/>
        <w:rPr>
          <w:rFonts w:asciiTheme="minorHAnsi" w:hAnsiTheme="minorHAnsi"/>
          <w:sz w:val="20"/>
          <w:szCs w:val="20"/>
        </w:rPr>
      </w:pPr>
      <w:r w:rsidRPr="00747FC8">
        <w:rPr>
          <w:rFonts w:asciiTheme="minorHAnsi" w:hAnsiTheme="minorHAnsi"/>
          <w:sz w:val="20"/>
          <w:szCs w:val="20"/>
        </w:rPr>
        <w:t>Услови за учешће на Конкурсу су:</w:t>
      </w:r>
    </w:p>
    <w:p w14:paraId="5E83B9A3" w14:textId="77777777" w:rsidR="00B75D61" w:rsidRDefault="00B75D61" w:rsidP="00B75D61">
      <w:pPr>
        <w:widowControl w:val="0"/>
        <w:numPr>
          <w:ilvl w:val="0"/>
          <w:numId w:val="3"/>
        </w:numPr>
        <w:autoSpaceDE w:val="0"/>
        <w:autoSpaceDN w:val="0"/>
        <w:adjustRightInd w:val="0"/>
        <w:spacing w:after="0" w:line="240" w:lineRule="auto"/>
        <w:ind w:right="-45"/>
        <w:contextualSpacing/>
        <w:jc w:val="both"/>
        <w:rPr>
          <w:sz w:val="20"/>
          <w:szCs w:val="20"/>
        </w:rPr>
      </w:pPr>
      <w:r w:rsidRPr="006633BD">
        <w:rPr>
          <w:sz w:val="20"/>
          <w:szCs w:val="20"/>
        </w:rPr>
        <w:t>подносилац пријаве мора имати седиште на територији јединице локалне самоуправе у АП Војводини, с тим што и место реализације инвестиције мора бити на територији јединице локалне самоуправе у АП Војводини;</w:t>
      </w:r>
    </w:p>
    <w:p w14:paraId="7E758EEF" w14:textId="77777777" w:rsidR="00B75D61" w:rsidRPr="006633BD" w:rsidRDefault="00B75D61" w:rsidP="00B75D61">
      <w:pPr>
        <w:widowControl w:val="0"/>
        <w:numPr>
          <w:ilvl w:val="0"/>
          <w:numId w:val="3"/>
        </w:numPr>
        <w:autoSpaceDE w:val="0"/>
        <w:autoSpaceDN w:val="0"/>
        <w:adjustRightInd w:val="0"/>
        <w:spacing w:after="0" w:line="240" w:lineRule="auto"/>
        <w:ind w:right="-45"/>
        <w:contextualSpacing/>
        <w:jc w:val="both"/>
        <w:rPr>
          <w:sz w:val="20"/>
          <w:szCs w:val="20"/>
        </w:rPr>
      </w:pPr>
      <w:r w:rsidRPr="006633BD">
        <w:rPr>
          <w:sz w:val="20"/>
          <w:szCs w:val="20"/>
        </w:rPr>
        <w:t xml:space="preserve">подносилац пријаве мора бити уписан у Регистар пољопривредних газдинстава и да се налази у активном статусу; </w:t>
      </w:r>
    </w:p>
    <w:p w14:paraId="7EF9562A" w14:textId="77777777" w:rsidR="00B75D61" w:rsidRPr="00123680" w:rsidRDefault="00B75D61" w:rsidP="00B75D61">
      <w:pPr>
        <w:pStyle w:val="ListParagraph1"/>
        <w:widowControl w:val="0"/>
        <w:numPr>
          <w:ilvl w:val="0"/>
          <w:numId w:val="3"/>
        </w:numPr>
        <w:autoSpaceDE w:val="0"/>
        <w:autoSpaceDN w:val="0"/>
        <w:adjustRightInd w:val="0"/>
        <w:spacing w:after="0" w:line="240" w:lineRule="auto"/>
        <w:jc w:val="both"/>
        <w:rPr>
          <w:sz w:val="20"/>
          <w:szCs w:val="20"/>
        </w:rPr>
      </w:pPr>
      <w:r w:rsidRPr="00123680">
        <w:rPr>
          <w:sz w:val="20"/>
          <w:szCs w:val="20"/>
        </w:rPr>
        <w:t xml:space="preserve">парцеле на којима се поставља </w:t>
      </w:r>
      <w:r w:rsidRPr="00123680">
        <w:rPr>
          <w:sz w:val="20"/>
          <w:szCs w:val="20"/>
          <w:lang w:val="sr-Cyrl-RS"/>
        </w:rPr>
        <w:t xml:space="preserve">или користи </w:t>
      </w:r>
      <w:r w:rsidRPr="00123680">
        <w:rPr>
          <w:sz w:val="20"/>
          <w:szCs w:val="20"/>
        </w:rPr>
        <w:t>опрема – која је предмет инвестиције конкурса – морају бити уписане у Регистар пољопривредних газдинстава;</w:t>
      </w:r>
    </w:p>
    <w:p w14:paraId="3E6B8677" w14:textId="77777777" w:rsidR="00B75D61" w:rsidRPr="006633BD" w:rsidRDefault="00B75D61" w:rsidP="00B75D61">
      <w:pPr>
        <w:widowControl w:val="0"/>
        <w:numPr>
          <w:ilvl w:val="0"/>
          <w:numId w:val="3"/>
        </w:numPr>
        <w:autoSpaceDE w:val="0"/>
        <w:autoSpaceDN w:val="0"/>
        <w:adjustRightInd w:val="0"/>
        <w:spacing w:after="0" w:line="240" w:lineRule="auto"/>
        <w:jc w:val="both"/>
        <w:rPr>
          <w:sz w:val="20"/>
          <w:szCs w:val="20"/>
        </w:rPr>
      </w:pPr>
      <w:r w:rsidRPr="006633BD">
        <w:rPr>
          <w:sz w:val="20"/>
          <w:szCs w:val="20"/>
        </w:rPr>
        <w:t>подносилац пријаве мора регулисати доспеле пореске обавезе од стране надлежног органа јединице локалне самоуправе, доспеле до 31.12.202</w:t>
      </w:r>
      <w:r>
        <w:rPr>
          <w:sz w:val="20"/>
          <w:szCs w:val="20"/>
          <w:lang w:val="sr-Cyrl-RS"/>
        </w:rPr>
        <w:t>3</w:t>
      </w:r>
      <w:r w:rsidRPr="006633BD">
        <w:rPr>
          <w:sz w:val="20"/>
          <w:szCs w:val="20"/>
        </w:rPr>
        <w:t xml:space="preserve">. године; </w:t>
      </w:r>
    </w:p>
    <w:p w14:paraId="3E124ACA" w14:textId="58E00862" w:rsidR="00B75D61" w:rsidRPr="006C6223" w:rsidRDefault="00B75D61" w:rsidP="00B75D61">
      <w:pPr>
        <w:widowControl w:val="0"/>
        <w:numPr>
          <w:ilvl w:val="0"/>
          <w:numId w:val="3"/>
        </w:numPr>
        <w:autoSpaceDE w:val="0"/>
        <w:autoSpaceDN w:val="0"/>
        <w:adjustRightInd w:val="0"/>
        <w:spacing w:after="0" w:line="240" w:lineRule="auto"/>
        <w:jc w:val="both"/>
        <w:rPr>
          <w:sz w:val="20"/>
          <w:szCs w:val="20"/>
        </w:rPr>
      </w:pPr>
      <w:r w:rsidRPr="006633BD">
        <w:rPr>
          <w:sz w:val="20"/>
          <w:szCs w:val="20"/>
        </w:rPr>
        <w:t>подносилац пријаве мора измирити доспеле обавезе по уговорима о закупу пољопривредног земљишта у државној својини, закључно са 31.12.202</w:t>
      </w:r>
      <w:r w:rsidR="00FA3335">
        <w:rPr>
          <w:sz w:val="20"/>
          <w:szCs w:val="20"/>
          <w:lang w:val="sr-Cyrl-RS"/>
        </w:rPr>
        <w:t>4</w:t>
      </w:r>
      <w:r w:rsidRPr="006633BD">
        <w:rPr>
          <w:sz w:val="20"/>
          <w:szCs w:val="20"/>
        </w:rPr>
        <w:t xml:space="preserve">. године, уколико је корисник истог; </w:t>
      </w:r>
    </w:p>
    <w:p w14:paraId="5ECBECC4" w14:textId="77777777" w:rsidR="00B75D61" w:rsidRDefault="00B75D61" w:rsidP="00B75D61">
      <w:pPr>
        <w:pStyle w:val="ListParagraph1"/>
        <w:widowControl w:val="0"/>
        <w:numPr>
          <w:ilvl w:val="0"/>
          <w:numId w:val="3"/>
        </w:numPr>
        <w:autoSpaceDE w:val="0"/>
        <w:autoSpaceDN w:val="0"/>
        <w:adjustRightInd w:val="0"/>
        <w:spacing w:after="0" w:line="240" w:lineRule="auto"/>
        <w:jc w:val="both"/>
        <w:rPr>
          <w:color w:val="000000"/>
          <w:sz w:val="20"/>
          <w:szCs w:val="20"/>
        </w:rPr>
      </w:pPr>
      <w:r w:rsidRPr="00410A01">
        <w:rPr>
          <w:color w:val="000000"/>
          <w:sz w:val="20"/>
          <w:szCs w:val="20"/>
        </w:rPr>
        <w:t xml:space="preserve">подносилац пријаве за инвестицију за коју подноси пријаву не сме користити средства по неком другом основу (субвенције, подстицаји)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w:t>
      </w:r>
      <w:r w:rsidRPr="00410A01">
        <w:rPr>
          <w:color w:val="000000"/>
          <w:sz w:val="20"/>
          <w:szCs w:val="20"/>
          <w:lang w:val="sr-Cyrl-RS"/>
        </w:rPr>
        <w:t>правним лицима</w:t>
      </w:r>
      <w:r w:rsidRPr="00410A01">
        <w:rPr>
          <w:color w:val="000000"/>
          <w:sz w:val="20"/>
          <w:szCs w:val="20"/>
        </w:rPr>
        <w:t xml:space="preserve">  </w:t>
      </w:r>
      <w:r w:rsidRPr="00410A01">
        <w:rPr>
          <w:color w:val="000000"/>
          <w:sz w:val="20"/>
          <w:szCs w:val="20"/>
          <w:lang w:val="sr-Cyrl-RS"/>
        </w:rPr>
        <w:t xml:space="preserve">и </w:t>
      </w:r>
      <w:r w:rsidRPr="00410A01">
        <w:rPr>
          <w:color w:val="000000"/>
          <w:sz w:val="20"/>
          <w:szCs w:val="20"/>
        </w:rPr>
        <w:t>регистрованим пољопривредним газдинствима;</w:t>
      </w:r>
    </w:p>
    <w:p w14:paraId="5046FCAF" w14:textId="77777777" w:rsidR="00B75D61" w:rsidRPr="004024DB" w:rsidRDefault="006A7C3A" w:rsidP="00B75D61">
      <w:pPr>
        <w:pStyle w:val="ListParagraph1"/>
        <w:widowControl w:val="0"/>
        <w:numPr>
          <w:ilvl w:val="0"/>
          <w:numId w:val="3"/>
        </w:numPr>
        <w:autoSpaceDE w:val="0"/>
        <w:autoSpaceDN w:val="0"/>
        <w:adjustRightInd w:val="0"/>
        <w:spacing w:after="0" w:line="240" w:lineRule="auto"/>
        <w:jc w:val="both"/>
        <w:rPr>
          <w:color w:val="000000"/>
          <w:sz w:val="20"/>
          <w:szCs w:val="20"/>
        </w:rPr>
      </w:pPr>
      <w:r w:rsidRPr="006A7C3A">
        <w:rPr>
          <w:color w:val="000000"/>
          <w:sz w:val="20"/>
          <w:szCs w:val="20"/>
          <w:lang w:val="sr-Cyrl-RS"/>
        </w:rPr>
        <w:t xml:space="preserve"> </w:t>
      </w:r>
      <w:r w:rsidR="00B75D61" w:rsidRPr="004024DB">
        <w:rPr>
          <w:color w:val="000000"/>
          <w:sz w:val="20"/>
          <w:szCs w:val="20"/>
        </w:rPr>
        <w:t>подносилац пријаве не сме имати неиспуњених уговорних обавеза према Секретаријату, као ни према Министарству пољопривреде, шумарства и водопривреде, на основу раније потписаних уговора</w:t>
      </w:r>
    </w:p>
    <w:p w14:paraId="4E58AB7A" w14:textId="77777777" w:rsidR="00B75D61" w:rsidRDefault="00B75D61" w:rsidP="00B75D61">
      <w:pPr>
        <w:spacing w:after="0" w:line="240" w:lineRule="auto"/>
        <w:jc w:val="center"/>
        <w:rPr>
          <w:rFonts w:asciiTheme="minorHAnsi" w:hAnsiTheme="minorHAnsi"/>
          <w:b/>
          <w:bCs/>
          <w:sz w:val="20"/>
          <w:szCs w:val="20"/>
        </w:rPr>
      </w:pPr>
    </w:p>
    <w:p w14:paraId="3AB7425C" w14:textId="77777777" w:rsidR="00B75D61" w:rsidRPr="00747FC8" w:rsidRDefault="00B75D61" w:rsidP="00B75D61">
      <w:pPr>
        <w:spacing w:after="0" w:line="240" w:lineRule="auto"/>
        <w:jc w:val="center"/>
        <w:rPr>
          <w:rFonts w:asciiTheme="minorHAnsi" w:hAnsiTheme="minorHAnsi"/>
          <w:b/>
          <w:bCs/>
          <w:sz w:val="20"/>
          <w:szCs w:val="20"/>
        </w:rPr>
      </w:pPr>
      <w:r w:rsidRPr="00747FC8">
        <w:rPr>
          <w:rFonts w:asciiTheme="minorHAnsi" w:hAnsiTheme="minorHAnsi"/>
          <w:b/>
          <w:bCs/>
          <w:sz w:val="20"/>
          <w:szCs w:val="20"/>
        </w:rPr>
        <w:t xml:space="preserve">Потребна документација </w:t>
      </w:r>
    </w:p>
    <w:p w14:paraId="23799180" w14:textId="77777777" w:rsidR="00B75D61" w:rsidRPr="00747FC8" w:rsidRDefault="00B75D61" w:rsidP="00B75D61">
      <w:pPr>
        <w:spacing w:after="0" w:line="240" w:lineRule="auto"/>
        <w:jc w:val="center"/>
        <w:rPr>
          <w:rFonts w:asciiTheme="minorHAnsi" w:hAnsiTheme="minorHAnsi"/>
          <w:sz w:val="20"/>
          <w:szCs w:val="20"/>
        </w:rPr>
      </w:pPr>
    </w:p>
    <w:p w14:paraId="09CF9952" w14:textId="77777777" w:rsidR="00B75D61" w:rsidRPr="00747FC8" w:rsidRDefault="00B75D61" w:rsidP="00B75D61">
      <w:pPr>
        <w:spacing w:after="0" w:line="240" w:lineRule="auto"/>
        <w:jc w:val="center"/>
        <w:rPr>
          <w:rFonts w:asciiTheme="minorHAnsi" w:hAnsiTheme="minorHAnsi"/>
          <w:sz w:val="20"/>
          <w:szCs w:val="20"/>
        </w:rPr>
      </w:pPr>
      <w:r w:rsidRPr="00747FC8">
        <w:rPr>
          <w:rFonts w:asciiTheme="minorHAnsi" w:hAnsiTheme="minorHAnsi"/>
          <w:sz w:val="20"/>
          <w:szCs w:val="20"/>
        </w:rPr>
        <w:t>Члан 6.</w:t>
      </w:r>
    </w:p>
    <w:p w14:paraId="7C398CA4" w14:textId="77777777" w:rsidR="00B75D61" w:rsidRPr="00747FC8" w:rsidRDefault="00B75D61" w:rsidP="00B75D61">
      <w:pPr>
        <w:spacing w:after="0" w:line="240" w:lineRule="auto"/>
        <w:jc w:val="center"/>
        <w:rPr>
          <w:rFonts w:asciiTheme="minorHAnsi" w:hAnsiTheme="minorHAnsi"/>
          <w:sz w:val="20"/>
          <w:szCs w:val="20"/>
        </w:rPr>
      </w:pPr>
    </w:p>
    <w:p w14:paraId="46D57613" w14:textId="77777777" w:rsidR="00B75D61" w:rsidRPr="00747FC8" w:rsidRDefault="00B75D61" w:rsidP="00B75D61">
      <w:pPr>
        <w:autoSpaceDE w:val="0"/>
        <w:autoSpaceDN w:val="0"/>
        <w:adjustRightInd w:val="0"/>
        <w:spacing w:after="0" w:line="240" w:lineRule="auto"/>
        <w:jc w:val="both"/>
        <w:rPr>
          <w:rFonts w:asciiTheme="minorHAnsi" w:hAnsiTheme="minorHAnsi" w:cs="Calibri-Bold"/>
          <w:bCs/>
          <w:sz w:val="20"/>
          <w:szCs w:val="20"/>
        </w:rPr>
      </w:pPr>
      <w:r w:rsidRPr="00747FC8">
        <w:rPr>
          <w:rFonts w:asciiTheme="minorHAnsi" w:hAnsiTheme="minorHAnsi" w:cs="Calibri-Bold"/>
          <w:bCs/>
          <w:sz w:val="20"/>
          <w:szCs w:val="20"/>
        </w:rPr>
        <w:t>Документација која се подноси на Конкурс:</w:t>
      </w:r>
    </w:p>
    <w:p w14:paraId="061F928B" w14:textId="77777777" w:rsidR="00B75D61" w:rsidRPr="00747FC8" w:rsidRDefault="00B75D61" w:rsidP="00B75D61">
      <w:pPr>
        <w:autoSpaceDE w:val="0"/>
        <w:autoSpaceDN w:val="0"/>
        <w:adjustRightInd w:val="0"/>
        <w:spacing w:after="0" w:line="240" w:lineRule="auto"/>
        <w:jc w:val="both"/>
        <w:rPr>
          <w:rFonts w:asciiTheme="minorHAnsi" w:hAnsiTheme="minorHAnsi" w:cs="Calibri-Bold"/>
          <w:b/>
          <w:bCs/>
          <w:sz w:val="20"/>
          <w:szCs w:val="20"/>
        </w:rPr>
      </w:pPr>
    </w:p>
    <w:p w14:paraId="04459798" w14:textId="77777777" w:rsidR="006F7ED0" w:rsidRPr="006F7ED0" w:rsidRDefault="006F7ED0" w:rsidP="006F7ED0">
      <w:pPr>
        <w:widowControl w:val="0"/>
        <w:numPr>
          <w:ilvl w:val="0"/>
          <w:numId w:val="4"/>
        </w:numPr>
        <w:spacing w:after="0" w:line="240" w:lineRule="auto"/>
        <w:ind w:left="720"/>
        <w:contextualSpacing/>
        <w:jc w:val="both"/>
        <w:rPr>
          <w:rFonts w:eastAsia="Times New Roman"/>
          <w:sz w:val="20"/>
          <w:szCs w:val="20"/>
        </w:rPr>
      </w:pPr>
      <w:r w:rsidRPr="006633BD">
        <w:rPr>
          <w:rFonts w:cs="Calibri"/>
          <w:sz w:val="20"/>
          <w:szCs w:val="20"/>
        </w:rPr>
        <w:t xml:space="preserve">читко попуњен образац пријаве, са обавезним потписом и печатом подносиоца; </w:t>
      </w:r>
    </w:p>
    <w:p w14:paraId="7CD5656D" w14:textId="77777777" w:rsidR="006F7ED0" w:rsidRPr="006633BD" w:rsidRDefault="006F7ED0" w:rsidP="006F7ED0">
      <w:pPr>
        <w:widowControl w:val="0"/>
        <w:spacing w:after="0" w:line="240" w:lineRule="auto"/>
        <w:ind w:left="720"/>
        <w:contextualSpacing/>
        <w:jc w:val="both"/>
        <w:rPr>
          <w:rFonts w:eastAsia="Times New Roman"/>
          <w:sz w:val="20"/>
          <w:szCs w:val="20"/>
        </w:rPr>
      </w:pPr>
    </w:p>
    <w:p w14:paraId="21A1042E" w14:textId="77777777" w:rsidR="006F7ED0" w:rsidRPr="006F7ED0" w:rsidRDefault="006F7ED0" w:rsidP="006F7ED0">
      <w:pPr>
        <w:widowControl w:val="0"/>
        <w:numPr>
          <w:ilvl w:val="0"/>
          <w:numId w:val="4"/>
        </w:numPr>
        <w:spacing w:after="0" w:line="240" w:lineRule="auto"/>
        <w:ind w:left="720"/>
        <w:contextualSpacing/>
        <w:jc w:val="both"/>
        <w:rPr>
          <w:rFonts w:eastAsia="Times New Roman"/>
          <w:sz w:val="20"/>
          <w:szCs w:val="20"/>
        </w:rPr>
      </w:pPr>
      <w:r w:rsidRPr="006633BD">
        <w:rPr>
          <w:rFonts w:cs="Calibri"/>
          <w:sz w:val="20"/>
          <w:szCs w:val="20"/>
        </w:rPr>
        <w:t>фотокопија личне карте или очитана чипована лична карта овлашћеног лица;</w:t>
      </w:r>
    </w:p>
    <w:p w14:paraId="392A1CAC" w14:textId="77777777" w:rsidR="006F7ED0" w:rsidRPr="006633BD" w:rsidRDefault="006F7ED0" w:rsidP="006F7ED0">
      <w:pPr>
        <w:widowControl w:val="0"/>
        <w:spacing w:after="0" w:line="240" w:lineRule="auto"/>
        <w:contextualSpacing/>
        <w:jc w:val="both"/>
        <w:rPr>
          <w:rFonts w:eastAsia="Times New Roman"/>
          <w:sz w:val="20"/>
          <w:szCs w:val="20"/>
        </w:rPr>
      </w:pPr>
    </w:p>
    <w:p w14:paraId="1F9AC2A9" w14:textId="77777777" w:rsidR="006F7ED0" w:rsidRDefault="006F7ED0" w:rsidP="006F7ED0">
      <w:pPr>
        <w:numPr>
          <w:ilvl w:val="0"/>
          <w:numId w:val="4"/>
        </w:numPr>
        <w:autoSpaceDE w:val="0"/>
        <w:autoSpaceDN w:val="0"/>
        <w:adjustRightInd w:val="0"/>
        <w:spacing w:after="0" w:line="240" w:lineRule="auto"/>
        <w:ind w:left="720"/>
        <w:contextualSpacing/>
        <w:jc w:val="both"/>
        <w:rPr>
          <w:rFonts w:cs="Calibri"/>
          <w:sz w:val="20"/>
          <w:szCs w:val="20"/>
        </w:rPr>
      </w:pPr>
      <w:r w:rsidRPr="006633BD">
        <w:rPr>
          <w:rFonts w:cs="Calibri"/>
          <w:sz w:val="20"/>
          <w:szCs w:val="20"/>
        </w:rPr>
        <w:t>извод из Агенције за привредне регистре, са пореским идентификационим бројем;</w:t>
      </w:r>
    </w:p>
    <w:p w14:paraId="0F2A8E83" w14:textId="77777777" w:rsidR="006F7ED0" w:rsidRDefault="006F7ED0" w:rsidP="006F7ED0">
      <w:pPr>
        <w:autoSpaceDE w:val="0"/>
        <w:autoSpaceDN w:val="0"/>
        <w:adjustRightInd w:val="0"/>
        <w:spacing w:after="0" w:line="240" w:lineRule="auto"/>
        <w:contextualSpacing/>
        <w:jc w:val="both"/>
        <w:rPr>
          <w:rFonts w:cs="Calibri"/>
          <w:sz w:val="20"/>
          <w:szCs w:val="20"/>
        </w:rPr>
      </w:pPr>
    </w:p>
    <w:p w14:paraId="6EA9E525" w14:textId="77777777" w:rsidR="006F7ED0" w:rsidRDefault="006F7ED0" w:rsidP="006F7ED0">
      <w:pPr>
        <w:numPr>
          <w:ilvl w:val="0"/>
          <w:numId w:val="4"/>
        </w:numPr>
        <w:autoSpaceDE w:val="0"/>
        <w:autoSpaceDN w:val="0"/>
        <w:adjustRightInd w:val="0"/>
        <w:spacing w:after="0" w:line="240" w:lineRule="auto"/>
        <w:ind w:left="720"/>
        <w:contextualSpacing/>
        <w:jc w:val="both"/>
        <w:rPr>
          <w:rFonts w:cs="Calibri"/>
          <w:sz w:val="20"/>
          <w:szCs w:val="20"/>
        </w:rPr>
      </w:pPr>
      <w:r w:rsidRPr="006633BD">
        <w:rPr>
          <w:rFonts w:cs="Calibri"/>
          <w:sz w:val="20"/>
          <w:szCs w:val="20"/>
        </w:rPr>
        <w:t xml:space="preserve">оригинал извод из регистра пољопривредних газдинстава, који издаје Управа за </w:t>
      </w:r>
      <w:r>
        <w:rPr>
          <w:rFonts w:cs="Calibri"/>
          <w:sz w:val="20"/>
          <w:szCs w:val="20"/>
        </w:rPr>
        <w:t xml:space="preserve">аграрна плаћања </w:t>
      </w:r>
      <w:r w:rsidRPr="006633BD">
        <w:rPr>
          <w:rFonts w:cs="Calibri"/>
          <w:sz w:val="20"/>
          <w:szCs w:val="20"/>
        </w:rPr>
        <w:t>(прва страна извода РПГ-а са основним подацима, друга страна извода c подацима о површинама и производњи и трећа страна с подацима о животињама, не старији од 30 дана);</w:t>
      </w:r>
    </w:p>
    <w:p w14:paraId="06C8A711" w14:textId="77777777" w:rsidR="006F7ED0" w:rsidRPr="00F70DDC" w:rsidRDefault="006F7ED0" w:rsidP="006F7ED0">
      <w:pPr>
        <w:autoSpaceDE w:val="0"/>
        <w:autoSpaceDN w:val="0"/>
        <w:adjustRightInd w:val="0"/>
        <w:spacing w:after="0" w:line="240" w:lineRule="auto"/>
        <w:contextualSpacing/>
        <w:jc w:val="both"/>
        <w:rPr>
          <w:rFonts w:cs="Calibri"/>
          <w:sz w:val="20"/>
          <w:szCs w:val="20"/>
        </w:rPr>
      </w:pPr>
    </w:p>
    <w:p w14:paraId="5ABDFCEF" w14:textId="77777777" w:rsidR="006F7ED0" w:rsidRDefault="006F7ED0" w:rsidP="006F7ED0">
      <w:pPr>
        <w:numPr>
          <w:ilvl w:val="0"/>
          <w:numId w:val="4"/>
        </w:numPr>
        <w:autoSpaceDE w:val="0"/>
        <w:autoSpaceDN w:val="0"/>
        <w:adjustRightInd w:val="0"/>
        <w:spacing w:after="0" w:line="240" w:lineRule="auto"/>
        <w:ind w:left="720"/>
        <w:contextualSpacing/>
        <w:jc w:val="both"/>
        <w:rPr>
          <w:rFonts w:cs="Calibri"/>
          <w:sz w:val="20"/>
          <w:szCs w:val="20"/>
        </w:rPr>
      </w:pPr>
      <w:r w:rsidRPr="006633BD">
        <w:rPr>
          <w:rFonts w:cs="Calibri"/>
          <w:sz w:val="20"/>
          <w:szCs w:val="20"/>
        </w:rPr>
        <w:t>спецификација опреме која треба да садржи основне карактеристике опреме, врсту, количину и процењену вредност на основу информативних понуда прикупљених од потенцијалних понуђача (уз спецификацију достављају се и наведене информативне понуде);</w:t>
      </w:r>
    </w:p>
    <w:p w14:paraId="459D3AC9" w14:textId="77777777" w:rsidR="006F7ED0" w:rsidRPr="00DF71DA" w:rsidRDefault="006F7ED0" w:rsidP="006F7ED0">
      <w:pPr>
        <w:autoSpaceDE w:val="0"/>
        <w:autoSpaceDN w:val="0"/>
        <w:adjustRightInd w:val="0"/>
        <w:spacing w:after="0" w:line="240" w:lineRule="auto"/>
        <w:contextualSpacing/>
        <w:jc w:val="both"/>
        <w:rPr>
          <w:rFonts w:cs="Calibri"/>
          <w:sz w:val="20"/>
          <w:szCs w:val="20"/>
        </w:rPr>
      </w:pPr>
    </w:p>
    <w:p w14:paraId="3BE50251" w14:textId="77777777" w:rsidR="006F7ED0" w:rsidRPr="006F7ED0" w:rsidRDefault="006F7ED0" w:rsidP="006F7ED0">
      <w:pPr>
        <w:numPr>
          <w:ilvl w:val="0"/>
          <w:numId w:val="4"/>
        </w:numPr>
        <w:autoSpaceDE w:val="0"/>
        <w:autoSpaceDN w:val="0"/>
        <w:adjustRightInd w:val="0"/>
        <w:spacing w:after="0" w:line="240" w:lineRule="auto"/>
        <w:ind w:left="720"/>
        <w:contextualSpacing/>
        <w:jc w:val="both"/>
        <w:rPr>
          <w:rFonts w:cs="Calibri"/>
          <w:sz w:val="20"/>
          <w:szCs w:val="20"/>
        </w:rPr>
      </w:pPr>
      <w:r w:rsidRPr="006633BD">
        <w:rPr>
          <w:sz w:val="20"/>
          <w:szCs w:val="20"/>
        </w:rPr>
        <w:t xml:space="preserve"> доказ о измиреним доспелим обавезама за закуп пољопривредног земљишта у државној својини (уговор, потврда надлежног органа, или фотокопија уговора са Министарством пољопривреде, шумарства и водопривреде и доказ o извршеном плаћању);</w:t>
      </w:r>
    </w:p>
    <w:p w14:paraId="5B96BA56" w14:textId="77777777" w:rsidR="006F7ED0" w:rsidRPr="006F7ED0" w:rsidRDefault="006F7ED0" w:rsidP="006F7ED0">
      <w:pPr>
        <w:autoSpaceDE w:val="0"/>
        <w:autoSpaceDN w:val="0"/>
        <w:adjustRightInd w:val="0"/>
        <w:spacing w:after="0" w:line="240" w:lineRule="auto"/>
        <w:contextualSpacing/>
        <w:jc w:val="both"/>
        <w:rPr>
          <w:rFonts w:cs="Calibri"/>
          <w:sz w:val="20"/>
          <w:szCs w:val="20"/>
          <w:lang w:val="sr-Cyrl-RS"/>
        </w:rPr>
      </w:pPr>
    </w:p>
    <w:p w14:paraId="40775813" w14:textId="77777777" w:rsidR="006F7ED0" w:rsidRDefault="006F7ED0" w:rsidP="006F7ED0">
      <w:pPr>
        <w:numPr>
          <w:ilvl w:val="0"/>
          <w:numId w:val="4"/>
        </w:numPr>
        <w:autoSpaceDE w:val="0"/>
        <w:autoSpaceDN w:val="0"/>
        <w:adjustRightInd w:val="0"/>
        <w:spacing w:after="0" w:line="240" w:lineRule="auto"/>
        <w:ind w:left="720"/>
        <w:contextualSpacing/>
        <w:jc w:val="both"/>
        <w:rPr>
          <w:rFonts w:cs="Calibri"/>
          <w:sz w:val="20"/>
          <w:szCs w:val="20"/>
        </w:rPr>
      </w:pPr>
      <w:r w:rsidRPr="006633BD">
        <w:rPr>
          <w:rFonts w:cs="Calibri"/>
          <w:sz w:val="20"/>
          <w:szCs w:val="20"/>
        </w:rPr>
        <w:t>изјава подносиоца пријаве да по неком другом основу не користи бесповратна подстицајна средства за исту намену;</w:t>
      </w:r>
    </w:p>
    <w:p w14:paraId="3D7A9AC8" w14:textId="77777777" w:rsidR="006F7ED0" w:rsidRPr="006633BD" w:rsidRDefault="006F7ED0" w:rsidP="006F7ED0">
      <w:pPr>
        <w:autoSpaceDE w:val="0"/>
        <w:autoSpaceDN w:val="0"/>
        <w:adjustRightInd w:val="0"/>
        <w:spacing w:after="0" w:line="240" w:lineRule="auto"/>
        <w:contextualSpacing/>
        <w:jc w:val="both"/>
        <w:rPr>
          <w:rFonts w:cs="Calibri"/>
          <w:sz w:val="20"/>
          <w:szCs w:val="20"/>
        </w:rPr>
      </w:pPr>
    </w:p>
    <w:p w14:paraId="2390C83E" w14:textId="77777777" w:rsidR="006F7ED0" w:rsidRDefault="006F7ED0" w:rsidP="006F7ED0">
      <w:pPr>
        <w:numPr>
          <w:ilvl w:val="0"/>
          <w:numId w:val="4"/>
        </w:numPr>
        <w:autoSpaceDE w:val="0"/>
        <w:autoSpaceDN w:val="0"/>
        <w:adjustRightInd w:val="0"/>
        <w:spacing w:after="0" w:line="240" w:lineRule="auto"/>
        <w:ind w:left="720"/>
        <w:contextualSpacing/>
        <w:jc w:val="both"/>
        <w:rPr>
          <w:rFonts w:cs="Calibri"/>
          <w:sz w:val="20"/>
          <w:szCs w:val="20"/>
        </w:rPr>
      </w:pPr>
      <w:r w:rsidRPr="006633BD">
        <w:rPr>
          <w:rFonts w:cs="Calibri"/>
          <w:sz w:val="20"/>
          <w:szCs w:val="20"/>
        </w:rPr>
        <w:lastRenderedPageBreak/>
        <w:t>изјава о томе да нема неизмирених обавеза према Секретаријату за пољопривреду, водопривреду и шумарство као и према Министарству пољопривреде, шумарства и водопривреде на основу раније потписаних уговора.</w:t>
      </w:r>
    </w:p>
    <w:p w14:paraId="045EC759" w14:textId="77777777" w:rsidR="006F7ED0" w:rsidRDefault="006F7ED0" w:rsidP="006F7ED0">
      <w:pPr>
        <w:autoSpaceDE w:val="0"/>
        <w:autoSpaceDN w:val="0"/>
        <w:adjustRightInd w:val="0"/>
        <w:spacing w:after="0" w:line="240" w:lineRule="auto"/>
        <w:contextualSpacing/>
        <w:jc w:val="both"/>
        <w:rPr>
          <w:rFonts w:cs="Calibri"/>
          <w:sz w:val="20"/>
          <w:szCs w:val="20"/>
        </w:rPr>
      </w:pPr>
    </w:p>
    <w:p w14:paraId="4312461F" w14:textId="77777777" w:rsidR="006F7ED0" w:rsidRPr="00F70DDC" w:rsidRDefault="006F7ED0" w:rsidP="006F7ED0">
      <w:pPr>
        <w:numPr>
          <w:ilvl w:val="0"/>
          <w:numId w:val="4"/>
        </w:numPr>
        <w:autoSpaceDE w:val="0"/>
        <w:autoSpaceDN w:val="0"/>
        <w:adjustRightInd w:val="0"/>
        <w:spacing w:after="160" w:line="240" w:lineRule="auto"/>
        <w:ind w:left="720"/>
        <w:contextualSpacing/>
        <w:jc w:val="both"/>
        <w:rPr>
          <w:rFonts w:cstheme="minorHAnsi"/>
          <w:sz w:val="20"/>
          <w:szCs w:val="20"/>
        </w:rPr>
      </w:pPr>
      <w:r w:rsidRPr="00F70DDC">
        <w:rPr>
          <w:rFonts w:cstheme="minorHAnsi"/>
          <w:sz w:val="20"/>
          <w:szCs w:val="20"/>
          <w:lang w:val="sr-Cyrl-RS"/>
        </w:rPr>
        <w:t>индикатор подрачуна из евиденције Корисника јавних средстава , код управе за трезор за намену за коју се пријављујете ( са бројем рачуна).</w:t>
      </w:r>
    </w:p>
    <w:p w14:paraId="2F18F438" w14:textId="77777777" w:rsidR="006F7ED0" w:rsidRPr="006633BD" w:rsidRDefault="006F7ED0" w:rsidP="006F7ED0">
      <w:pPr>
        <w:autoSpaceDE w:val="0"/>
        <w:autoSpaceDN w:val="0"/>
        <w:adjustRightInd w:val="0"/>
        <w:spacing w:after="0" w:line="240" w:lineRule="auto"/>
        <w:jc w:val="both"/>
        <w:rPr>
          <w:rFonts w:cs="Calibri"/>
          <w:sz w:val="20"/>
          <w:szCs w:val="20"/>
        </w:rPr>
      </w:pPr>
    </w:p>
    <w:p w14:paraId="6B5DE3D4" w14:textId="77777777" w:rsidR="00B75D61" w:rsidRPr="006633BD" w:rsidRDefault="00B75D61" w:rsidP="00B75D61">
      <w:pPr>
        <w:autoSpaceDE w:val="0"/>
        <w:autoSpaceDN w:val="0"/>
        <w:adjustRightInd w:val="0"/>
        <w:spacing w:after="0" w:line="240" w:lineRule="auto"/>
        <w:ind w:left="720"/>
        <w:contextualSpacing/>
        <w:jc w:val="both"/>
        <w:rPr>
          <w:rFonts w:cs="Calibri"/>
          <w:sz w:val="20"/>
          <w:szCs w:val="20"/>
        </w:rPr>
      </w:pPr>
    </w:p>
    <w:p w14:paraId="0BFA33E8" w14:textId="77777777" w:rsidR="00B75D61" w:rsidRPr="00747FC8" w:rsidRDefault="00B75D61" w:rsidP="00B75D61">
      <w:pPr>
        <w:widowControl w:val="0"/>
        <w:autoSpaceDE w:val="0"/>
        <w:autoSpaceDN w:val="0"/>
        <w:adjustRightInd w:val="0"/>
        <w:spacing w:after="0" w:line="240" w:lineRule="auto"/>
        <w:ind w:firstLine="851"/>
        <w:jc w:val="both"/>
        <w:rPr>
          <w:rFonts w:asciiTheme="minorHAnsi" w:hAnsiTheme="minorHAnsi" w:cs="Calibri"/>
          <w:sz w:val="20"/>
          <w:szCs w:val="20"/>
        </w:rPr>
      </w:pPr>
      <w:r w:rsidRPr="00747FC8">
        <w:rPr>
          <w:rFonts w:asciiTheme="minorHAnsi" w:hAnsiTheme="minorHAnsi" w:cs="Calibri"/>
          <w:sz w:val="20"/>
          <w:szCs w:val="20"/>
        </w:rPr>
        <w:t>Уколико подносилац пријаве не достави потребну документацију наведену под тачк</w:t>
      </w:r>
      <w:r>
        <w:rPr>
          <w:rFonts w:asciiTheme="minorHAnsi" w:hAnsiTheme="minorHAnsi" w:cs="Calibri"/>
          <w:sz w:val="20"/>
          <w:szCs w:val="20"/>
        </w:rPr>
        <w:t>o</w:t>
      </w:r>
      <w:r w:rsidRPr="00747FC8">
        <w:rPr>
          <w:rFonts w:asciiTheme="minorHAnsi" w:hAnsiTheme="minorHAnsi" w:cs="Calibri"/>
          <w:sz w:val="20"/>
          <w:szCs w:val="20"/>
        </w:rPr>
        <w:t xml:space="preserve">м </w:t>
      </w:r>
      <w:r>
        <w:rPr>
          <w:rFonts w:asciiTheme="minorHAnsi" w:hAnsiTheme="minorHAnsi" w:cs="Calibri"/>
          <w:sz w:val="20"/>
          <w:szCs w:val="20"/>
          <w:lang w:val="sr-Cyrl-RS"/>
        </w:rPr>
        <w:t>6</w:t>
      </w:r>
      <w:r w:rsidRPr="00747FC8">
        <w:rPr>
          <w:rFonts w:asciiTheme="minorHAnsi" w:hAnsiTheme="minorHAnsi" w:cs="Calibri"/>
          <w:sz w:val="20"/>
          <w:szCs w:val="20"/>
        </w:rPr>
        <w:t>.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w:t>
      </w:r>
    </w:p>
    <w:p w14:paraId="18A5F060" w14:textId="77777777" w:rsidR="00B75D61" w:rsidRPr="00747FC8" w:rsidRDefault="00B75D61" w:rsidP="00B75D61">
      <w:pPr>
        <w:widowControl w:val="0"/>
        <w:autoSpaceDE w:val="0"/>
        <w:autoSpaceDN w:val="0"/>
        <w:adjustRightInd w:val="0"/>
        <w:spacing w:after="0" w:line="240" w:lineRule="auto"/>
        <w:ind w:firstLine="851"/>
        <w:jc w:val="both"/>
        <w:rPr>
          <w:rFonts w:asciiTheme="minorHAnsi" w:hAnsiTheme="minorHAnsi"/>
          <w:sz w:val="20"/>
          <w:szCs w:val="20"/>
        </w:rPr>
      </w:pPr>
      <w:r w:rsidRPr="00747FC8">
        <w:rPr>
          <w:rFonts w:asciiTheme="minorHAnsi" w:hAnsiTheme="minorHAnsi"/>
          <w:sz w:val="20"/>
          <w:szCs w:val="20"/>
        </w:rPr>
        <w:t>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тумача. Уколико је предрачун исказан у страној валути, неопходно је у обрасцу пријаве унети вредност опреме у динарској противвредности, обрачунатој по средњем курсу НБС, на дан издавања предрачуна.</w:t>
      </w:r>
    </w:p>
    <w:p w14:paraId="310342FB" w14:textId="77777777" w:rsidR="00B75D61" w:rsidRPr="00747FC8" w:rsidRDefault="00B75D61" w:rsidP="00B75D61">
      <w:pPr>
        <w:spacing w:after="0" w:line="240" w:lineRule="auto"/>
        <w:ind w:right="-46" w:firstLine="851"/>
        <w:rPr>
          <w:rFonts w:asciiTheme="minorHAnsi" w:hAnsiTheme="minorHAnsi"/>
          <w:sz w:val="20"/>
          <w:szCs w:val="20"/>
        </w:rPr>
      </w:pPr>
      <w:r w:rsidRPr="00747FC8">
        <w:rPr>
          <w:rFonts w:asciiTheme="minorHAnsi" w:hAnsiTheme="minorHAnsi"/>
          <w:sz w:val="20"/>
          <w:szCs w:val="20"/>
        </w:rPr>
        <w:t>Комисија задржава право да поред наведених затражи и друга документа.</w:t>
      </w:r>
    </w:p>
    <w:p w14:paraId="652D622F" w14:textId="77777777" w:rsidR="00B75D61" w:rsidRPr="00747FC8" w:rsidRDefault="00B75D61" w:rsidP="00B75D61">
      <w:pPr>
        <w:autoSpaceDE w:val="0"/>
        <w:autoSpaceDN w:val="0"/>
        <w:adjustRightInd w:val="0"/>
        <w:spacing w:after="0" w:line="240" w:lineRule="auto"/>
        <w:jc w:val="both"/>
        <w:rPr>
          <w:rFonts w:asciiTheme="minorHAnsi" w:hAnsiTheme="minorHAnsi" w:cs="Calibri"/>
          <w:sz w:val="20"/>
          <w:szCs w:val="20"/>
        </w:rPr>
      </w:pPr>
    </w:p>
    <w:p w14:paraId="191C9E76" w14:textId="77777777" w:rsidR="00B75D61" w:rsidRPr="00747FC8" w:rsidRDefault="00B75D61" w:rsidP="00B75D61">
      <w:pPr>
        <w:autoSpaceDE w:val="0"/>
        <w:autoSpaceDN w:val="0"/>
        <w:adjustRightInd w:val="0"/>
        <w:spacing w:after="0" w:line="240" w:lineRule="auto"/>
        <w:jc w:val="both"/>
        <w:rPr>
          <w:rFonts w:asciiTheme="minorHAnsi" w:hAnsiTheme="minorHAnsi" w:cs="Calibri"/>
          <w:sz w:val="20"/>
          <w:szCs w:val="20"/>
        </w:rPr>
      </w:pPr>
    </w:p>
    <w:p w14:paraId="79F7D23B" w14:textId="77777777" w:rsidR="00B75D61" w:rsidRPr="00747FC8" w:rsidRDefault="00B75D61" w:rsidP="00B75D61">
      <w:pPr>
        <w:jc w:val="center"/>
        <w:rPr>
          <w:rFonts w:asciiTheme="minorHAnsi" w:hAnsiTheme="minorHAnsi"/>
          <w:b/>
          <w:sz w:val="20"/>
          <w:szCs w:val="20"/>
        </w:rPr>
      </w:pPr>
      <w:r w:rsidRPr="00747FC8">
        <w:rPr>
          <w:rFonts w:asciiTheme="minorHAnsi" w:hAnsiTheme="minorHAnsi"/>
          <w:b/>
          <w:sz w:val="20"/>
          <w:szCs w:val="20"/>
        </w:rPr>
        <w:t>Поступање с непотпуним пријавама</w:t>
      </w:r>
    </w:p>
    <w:p w14:paraId="33491892" w14:textId="77777777" w:rsidR="00B75D61" w:rsidRPr="00747FC8" w:rsidRDefault="00B75D61" w:rsidP="00B75D61">
      <w:pPr>
        <w:jc w:val="center"/>
        <w:rPr>
          <w:rFonts w:asciiTheme="minorHAnsi" w:hAnsiTheme="minorHAnsi"/>
          <w:sz w:val="20"/>
          <w:szCs w:val="20"/>
        </w:rPr>
      </w:pPr>
      <w:r w:rsidRPr="00747FC8">
        <w:rPr>
          <w:rFonts w:asciiTheme="minorHAnsi" w:hAnsiTheme="minorHAnsi"/>
          <w:sz w:val="20"/>
          <w:szCs w:val="20"/>
        </w:rPr>
        <w:t>Члан 7.</w:t>
      </w:r>
    </w:p>
    <w:p w14:paraId="16406BB0" w14:textId="77777777" w:rsidR="00B75D61" w:rsidRPr="00747FC8" w:rsidRDefault="00B75D61" w:rsidP="00B75D61">
      <w:pPr>
        <w:widowControl w:val="0"/>
        <w:overflowPunct w:val="0"/>
        <w:autoSpaceDE w:val="0"/>
        <w:autoSpaceDN w:val="0"/>
        <w:adjustRightInd w:val="0"/>
        <w:spacing w:after="0" w:line="240" w:lineRule="auto"/>
        <w:ind w:firstLine="720"/>
        <w:jc w:val="both"/>
        <w:rPr>
          <w:rFonts w:asciiTheme="minorHAnsi" w:eastAsia="Times New Roman" w:hAnsiTheme="minorHAnsi" w:cs="Verdana"/>
          <w:sz w:val="20"/>
          <w:szCs w:val="20"/>
          <w:lang w:val="sr-Cyrl-RS"/>
        </w:rPr>
      </w:pPr>
      <w:r w:rsidRPr="00747FC8">
        <w:rPr>
          <w:rFonts w:asciiTheme="minorHAnsi" w:eastAsia="Times New Roman" w:hAnsiTheme="minorHAnsi" w:cs="Verdana"/>
          <w:sz w:val="20"/>
          <w:szCs w:val="20"/>
          <w:lang w:val="sr-Cyrl-RS"/>
        </w:rPr>
        <w:t xml:space="preserve">Сви тражени подаци на пријавном обрасцу морају бити тачно, </w:t>
      </w:r>
      <w:r w:rsidR="005E610C">
        <w:rPr>
          <w:rFonts w:asciiTheme="minorHAnsi" w:eastAsia="Times New Roman" w:hAnsiTheme="minorHAnsi" w:cs="Verdana"/>
          <w:sz w:val="20"/>
          <w:szCs w:val="20"/>
          <w:lang w:val="sr-Cyrl-RS"/>
        </w:rPr>
        <w:t xml:space="preserve">читко </w:t>
      </w:r>
      <w:r w:rsidRPr="00747FC8">
        <w:rPr>
          <w:rFonts w:asciiTheme="minorHAnsi" w:eastAsia="Times New Roman" w:hAnsiTheme="minorHAnsi" w:cs="Verdana"/>
          <w:sz w:val="20"/>
          <w:szCs w:val="20"/>
          <w:lang w:val="sr-Cyrl-RS"/>
        </w:rPr>
        <w:t>попуњени</w:t>
      </w:r>
      <w:r w:rsidR="006C1100">
        <w:rPr>
          <w:rFonts w:asciiTheme="minorHAnsi" w:eastAsia="Times New Roman" w:hAnsiTheme="minorHAnsi" w:cs="Verdana"/>
          <w:sz w:val="20"/>
          <w:szCs w:val="20"/>
          <w:lang w:val="sr-Cyrl-RS"/>
        </w:rPr>
        <w:t xml:space="preserve"> </w:t>
      </w:r>
      <w:r w:rsidRPr="00747FC8">
        <w:rPr>
          <w:rFonts w:asciiTheme="minorHAnsi" w:eastAsia="Times New Roman" w:hAnsiTheme="minorHAnsi" w:cs="Verdana"/>
          <w:sz w:val="20"/>
          <w:szCs w:val="20"/>
          <w:lang w:val="sr-Cyrl-RS"/>
        </w:rPr>
        <w:t xml:space="preserve"> </w:t>
      </w:r>
      <w:r w:rsidRPr="00747FC8">
        <w:rPr>
          <w:rFonts w:asciiTheme="minorHAnsi" w:hAnsiTheme="minorHAnsi"/>
          <w:sz w:val="20"/>
          <w:szCs w:val="20"/>
          <w:lang w:val="sr-Cyrl-RS"/>
        </w:rPr>
        <w:t>у супротном Комисија неће поступати по Пријави.</w:t>
      </w:r>
    </w:p>
    <w:p w14:paraId="406FFFD3" w14:textId="77777777" w:rsidR="00B75D61" w:rsidRPr="00747FC8" w:rsidRDefault="00B75D61" w:rsidP="00B75D61">
      <w:pPr>
        <w:widowControl w:val="0"/>
        <w:overflowPunct w:val="0"/>
        <w:autoSpaceDE w:val="0"/>
        <w:autoSpaceDN w:val="0"/>
        <w:adjustRightInd w:val="0"/>
        <w:spacing w:after="0" w:line="240" w:lineRule="auto"/>
        <w:ind w:firstLine="720"/>
        <w:jc w:val="both"/>
        <w:rPr>
          <w:rFonts w:asciiTheme="minorHAnsi" w:eastAsia="Times New Roman" w:hAnsiTheme="minorHAnsi" w:cs="Verdana"/>
          <w:sz w:val="20"/>
          <w:szCs w:val="20"/>
          <w:lang w:val="sr-Cyrl-RS"/>
        </w:rPr>
      </w:pPr>
      <w:r w:rsidRPr="00747FC8">
        <w:rPr>
          <w:rFonts w:asciiTheme="minorHAnsi" w:eastAsia="Times New Roman" w:hAnsiTheme="minorHAnsi" w:cs="Verdana"/>
          <w:sz w:val="20"/>
          <w:szCs w:val="20"/>
          <w:lang w:val="sr-Cyrl-RS"/>
        </w:rPr>
        <w:t>За подносиоце непотпуних пријава,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ће бити позвани да допуне у року од осам (8) дана од дана пријема позива.</w:t>
      </w:r>
    </w:p>
    <w:p w14:paraId="23B62708" w14:textId="77777777" w:rsidR="00B75D61" w:rsidRPr="00747FC8" w:rsidRDefault="00B75D61" w:rsidP="00B75D61">
      <w:pPr>
        <w:widowControl w:val="0"/>
        <w:overflowPunct w:val="0"/>
        <w:autoSpaceDE w:val="0"/>
        <w:autoSpaceDN w:val="0"/>
        <w:adjustRightInd w:val="0"/>
        <w:spacing w:after="0" w:line="240" w:lineRule="auto"/>
        <w:ind w:firstLine="720"/>
        <w:jc w:val="both"/>
        <w:rPr>
          <w:rFonts w:asciiTheme="minorHAnsi" w:eastAsia="Times New Roman" w:hAnsiTheme="minorHAnsi" w:cs="Verdana"/>
          <w:sz w:val="20"/>
          <w:szCs w:val="20"/>
          <w:lang w:val="sr-Cyrl-RS"/>
        </w:rPr>
      </w:pPr>
      <w:r w:rsidRPr="00747FC8">
        <w:rPr>
          <w:rFonts w:asciiTheme="minorHAnsi" w:eastAsia="Times New Roman" w:hAnsiTheme="minorHAnsi" w:cs="Verdana"/>
          <w:sz w:val="20"/>
          <w:szCs w:val="20"/>
          <w:lang w:val="sr-Cyrl-RS"/>
        </w:rPr>
        <w:t>Уколико подносиоци непотпуних пријава у року из претходног става не допуне документацију, пријава ће бити одбачена као непотпуна.</w:t>
      </w:r>
    </w:p>
    <w:p w14:paraId="1E042E88" w14:textId="77777777" w:rsidR="00B75D61" w:rsidRPr="00747FC8" w:rsidRDefault="00B75D61" w:rsidP="00B75D61">
      <w:pPr>
        <w:widowControl w:val="0"/>
        <w:overflowPunct w:val="0"/>
        <w:autoSpaceDE w:val="0"/>
        <w:autoSpaceDN w:val="0"/>
        <w:adjustRightInd w:val="0"/>
        <w:spacing w:after="0" w:line="240" w:lineRule="auto"/>
        <w:ind w:firstLine="720"/>
        <w:jc w:val="both"/>
        <w:rPr>
          <w:rFonts w:asciiTheme="minorHAnsi" w:eastAsia="Times New Roman" w:hAnsiTheme="minorHAnsi" w:cs="Verdana"/>
          <w:sz w:val="20"/>
          <w:szCs w:val="20"/>
          <w:lang w:val="sr-Cyrl-RS"/>
        </w:rPr>
      </w:pPr>
      <w:r w:rsidRPr="00747FC8">
        <w:rPr>
          <w:rFonts w:asciiTheme="minorHAnsi" w:eastAsia="Times New Roman" w:hAnsiTheme="minorHAnsi" w:cs="Verdana"/>
          <w:sz w:val="20"/>
          <w:szCs w:val="20"/>
          <w:lang w:val="sr-Cyrl-RS"/>
        </w:rPr>
        <w:t>Пријаве које су допуњене биће разматране тек након достављања документације која је тражена позивом из става 2. овог члана.</w:t>
      </w:r>
    </w:p>
    <w:p w14:paraId="2179DBF8" w14:textId="77777777" w:rsidR="00B75D61" w:rsidRPr="00747FC8" w:rsidRDefault="00B75D61" w:rsidP="00B75D61">
      <w:pPr>
        <w:pStyle w:val="NoSpacing1"/>
        <w:tabs>
          <w:tab w:val="left" w:pos="2213"/>
        </w:tabs>
        <w:rPr>
          <w:rFonts w:asciiTheme="minorHAnsi" w:eastAsia="Times New Roman" w:hAnsiTheme="minorHAnsi"/>
          <w:sz w:val="20"/>
          <w:szCs w:val="20"/>
        </w:rPr>
      </w:pPr>
    </w:p>
    <w:p w14:paraId="5AF87449" w14:textId="77777777" w:rsidR="00B75D61" w:rsidRPr="00123680" w:rsidRDefault="00B75D61" w:rsidP="00B75D61">
      <w:pPr>
        <w:jc w:val="center"/>
        <w:rPr>
          <w:rFonts w:asciiTheme="minorHAnsi" w:hAnsiTheme="minorHAnsi" w:cstheme="minorHAnsi"/>
          <w:sz w:val="20"/>
          <w:szCs w:val="20"/>
          <w:lang w:val="sr-Cyrl-RS"/>
        </w:rPr>
      </w:pPr>
      <w:r w:rsidRPr="00123680">
        <w:rPr>
          <w:rFonts w:asciiTheme="minorHAnsi" w:hAnsiTheme="minorHAnsi" w:cstheme="minorHAnsi"/>
          <w:b/>
          <w:sz w:val="20"/>
          <w:szCs w:val="20"/>
          <w:lang w:val="sr-Cyrl-CS"/>
        </w:rPr>
        <w:t>Критеријуми за оцену пријава</w:t>
      </w:r>
      <w:r w:rsidRPr="00123680">
        <w:rPr>
          <w:rFonts w:asciiTheme="minorHAnsi" w:hAnsiTheme="minorHAnsi" w:cstheme="minorHAnsi"/>
          <w:sz w:val="20"/>
          <w:szCs w:val="20"/>
          <w:lang w:val="sr-Cyrl-RS"/>
        </w:rPr>
        <w:t>:</w:t>
      </w:r>
    </w:p>
    <w:p w14:paraId="08920165" w14:textId="77777777" w:rsidR="00B75D61" w:rsidRPr="005D7BE7" w:rsidRDefault="00B75D61" w:rsidP="00B75D61">
      <w:pPr>
        <w:jc w:val="center"/>
        <w:rPr>
          <w:rFonts w:asciiTheme="minorHAnsi" w:hAnsiTheme="minorHAnsi" w:cstheme="minorHAnsi"/>
          <w:i/>
          <w:sz w:val="20"/>
          <w:szCs w:val="20"/>
          <w:lang w:val="sr-Cyrl-RS"/>
        </w:rPr>
      </w:pPr>
      <w:r w:rsidRPr="005D7BE7">
        <w:rPr>
          <w:rFonts w:asciiTheme="minorHAnsi" w:hAnsiTheme="minorHAnsi" w:cstheme="minorHAnsi"/>
          <w:sz w:val="20"/>
          <w:szCs w:val="20"/>
          <w:lang w:val="sr-Cyrl-RS"/>
        </w:rPr>
        <w:t xml:space="preserve">Члан </w:t>
      </w:r>
      <w:r w:rsidRPr="005D7BE7">
        <w:rPr>
          <w:rFonts w:asciiTheme="minorHAnsi" w:hAnsiTheme="minorHAnsi" w:cstheme="minorHAnsi"/>
          <w:sz w:val="20"/>
          <w:szCs w:val="20"/>
          <w:lang w:val="sr-Cyrl-CS"/>
        </w:rPr>
        <w:t>8</w:t>
      </w:r>
      <w:r w:rsidRPr="005D7BE7">
        <w:rPr>
          <w:rFonts w:asciiTheme="minorHAnsi" w:hAnsiTheme="minorHAnsi" w:cstheme="minorHAnsi"/>
          <w:sz w:val="20"/>
          <w:szCs w:val="20"/>
          <w:lang w:val="sr-Cyrl-RS"/>
        </w:rPr>
        <w:t>.</w:t>
      </w:r>
    </w:p>
    <w:p w14:paraId="644C303E" w14:textId="77777777" w:rsidR="00B75D61" w:rsidRPr="00123680" w:rsidRDefault="00B75D61" w:rsidP="00B75D61">
      <w:pPr>
        <w:ind w:firstLineChars="327" w:firstLine="654"/>
        <w:rPr>
          <w:rFonts w:asciiTheme="minorHAnsi" w:hAnsiTheme="minorHAnsi" w:cstheme="minorHAnsi"/>
          <w:bCs/>
          <w:sz w:val="20"/>
          <w:szCs w:val="20"/>
          <w:lang w:val="sr-Cyrl-RS"/>
        </w:rPr>
      </w:pPr>
      <w:r w:rsidRPr="00123680">
        <w:rPr>
          <w:rFonts w:asciiTheme="minorHAnsi" w:hAnsiTheme="minorHAnsi" w:cstheme="minorHAnsi"/>
          <w:bCs/>
          <w:sz w:val="20"/>
          <w:szCs w:val="20"/>
          <w:lang w:val="sr-Cyrl-CS"/>
        </w:rPr>
        <w:t>Критеријуми за оцену пријава</w:t>
      </w:r>
      <w:r>
        <w:rPr>
          <w:rFonts w:asciiTheme="minorHAnsi" w:hAnsiTheme="minorHAnsi" w:cstheme="minorHAnsi"/>
          <w:bCs/>
          <w:sz w:val="20"/>
          <w:szCs w:val="20"/>
          <w:lang w:val="sr-Cyrl-R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4111"/>
        <w:gridCol w:w="1067"/>
      </w:tblGrid>
      <w:tr w:rsidR="00B75D61" w:rsidRPr="00123680" w14:paraId="2B7F926A" w14:textId="77777777" w:rsidTr="000A15FB">
        <w:trPr>
          <w:jc w:val="center"/>
        </w:trPr>
        <w:tc>
          <w:tcPr>
            <w:tcW w:w="3964" w:type="dxa"/>
          </w:tcPr>
          <w:p w14:paraId="59E3AF56" w14:textId="77777777" w:rsidR="00B75D61" w:rsidRPr="00123680" w:rsidRDefault="00B75D61" w:rsidP="000A15FB">
            <w:pPr>
              <w:jc w:val="center"/>
              <w:rPr>
                <w:rFonts w:asciiTheme="minorHAnsi" w:hAnsiTheme="minorHAnsi" w:cstheme="minorHAnsi"/>
                <w:b/>
                <w:sz w:val="20"/>
                <w:szCs w:val="20"/>
                <w:lang w:val="sr-Cyrl-RS"/>
              </w:rPr>
            </w:pPr>
            <w:r w:rsidRPr="00123680">
              <w:rPr>
                <w:rFonts w:asciiTheme="minorHAnsi" w:hAnsiTheme="minorHAnsi" w:cstheme="minorHAnsi"/>
                <w:b/>
                <w:sz w:val="20"/>
                <w:szCs w:val="20"/>
                <w:lang w:val="sr-Cyrl-RS"/>
              </w:rPr>
              <w:t>Критеријуми</w:t>
            </w:r>
          </w:p>
        </w:tc>
        <w:tc>
          <w:tcPr>
            <w:tcW w:w="4111" w:type="dxa"/>
          </w:tcPr>
          <w:p w14:paraId="0ECA56E7" w14:textId="77777777" w:rsidR="00B75D61" w:rsidRPr="00123680" w:rsidRDefault="00B75D61" w:rsidP="000A15FB">
            <w:pPr>
              <w:jc w:val="center"/>
              <w:rPr>
                <w:rFonts w:asciiTheme="minorHAnsi" w:hAnsiTheme="minorHAnsi" w:cstheme="minorHAnsi"/>
                <w:b/>
                <w:sz w:val="20"/>
                <w:szCs w:val="20"/>
                <w:lang w:val="sr-Cyrl-RS"/>
              </w:rPr>
            </w:pPr>
            <w:r w:rsidRPr="00123680">
              <w:rPr>
                <w:rFonts w:asciiTheme="minorHAnsi" w:hAnsiTheme="minorHAnsi" w:cstheme="minorHAnsi"/>
                <w:b/>
                <w:sz w:val="20"/>
                <w:szCs w:val="20"/>
                <w:lang w:val="sr-Cyrl-RS"/>
              </w:rPr>
              <w:t>Начин бодовања</w:t>
            </w:r>
          </w:p>
        </w:tc>
        <w:tc>
          <w:tcPr>
            <w:tcW w:w="1067" w:type="dxa"/>
          </w:tcPr>
          <w:p w14:paraId="03749B89" w14:textId="77777777" w:rsidR="00B75D61" w:rsidRPr="00123680" w:rsidRDefault="00B75D61" w:rsidP="000A15FB">
            <w:pPr>
              <w:jc w:val="center"/>
              <w:rPr>
                <w:rFonts w:asciiTheme="minorHAnsi" w:hAnsiTheme="minorHAnsi" w:cstheme="minorHAnsi"/>
                <w:b/>
                <w:sz w:val="20"/>
                <w:szCs w:val="20"/>
                <w:lang w:val="sr-Cyrl-RS"/>
              </w:rPr>
            </w:pPr>
            <w:r w:rsidRPr="00123680">
              <w:rPr>
                <w:rFonts w:asciiTheme="minorHAnsi" w:hAnsiTheme="minorHAnsi" w:cstheme="minorHAnsi"/>
                <w:b/>
                <w:sz w:val="20"/>
                <w:szCs w:val="20"/>
                <w:lang w:val="sr-Cyrl-RS"/>
              </w:rPr>
              <w:t>Бодови</w:t>
            </w:r>
          </w:p>
        </w:tc>
      </w:tr>
      <w:tr w:rsidR="00B75D61" w:rsidRPr="00123680" w14:paraId="21174CEF" w14:textId="77777777" w:rsidTr="000A15FB">
        <w:trPr>
          <w:jc w:val="center"/>
        </w:trPr>
        <w:tc>
          <w:tcPr>
            <w:tcW w:w="8075" w:type="dxa"/>
            <w:gridSpan w:val="2"/>
          </w:tcPr>
          <w:p w14:paraId="5820B676" w14:textId="77777777" w:rsidR="00B75D61" w:rsidRPr="00123680" w:rsidRDefault="00B75D61" w:rsidP="000A15FB">
            <w:pPr>
              <w:rPr>
                <w:rFonts w:asciiTheme="minorHAnsi" w:hAnsiTheme="minorHAnsi" w:cstheme="minorHAnsi"/>
                <w:b/>
                <w:sz w:val="20"/>
                <w:szCs w:val="20"/>
                <w:lang w:val="sr-Cyrl-RS"/>
              </w:rPr>
            </w:pPr>
            <w:r w:rsidRPr="00123680">
              <w:rPr>
                <w:rFonts w:asciiTheme="minorHAnsi" w:hAnsiTheme="minorHAnsi" w:cstheme="minorHAnsi"/>
                <w:b/>
                <w:sz w:val="20"/>
                <w:szCs w:val="20"/>
                <w:lang w:val="sr-Cyrl-RS"/>
              </w:rPr>
              <w:t xml:space="preserve">                  Укупан број бодова</w:t>
            </w:r>
          </w:p>
        </w:tc>
        <w:tc>
          <w:tcPr>
            <w:tcW w:w="1067" w:type="dxa"/>
          </w:tcPr>
          <w:p w14:paraId="7A04B16B" w14:textId="77777777" w:rsidR="00B75D61" w:rsidRPr="00123680" w:rsidRDefault="00B75D61" w:rsidP="00173374">
            <w:pPr>
              <w:jc w:val="center"/>
              <w:rPr>
                <w:rFonts w:asciiTheme="minorHAnsi" w:hAnsiTheme="minorHAnsi" w:cstheme="minorHAnsi"/>
                <w:b/>
                <w:sz w:val="20"/>
                <w:szCs w:val="20"/>
                <w:lang w:val="sr-Cyrl-RS"/>
              </w:rPr>
            </w:pPr>
            <w:r w:rsidRPr="00123680">
              <w:rPr>
                <w:rFonts w:asciiTheme="minorHAnsi" w:hAnsiTheme="minorHAnsi" w:cstheme="minorHAnsi"/>
                <w:b/>
                <w:sz w:val="20"/>
                <w:szCs w:val="20"/>
                <w:lang w:val="sr-Cyrl-RS"/>
              </w:rPr>
              <w:t>1</w:t>
            </w:r>
            <w:r w:rsidR="00173374">
              <w:rPr>
                <w:rFonts w:asciiTheme="minorHAnsi" w:hAnsiTheme="minorHAnsi" w:cstheme="minorHAnsi"/>
                <w:b/>
                <w:sz w:val="20"/>
                <w:szCs w:val="20"/>
                <w:lang w:val="sr-Cyrl-RS"/>
              </w:rPr>
              <w:t>0</w:t>
            </w:r>
            <w:r w:rsidRPr="00123680">
              <w:rPr>
                <w:rFonts w:asciiTheme="minorHAnsi" w:hAnsiTheme="minorHAnsi" w:cstheme="minorHAnsi"/>
                <w:b/>
                <w:sz w:val="20"/>
                <w:szCs w:val="20"/>
                <w:lang w:val="sr-Cyrl-RS"/>
              </w:rPr>
              <w:t>0</w:t>
            </w:r>
          </w:p>
        </w:tc>
      </w:tr>
      <w:tr w:rsidR="00B75D61" w:rsidRPr="00123680" w14:paraId="7CFB8D60" w14:textId="77777777" w:rsidTr="000A15FB">
        <w:trPr>
          <w:jc w:val="center"/>
        </w:trPr>
        <w:tc>
          <w:tcPr>
            <w:tcW w:w="3964" w:type="dxa"/>
            <w:vMerge w:val="restart"/>
          </w:tcPr>
          <w:p w14:paraId="15EF386E"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Број стално запослених лица у пољопривредној стручној служби</w:t>
            </w:r>
          </w:p>
          <w:p w14:paraId="15549201" w14:textId="77777777" w:rsidR="00B75D61" w:rsidRPr="00123680" w:rsidRDefault="00B75D61" w:rsidP="000A15FB">
            <w:pPr>
              <w:rPr>
                <w:rFonts w:asciiTheme="minorHAnsi" w:hAnsiTheme="minorHAnsi" w:cstheme="minorHAnsi"/>
                <w:sz w:val="20"/>
                <w:szCs w:val="20"/>
                <w:lang w:val="sr-Cyrl-RS"/>
              </w:rPr>
            </w:pPr>
          </w:p>
        </w:tc>
        <w:tc>
          <w:tcPr>
            <w:tcW w:w="4111" w:type="dxa"/>
          </w:tcPr>
          <w:p w14:paraId="6871F31F"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 xml:space="preserve">≤ 10 </w:t>
            </w:r>
          </w:p>
        </w:tc>
        <w:tc>
          <w:tcPr>
            <w:tcW w:w="1067" w:type="dxa"/>
          </w:tcPr>
          <w:p w14:paraId="7688E664" w14:textId="77777777" w:rsidR="00B75D61" w:rsidRPr="00123680" w:rsidRDefault="00B75D61" w:rsidP="000A15FB">
            <w:pPr>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5</w:t>
            </w:r>
          </w:p>
        </w:tc>
      </w:tr>
      <w:tr w:rsidR="00B75D61" w:rsidRPr="00123680" w14:paraId="20DFD1D9" w14:textId="77777777" w:rsidTr="000A15FB">
        <w:trPr>
          <w:jc w:val="center"/>
        </w:trPr>
        <w:tc>
          <w:tcPr>
            <w:tcW w:w="3964" w:type="dxa"/>
            <w:vMerge/>
          </w:tcPr>
          <w:p w14:paraId="596B903D" w14:textId="77777777" w:rsidR="00B75D61" w:rsidRPr="00123680" w:rsidRDefault="00B75D61" w:rsidP="000A15FB">
            <w:pPr>
              <w:rPr>
                <w:rFonts w:asciiTheme="minorHAnsi" w:hAnsiTheme="minorHAnsi" w:cstheme="minorHAnsi"/>
                <w:sz w:val="20"/>
                <w:szCs w:val="20"/>
                <w:lang w:val="sr-Cyrl-RS"/>
              </w:rPr>
            </w:pPr>
          </w:p>
        </w:tc>
        <w:tc>
          <w:tcPr>
            <w:tcW w:w="4111" w:type="dxa"/>
          </w:tcPr>
          <w:p w14:paraId="0E895173"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 xml:space="preserve">11-20 </w:t>
            </w:r>
          </w:p>
        </w:tc>
        <w:tc>
          <w:tcPr>
            <w:tcW w:w="1067" w:type="dxa"/>
          </w:tcPr>
          <w:p w14:paraId="450661B9" w14:textId="77777777" w:rsidR="00B75D61" w:rsidRPr="00123680" w:rsidRDefault="00B75D61" w:rsidP="000A15FB">
            <w:pPr>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10</w:t>
            </w:r>
          </w:p>
        </w:tc>
      </w:tr>
      <w:tr w:rsidR="00B75D61" w:rsidRPr="00123680" w14:paraId="4A562D5A" w14:textId="77777777" w:rsidTr="000A15FB">
        <w:trPr>
          <w:jc w:val="center"/>
        </w:trPr>
        <w:tc>
          <w:tcPr>
            <w:tcW w:w="3964" w:type="dxa"/>
            <w:vMerge/>
          </w:tcPr>
          <w:p w14:paraId="45822AED" w14:textId="77777777" w:rsidR="00B75D61" w:rsidRPr="00123680" w:rsidRDefault="00B75D61" w:rsidP="000A15FB">
            <w:pPr>
              <w:rPr>
                <w:rFonts w:asciiTheme="minorHAnsi" w:hAnsiTheme="minorHAnsi" w:cstheme="minorHAnsi"/>
                <w:sz w:val="20"/>
                <w:szCs w:val="20"/>
                <w:lang w:val="sr-Cyrl-RS"/>
              </w:rPr>
            </w:pPr>
          </w:p>
        </w:tc>
        <w:tc>
          <w:tcPr>
            <w:tcW w:w="4111" w:type="dxa"/>
          </w:tcPr>
          <w:p w14:paraId="2DB5AFAC"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 21</w:t>
            </w:r>
          </w:p>
        </w:tc>
        <w:tc>
          <w:tcPr>
            <w:tcW w:w="1067" w:type="dxa"/>
          </w:tcPr>
          <w:p w14:paraId="2E2130B4" w14:textId="77777777" w:rsidR="00B75D61" w:rsidRPr="00123680" w:rsidRDefault="00B75D61" w:rsidP="000A15FB">
            <w:pPr>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20</w:t>
            </w:r>
          </w:p>
        </w:tc>
      </w:tr>
      <w:tr w:rsidR="00B75D61" w:rsidRPr="00123680" w14:paraId="12DB5BE9" w14:textId="77777777" w:rsidTr="000A15FB">
        <w:trPr>
          <w:trHeight w:val="733"/>
          <w:jc w:val="center"/>
        </w:trPr>
        <w:tc>
          <w:tcPr>
            <w:tcW w:w="3964" w:type="dxa"/>
            <w:vMerge w:val="restart"/>
          </w:tcPr>
          <w:p w14:paraId="6716A5DE"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 xml:space="preserve">Површина пољопривредног земљишта која је уписана у регистар пољопривредних </w:t>
            </w:r>
            <w:r w:rsidRPr="00123680">
              <w:rPr>
                <w:rFonts w:asciiTheme="minorHAnsi" w:hAnsiTheme="minorHAnsi" w:cstheme="minorHAnsi"/>
                <w:sz w:val="20"/>
                <w:szCs w:val="20"/>
                <w:lang w:val="sr-Cyrl-RS"/>
              </w:rPr>
              <w:lastRenderedPageBreak/>
              <w:t>газдинстава а коју обрађује пољопривредна стручна служба</w:t>
            </w:r>
          </w:p>
        </w:tc>
        <w:tc>
          <w:tcPr>
            <w:tcW w:w="4111" w:type="dxa"/>
          </w:tcPr>
          <w:p w14:paraId="6AE61D1F" w14:textId="77777777" w:rsidR="00B75D61" w:rsidRPr="00123680" w:rsidRDefault="00B75D61" w:rsidP="000A15FB">
            <w:pPr>
              <w:rPr>
                <w:rFonts w:asciiTheme="minorHAnsi" w:hAnsiTheme="minorHAnsi" w:cstheme="minorHAnsi"/>
                <w:sz w:val="20"/>
                <w:szCs w:val="20"/>
                <w:lang w:val="sr-Cyrl-RS"/>
              </w:rPr>
            </w:pPr>
          </w:p>
          <w:p w14:paraId="18F8288C"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 50 ха</w:t>
            </w:r>
          </w:p>
        </w:tc>
        <w:tc>
          <w:tcPr>
            <w:tcW w:w="1067" w:type="dxa"/>
          </w:tcPr>
          <w:p w14:paraId="03384720" w14:textId="77777777" w:rsidR="00B75D61" w:rsidRPr="00123680" w:rsidRDefault="00B75D61" w:rsidP="000A15FB">
            <w:pPr>
              <w:jc w:val="center"/>
              <w:rPr>
                <w:rFonts w:asciiTheme="minorHAnsi" w:hAnsiTheme="minorHAnsi" w:cstheme="minorHAnsi"/>
                <w:sz w:val="20"/>
                <w:szCs w:val="20"/>
                <w:lang w:val="sr-Cyrl-RS"/>
              </w:rPr>
            </w:pPr>
          </w:p>
          <w:p w14:paraId="210D35F2" w14:textId="77777777" w:rsidR="00B75D61" w:rsidRPr="00123680" w:rsidRDefault="00B75D61" w:rsidP="000A15FB">
            <w:pPr>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10</w:t>
            </w:r>
          </w:p>
        </w:tc>
      </w:tr>
      <w:tr w:rsidR="00B75D61" w:rsidRPr="00123680" w14:paraId="540ECF80" w14:textId="77777777" w:rsidTr="000A15FB">
        <w:trPr>
          <w:trHeight w:val="626"/>
          <w:jc w:val="center"/>
        </w:trPr>
        <w:tc>
          <w:tcPr>
            <w:tcW w:w="3964" w:type="dxa"/>
            <w:vMerge/>
          </w:tcPr>
          <w:p w14:paraId="0461BFB5" w14:textId="77777777" w:rsidR="00B75D61" w:rsidRPr="00123680" w:rsidRDefault="00B75D61" w:rsidP="000A15FB">
            <w:pPr>
              <w:rPr>
                <w:rFonts w:asciiTheme="minorHAnsi" w:hAnsiTheme="minorHAnsi" w:cstheme="minorHAnsi"/>
                <w:sz w:val="20"/>
                <w:szCs w:val="20"/>
                <w:lang w:val="sr-Cyrl-RS"/>
              </w:rPr>
            </w:pPr>
          </w:p>
        </w:tc>
        <w:tc>
          <w:tcPr>
            <w:tcW w:w="4111" w:type="dxa"/>
          </w:tcPr>
          <w:p w14:paraId="35042FDD" w14:textId="77777777" w:rsidR="00B75D61" w:rsidRPr="00123680" w:rsidRDefault="00B75D61" w:rsidP="000A15FB">
            <w:pPr>
              <w:rPr>
                <w:rFonts w:asciiTheme="minorHAnsi" w:hAnsiTheme="minorHAnsi" w:cstheme="minorHAnsi"/>
                <w:sz w:val="20"/>
                <w:szCs w:val="20"/>
                <w:lang w:val="sr-Cyrl-RS"/>
              </w:rPr>
            </w:pPr>
          </w:p>
          <w:p w14:paraId="7CACF218"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&gt; 50 ха</w:t>
            </w:r>
          </w:p>
        </w:tc>
        <w:tc>
          <w:tcPr>
            <w:tcW w:w="1067" w:type="dxa"/>
          </w:tcPr>
          <w:p w14:paraId="11D0877F" w14:textId="77777777" w:rsidR="00B75D61" w:rsidRPr="00123680" w:rsidRDefault="00B75D61" w:rsidP="000A15FB">
            <w:pPr>
              <w:jc w:val="center"/>
              <w:rPr>
                <w:rFonts w:asciiTheme="minorHAnsi" w:hAnsiTheme="minorHAnsi" w:cstheme="minorHAnsi"/>
                <w:sz w:val="20"/>
                <w:szCs w:val="20"/>
                <w:lang w:val="sr-Cyrl-RS"/>
              </w:rPr>
            </w:pPr>
          </w:p>
          <w:p w14:paraId="07EAC185" w14:textId="77777777" w:rsidR="00B75D61" w:rsidRPr="00123680" w:rsidRDefault="00B75D61" w:rsidP="000A15FB">
            <w:pPr>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20</w:t>
            </w:r>
          </w:p>
        </w:tc>
      </w:tr>
      <w:tr w:rsidR="00173374" w:rsidRPr="00123680" w14:paraId="3C1D5AB7" w14:textId="77777777" w:rsidTr="00173374">
        <w:trPr>
          <w:trHeight w:val="503"/>
          <w:jc w:val="center"/>
        </w:trPr>
        <w:tc>
          <w:tcPr>
            <w:tcW w:w="3964" w:type="dxa"/>
            <w:vMerge w:val="restart"/>
          </w:tcPr>
          <w:p w14:paraId="573B4694" w14:textId="77777777" w:rsidR="00173374" w:rsidRPr="00123680" w:rsidRDefault="00173374"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lastRenderedPageBreak/>
              <w:t>Развијеност локалне самоуправе у којој се налази седиште пољопривредне стручне службе по Уредби о утврђивању јединствене листе развијености региона и јединица локалне самоуправе („Сл.гласник РС“ 104/2014)</w:t>
            </w:r>
          </w:p>
        </w:tc>
        <w:tc>
          <w:tcPr>
            <w:tcW w:w="4111" w:type="dxa"/>
          </w:tcPr>
          <w:p w14:paraId="180F76E2" w14:textId="77777777" w:rsidR="00173374" w:rsidRPr="00123680" w:rsidRDefault="00173374"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 xml:space="preserve">81-100% </w:t>
            </w:r>
          </w:p>
        </w:tc>
        <w:tc>
          <w:tcPr>
            <w:tcW w:w="1067" w:type="dxa"/>
          </w:tcPr>
          <w:p w14:paraId="24506AC9" w14:textId="77777777" w:rsidR="00173374" w:rsidRPr="00123680" w:rsidRDefault="00173374" w:rsidP="000A15FB">
            <w:pPr>
              <w:jc w:val="center"/>
              <w:rPr>
                <w:rFonts w:asciiTheme="minorHAnsi" w:hAnsiTheme="minorHAnsi" w:cstheme="minorHAnsi"/>
                <w:sz w:val="20"/>
                <w:szCs w:val="20"/>
                <w:lang w:val="sr-Cyrl-RS"/>
              </w:rPr>
            </w:pPr>
            <w:r>
              <w:rPr>
                <w:rFonts w:asciiTheme="minorHAnsi" w:hAnsiTheme="minorHAnsi" w:cstheme="minorHAnsi"/>
                <w:sz w:val="20"/>
                <w:szCs w:val="20"/>
                <w:lang w:val="sr-Cyrl-RS"/>
              </w:rPr>
              <w:t>5</w:t>
            </w:r>
          </w:p>
        </w:tc>
      </w:tr>
      <w:tr w:rsidR="00B75D61" w:rsidRPr="00123680" w14:paraId="5ECB3715" w14:textId="77777777" w:rsidTr="000A15FB">
        <w:trPr>
          <w:jc w:val="center"/>
        </w:trPr>
        <w:tc>
          <w:tcPr>
            <w:tcW w:w="3964" w:type="dxa"/>
            <w:vMerge/>
          </w:tcPr>
          <w:p w14:paraId="4D2DF313" w14:textId="77777777" w:rsidR="00B75D61" w:rsidRPr="00123680" w:rsidRDefault="00B75D61" w:rsidP="000A15FB">
            <w:pPr>
              <w:rPr>
                <w:rFonts w:asciiTheme="minorHAnsi" w:hAnsiTheme="minorHAnsi" w:cstheme="minorHAnsi"/>
                <w:sz w:val="20"/>
                <w:szCs w:val="20"/>
                <w:lang w:val="sr-Cyrl-RS"/>
              </w:rPr>
            </w:pPr>
          </w:p>
        </w:tc>
        <w:tc>
          <w:tcPr>
            <w:tcW w:w="4111" w:type="dxa"/>
          </w:tcPr>
          <w:p w14:paraId="76D2FC83"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 xml:space="preserve">61-80% </w:t>
            </w:r>
          </w:p>
        </w:tc>
        <w:tc>
          <w:tcPr>
            <w:tcW w:w="1067" w:type="dxa"/>
          </w:tcPr>
          <w:p w14:paraId="172E1AEA" w14:textId="77777777" w:rsidR="00B75D61" w:rsidRPr="00123680" w:rsidRDefault="00B75D61" w:rsidP="00173374">
            <w:pPr>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1</w:t>
            </w:r>
            <w:r w:rsidR="00173374">
              <w:rPr>
                <w:rFonts w:asciiTheme="minorHAnsi" w:hAnsiTheme="minorHAnsi" w:cstheme="minorHAnsi"/>
                <w:sz w:val="20"/>
                <w:szCs w:val="20"/>
                <w:lang w:val="sr-Cyrl-RS"/>
              </w:rPr>
              <w:t>0</w:t>
            </w:r>
          </w:p>
        </w:tc>
      </w:tr>
      <w:tr w:rsidR="00B75D61" w:rsidRPr="00123680" w14:paraId="29AE68E3" w14:textId="77777777" w:rsidTr="00173374">
        <w:trPr>
          <w:trHeight w:val="665"/>
          <w:jc w:val="center"/>
        </w:trPr>
        <w:tc>
          <w:tcPr>
            <w:tcW w:w="3964" w:type="dxa"/>
            <w:vMerge/>
          </w:tcPr>
          <w:p w14:paraId="350D03AF" w14:textId="77777777" w:rsidR="00B75D61" w:rsidRPr="00123680" w:rsidRDefault="00B75D61" w:rsidP="000A15FB">
            <w:pPr>
              <w:rPr>
                <w:rFonts w:asciiTheme="minorHAnsi" w:hAnsiTheme="minorHAnsi" w:cstheme="minorHAnsi"/>
                <w:sz w:val="20"/>
                <w:szCs w:val="20"/>
                <w:lang w:val="sr-Cyrl-RS"/>
              </w:rPr>
            </w:pPr>
          </w:p>
        </w:tc>
        <w:tc>
          <w:tcPr>
            <w:tcW w:w="4111" w:type="dxa"/>
          </w:tcPr>
          <w:p w14:paraId="4F532F5C"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 xml:space="preserve">˂60 % </w:t>
            </w:r>
          </w:p>
        </w:tc>
        <w:tc>
          <w:tcPr>
            <w:tcW w:w="1067" w:type="dxa"/>
          </w:tcPr>
          <w:p w14:paraId="454CADA5" w14:textId="77777777" w:rsidR="00B75D61" w:rsidRPr="00123680" w:rsidRDefault="00B75D61" w:rsidP="00173374">
            <w:pPr>
              <w:tabs>
                <w:tab w:val="center" w:pos="425"/>
              </w:tabs>
              <w:rPr>
                <w:rFonts w:asciiTheme="minorHAnsi" w:hAnsiTheme="minorHAnsi" w:cstheme="minorHAnsi"/>
                <w:sz w:val="20"/>
                <w:szCs w:val="20"/>
                <w:lang w:val="sr-Cyrl-RS"/>
              </w:rPr>
            </w:pPr>
            <w:r w:rsidRPr="00123680">
              <w:rPr>
                <w:rFonts w:asciiTheme="minorHAnsi" w:hAnsiTheme="minorHAnsi" w:cstheme="minorHAnsi"/>
                <w:sz w:val="20"/>
                <w:szCs w:val="20"/>
                <w:lang w:val="sr-Cyrl-RS"/>
              </w:rPr>
              <w:tab/>
            </w:r>
            <w:r w:rsidR="00173374">
              <w:rPr>
                <w:rFonts w:asciiTheme="minorHAnsi" w:hAnsiTheme="minorHAnsi" w:cstheme="minorHAnsi"/>
                <w:sz w:val="20"/>
                <w:szCs w:val="20"/>
                <w:lang w:val="sr-Cyrl-RS"/>
              </w:rPr>
              <w:t>15</w:t>
            </w:r>
          </w:p>
        </w:tc>
      </w:tr>
      <w:tr w:rsidR="00B75D61" w:rsidRPr="00123680" w14:paraId="0EE3FE7E" w14:textId="77777777" w:rsidTr="000A15FB">
        <w:trPr>
          <w:jc w:val="center"/>
        </w:trPr>
        <w:tc>
          <w:tcPr>
            <w:tcW w:w="3964" w:type="dxa"/>
            <w:vMerge w:val="restart"/>
          </w:tcPr>
          <w:p w14:paraId="22FA8D0E"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Вр</w:t>
            </w:r>
            <w:r w:rsidR="006C1100">
              <w:rPr>
                <w:rFonts w:asciiTheme="minorHAnsi" w:hAnsiTheme="minorHAnsi" w:cstheme="minorHAnsi"/>
                <w:sz w:val="20"/>
                <w:szCs w:val="20"/>
                <w:lang w:val="sr-Cyrl-RS"/>
              </w:rPr>
              <w:t>с</w:t>
            </w:r>
            <w:r w:rsidRPr="00123680">
              <w:rPr>
                <w:rFonts w:asciiTheme="minorHAnsi" w:hAnsiTheme="minorHAnsi" w:cstheme="minorHAnsi"/>
                <w:sz w:val="20"/>
                <w:szCs w:val="20"/>
                <w:lang w:val="sr-Cyrl-RS"/>
              </w:rPr>
              <w:t>та производње на производним парцелама</w:t>
            </w:r>
          </w:p>
          <w:p w14:paraId="01021B98" w14:textId="77777777" w:rsidR="00B75D61" w:rsidRPr="00123680" w:rsidRDefault="00B75D61" w:rsidP="000A15FB">
            <w:pPr>
              <w:spacing w:after="0" w:line="240" w:lineRule="auto"/>
              <w:rPr>
                <w:rFonts w:asciiTheme="minorHAnsi" w:hAnsiTheme="minorHAnsi" w:cstheme="minorHAnsi"/>
                <w:sz w:val="20"/>
                <w:szCs w:val="20"/>
                <w:lang w:val="sr-Cyrl-RS"/>
              </w:rPr>
            </w:pPr>
            <w:r w:rsidRPr="00123680">
              <w:rPr>
                <w:rFonts w:asciiTheme="minorHAnsi" w:hAnsiTheme="minorHAnsi" w:cstheme="minorHAnsi"/>
                <w:sz w:val="20"/>
                <w:szCs w:val="20"/>
                <w:lang w:val="sr-Cyrl-RS"/>
              </w:rPr>
              <w:t xml:space="preserve">                                                                    </w:t>
            </w:r>
          </w:p>
        </w:tc>
        <w:tc>
          <w:tcPr>
            <w:tcW w:w="4111" w:type="dxa"/>
          </w:tcPr>
          <w:p w14:paraId="48E950F6"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Ратарска производња</w:t>
            </w:r>
          </w:p>
        </w:tc>
        <w:tc>
          <w:tcPr>
            <w:tcW w:w="1067" w:type="dxa"/>
          </w:tcPr>
          <w:p w14:paraId="39D3D6CB" w14:textId="77777777" w:rsidR="00B75D61" w:rsidRPr="00123680" w:rsidRDefault="00B75D61" w:rsidP="000A15FB">
            <w:pPr>
              <w:tabs>
                <w:tab w:val="center" w:pos="425"/>
              </w:tabs>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5</w:t>
            </w:r>
          </w:p>
        </w:tc>
      </w:tr>
      <w:tr w:rsidR="00B75D61" w:rsidRPr="00123680" w14:paraId="10F36112" w14:textId="77777777" w:rsidTr="000A15FB">
        <w:trPr>
          <w:jc w:val="center"/>
        </w:trPr>
        <w:tc>
          <w:tcPr>
            <w:tcW w:w="3964" w:type="dxa"/>
            <w:vMerge/>
          </w:tcPr>
          <w:p w14:paraId="5BA6EBF5" w14:textId="77777777" w:rsidR="00B75D61" w:rsidRPr="00123680" w:rsidRDefault="00B75D61" w:rsidP="000A15FB">
            <w:pPr>
              <w:rPr>
                <w:rFonts w:asciiTheme="minorHAnsi" w:hAnsiTheme="minorHAnsi" w:cstheme="minorHAnsi"/>
                <w:sz w:val="20"/>
                <w:szCs w:val="20"/>
                <w:lang w:val="sr-Cyrl-RS"/>
              </w:rPr>
            </w:pPr>
          </w:p>
        </w:tc>
        <w:tc>
          <w:tcPr>
            <w:tcW w:w="4111" w:type="dxa"/>
          </w:tcPr>
          <w:p w14:paraId="2DB6FB15"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Повртарска производња</w:t>
            </w:r>
          </w:p>
        </w:tc>
        <w:tc>
          <w:tcPr>
            <w:tcW w:w="1067" w:type="dxa"/>
          </w:tcPr>
          <w:p w14:paraId="5FCB2FBD" w14:textId="77777777" w:rsidR="00B75D61" w:rsidRPr="00123680" w:rsidRDefault="00B75D61" w:rsidP="000A15FB">
            <w:pPr>
              <w:tabs>
                <w:tab w:val="center" w:pos="425"/>
              </w:tabs>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10</w:t>
            </w:r>
          </w:p>
        </w:tc>
      </w:tr>
      <w:tr w:rsidR="00B75D61" w:rsidRPr="00123680" w14:paraId="1EF08B83" w14:textId="77777777" w:rsidTr="000A15FB">
        <w:trPr>
          <w:jc w:val="center"/>
        </w:trPr>
        <w:tc>
          <w:tcPr>
            <w:tcW w:w="3964" w:type="dxa"/>
            <w:vMerge/>
          </w:tcPr>
          <w:p w14:paraId="63DFA93B" w14:textId="77777777" w:rsidR="00B75D61" w:rsidRPr="00123680" w:rsidRDefault="00B75D61" w:rsidP="000A15FB">
            <w:pPr>
              <w:rPr>
                <w:rFonts w:asciiTheme="minorHAnsi" w:hAnsiTheme="minorHAnsi" w:cstheme="minorHAnsi"/>
                <w:sz w:val="20"/>
                <w:szCs w:val="20"/>
                <w:lang w:val="sr-Cyrl-RS"/>
              </w:rPr>
            </w:pPr>
          </w:p>
        </w:tc>
        <w:tc>
          <w:tcPr>
            <w:tcW w:w="4111" w:type="dxa"/>
          </w:tcPr>
          <w:p w14:paraId="166C3765"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 xml:space="preserve">Воћарска производња </w:t>
            </w:r>
          </w:p>
        </w:tc>
        <w:tc>
          <w:tcPr>
            <w:tcW w:w="1067" w:type="dxa"/>
          </w:tcPr>
          <w:p w14:paraId="5095D3F0" w14:textId="77777777" w:rsidR="00B75D61" w:rsidRPr="00123680" w:rsidRDefault="00B75D61" w:rsidP="000A15FB">
            <w:pPr>
              <w:tabs>
                <w:tab w:val="center" w:pos="425"/>
              </w:tabs>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15</w:t>
            </w:r>
          </w:p>
        </w:tc>
      </w:tr>
      <w:tr w:rsidR="00B75D61" w:rsidRPr="00123680" w14:paraId="0AABD95B" w14:textId="77777777" w:rsidTr="000A15FB">
        <w:trPr>
          <w:jc w:val="center"/>
        </w:trPr>
        <w:tc>
          <w:tcPr>
            <w:tcW w:w="3964" w:type="dxa"/>
            <w:vMerge/>
          </w:tcPr>
          <w:p w14:paraId="0D24D498" w14:textId="77777777" w:rsidR="00B75D61" w:rsidRPr="00123680" w:rsidRDefault="00B75D61" w:rsidP="000A15FB">
            <w:pPr>
              <w:rPr>
                <w:rFonts w:asciiTheme="minorHAnsi" w:hAnsiTheme="minorHAnsi" w:cstheme="minorHAnsi"/>
                <w:sz w:val="20"/>
                <w:szCs w:val="20"/>
                <w:lang w:val="sr-Cyrl-RS"/>
              </w:rPr>
            </w:pPr>
          </w:p>
        </w:tc>
        <w:tc>
          <w:tcPr>
            <w:tcW w:w="4111" w:type="dxa"/>
          </w:tcPr>
          <w:p w14:paraId="58FC80F1"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Комбинована производња ( ратарско повртарска или ратарско воћарска )</w:t>
            </w:r>
          </w:p>
        </w:tc>
        <w:tc>
          <w:tcPr>
            <w:tcW w:w="1067" w:type="dxa"/>
          </w:tcPr>
          <w:p w14:paraId="69EB8074" w14:textId="77777777" w:rsidR="00B75D61" w:rsidRPr="00123680" w:rsidRDefault="00B75D61" w:rsidP="000A15FB">
            <w:pPr>
              <w:tabs>
                <w:tab w:val="center" w:pos="425"/>
              </w:tabs>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20</w:t>
            </w:r>
          </w:p>
        </w:tc>
      </w:tr>
      <w:tr w:rsidR="00B75D61" w:rsidRPr="00123680" w14:paraId="1A576C23" w14:textId="77777777" w:rsidTr="000A15FB">
        <w:trPr>
          <w:jc w:val="center"/>
        </w:trPr>
        <w:tc>
          <w:tcPr>
            <w:tcW w:w="3964" w:type="dxa"/>
            <w:vMerge/>
          </w:tcPr>
          <w:p w14:paraId="7DBE2B28" w14:textId="77777777" w:rsidR="00B75D61" w:rsidRPr="00123680" w:rsidRDefault="00B75D61" w:rsidP="000A15FB">
            <w:pPr>
              <w:rPr>
                <w:rFonts w:asciiTheme="minorHAnsi" w:hAnsiTheme="minorHAnsi" w:cstheme="minorHAnsi"/>
                <w:sz w:val="20"/>
                <w:szCs w:val="20"/>
                <w:lang w:val="sr-Cyrl-RS"/>
              </w:rPr>
            </w:pPr>
          </w:p>
        </w:tc>
        <w:tc>
          <w:tcPr>
            <w:tcW w:w="4111" w:type="dxa"/>
          </w:tcPr>
          <w:p w14:paraId="038A9918"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Заступљене ратарска, повртарска и воћарска производња</w:t>
            </w:r>
          </w:p>
        </w:tc>
        <w:tc>
          <w:tcPr>
            <w:tcW w:w="1067" w:type="dxa"/>
          </w:tcPr>
          <w:p w14:paraId="771FCF0F" w14:textId="77777777" w:rsidR="00B75D61" w:rsidRPr="00123680" w:rsidRDefault="00B75D61" w:rsidP="000A15FB">
            <w:pPr>
              <w:tabs>
                <w:tab w:val="center" w:pos="425"/>
              </w:tabs>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25</w:t>
            </w:r>
          </w:p>
        </w:tc>
      </w:tr>
      <w:tr w:rsidR="00B75D61" w:rsidRPr="00123680" w14:paraId="6090E8EF" w14:textId="77777777" w:rsidTr="000A15FB">
        <w:trPr>
          <w:jc w:val="center"/>
        </w:trPr>
        <w:tc>
          <w:tcPr>
            <w:tcW w:w="3964" w:type="dxa"/>
            <w:vMerge w:val="restart"/>
          </w:tcPr>
          <w:p w14:paraId="26DC2D98"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 xml:space="preserve">Степен значаја, сврсисходност и очекивани ефекти </w:t>
            </w:r>
          </w:p>
        </w:tc>
        <w:tc>
          <w:tcPr>
            <w:tcW w:w="4111" w:type="dxa"/>
          </w:tcPr>
          <w:p w14:paraId="67CDE081"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Низак</w:t>
            </w:r>
          </w:p>
        </w:tc>
        <w:tc>
          <w:tcPr>
            <w:tcW w:w="1067" w:type="dxa"/>
          </w:tcPr>
          <w:p w14:paraId="602AAF38" w14:textId="77777777" w:rsidR="00B75D61" w:rsidRPr="00123680" w:rsidRDefault="00B75D61" w:rsidP="000A15FB">
            <w:pPr>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5</w:t>
            </w:r>
          </w:p>
        </w:tc>
      </w:tr>
      <w:tr w:rsidR="00B75D61" w:rsidRPr="00123680" w14:paraId="1543AF0B" w14:textId="77777777" w:rsidTr="000A15FB">
        <w:trPr>
          <w:jc w:val="center"/>
        </w:trPr>
        <w:tc>
          <w:tcPr>
            <w:tcW w:w="3964" w:type="dxa"/>
            <w:vMerge/>
          </w:tcPr>
          <w:p w14:paraId="324500C0" w14:textId="77777777" w:rsidR="00B75D61" w:rsidRPr="00123680" w:rsidRDefault="00B75D61" w:rsidP="000A15FB">
            <w:pPr>
              <w:rPr>
                <w:rFonts w:asciiTheme="minorHAnsi" w:hAnsiTheme="minorHAnsi" w:cstheme="minorHAnsi"/>
                <w:sz w:val="20"/>
                <w:szCs w:val="20"/>
                <w:lang w:val="sr-Cyrl-RS"/>
              </w:rPr>
            </w:pPr>
          </w:p>
        </w:tc>
        <w:tc>
          <w:tcPr>
            <w:tcW w:w="4111" w:type="dxa"/>
          </w:tcPr>
          <w:p w14:paraId="1C3A9D1E"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Средњи</w:t>
            </w:r>
          </w:p>
        </w:tc>
        <w:tc>
          <w:tcPr>
            <w:tcW w:w="1067" w:type="dxa"/>
          </w:tcPr>
          <w:p w14:paraId="0FAA59CC" w14:textId="77777777" w:rsidR="00B75D61" w:rsidRPr="00123680" w:rsidRDefault="00B75D61" w:rsidP="000A15FB">
            <w:pPr>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10</w:t>
            </w:r>
          </w:p>
        </w:tc>
      </w:tr>
      <w:tr w:rsidR="00B75D61" w:rsidRPr="00123680" w14:paraId="6EFD88E4" w14:textId="77777777" w:rsidTr="000A15FB">
        <w:trPr>
          <w:jc w:val="center"/>
        </w:trPr>
        <w:tc>
          <w:tcPr>
            <w:tcW w:w="3964" w:type="dxa"/>
            <w:vMerge/>
          </w:tcPr>
          <w:p w14:paraId="609EFADB" w14:textId="77777777" w:rsidR="00B75D61" w:rsidRPr="00123680" w:rsidRDefault="00B75D61" w:rsidP="000A15FB">
            <w:pPr>
              <w:rPr>
                <w:rFonts w:asciiTheme="minorHAnsi" w:hAnsiTheme="minorHAnsi" w:cstheme="minorHAnsi"/>
                <w:sz w:val="20"/>
                <w:szCs w:val="20"/>
                <w:lang w:val="sr-Cyrl-RS"/>
              </w:rPr>
            </w:pPr>
          </w:p>
        </w:tc>
        <w:tc>
          <w:tcPr>
            <w:tcW w:w="4111" w:type="dxa"/>
          </w:tcPr>
          <w:p w14:paraId="4E0A96CC" w14:textId="77777777" w:rsidR="00B75D61" w:rsidRPr="00123680" w:rsidRDefault="00B75D61" w:rsidP="000A15FB">
            <w:pPr>
              <w:rPr>
                <w:rFonts w:asciiTheme="minorHAnsi" w:hAnsiTheme="minorHAnsi" w:cstheme="minorHAnsi"/>
                <w:sz w:val="20"/>
                <w:szCs w:val="20"/>
                <w:lang w:val="sr-Cyrl-RS"/>
              </w:rPr>
            </w:pPr>
            <w:r w:rsidRPr="00123680">
              <w:rPr>
                <w:rFonts w:asciiTheme="minorHAnsi" w:hAnsiTheme="minorHAnsi" w:cstheme="minorHAnsi"/>
                <w:sz w:val="20"/>
                <w:szCs w:val="20"/>
                <w:lang w:val="sr-Cyrl-RS"/>
              </w:rPr>
              <w:t>Висок</w:t>
            </w:r>
          </w:p>
        </w:tc>
        <w:tc>
          <w:tcPr>
            <w:tcW w:w="1067" w:type="dxa"/>
          </w:tcPr>
          <w:p w14:paraId="0747F7E4" w14:textId="77777777" w:rsidR="00B75D61" w:rsidRPr="00123680" w:rsidRDefault="00B75D61" w:rsidP="000A15FB">
            <w:pPr>
              <w:jc w:val="center"/>
              <w:rPr>
                <w:rFonts w:asciiTheme="minorHAnsi" w:hAnsiTheme="minorHAnsi" w:cstheme="minorHAnsi"/>
                <w:sz w:val="20"/>
                <w:szCs w:val="20"/>
                <w:lang w:val="sr-Cyrl-RS"/>
              </w:rPr>
            </w:pPr>
            <w:r w:rsidRPr="00123680">
              <w:rPr>
                <w:rFonts w:asciiTheme="minorHAnsi" w:hAnsiTheme="minorHAnsi" w:cstheme="minorHAnsi"/>
                <w:sz w:val="20"/>
                <w:szCs w:val="20"/>
                <w:lang w:val="sr-Cyrl-RS"/>
              </w:rPr>
              <w:t>20</w:t>
            </w:r>
          </w:p>
        </w:tc>
      </w:tr>
    </w:tbl>
    <w:p w14:paraId="0F799355" w14:textId="77777777" w:rsidR="00B75D61" w:rsidRPr="00A514B7" w:rsidRDefault="00B75D61" w:rsidP="00B75D61">
      <w:pPr>
        <w:rPr>
          <w:lang w:val="sr-Latn-RS"/>
        </w:rPr>
      </w:pPr>
    </w:p>
    <w:p w14:paraId="4615EB23" w14:textId="77777777" w:rsidR="00B75D61" w:rsidRPr="00747FC8" w:rsidRDefault="00B75D61" w:rsidP="00B75D61">
      <w:pPr>
        <w:autoSpaceDE w:val="0"/>
        <w:autoSpaceDN w:val="0"/>
        <w:adjustRightInd w:val="0"/>
        <w:ind w:firstLine="709"/>
        <w:rPr>
          <w:rFonts w:asciiTheme="minorHAnsi" w:hAnsiTheme="minorHAnsi"/>
          <w:sz w:val="20"/>
          <w:szCs w:val="20"/>
        </w:rPr>
      </w:pPr>
    </w:p>
    <w:p w14:paraId="51EA6D96" w14:textId="77777777" w:rsidR="00B75D61" w:rsidRPr="00747FC8" w:rsidRDefault="00B75D61" w:rsidP="00B75D61">
      <w:pPr>
        <w:widowControl w:val="0"/>
        <w:autoSpaceDE w:val="0"/>
        <w:autoSpaceDN w:val="0"/>
        <w:adjustRightInd w:val="0"/>
        <w:spacing w:after="0" w:line="240" w:lineRule="auto"/>
        <w:jc w:val="center"/>
        <w:rPr>
          <w:rFonts w:asciiTheme="minorHAnsi" w:hAnsiTheme="minorHAnsi" w:cs="Calibri"/>
          <w:b/>
          <w:sz w:val="20"/>
          <w:szCs w:val="20"/>
        </w:rPr>
      </w:pPr>
      <w:r w:rsidRPr="00747FC8">
        <w:rPr>
          <w:rFonts w:asciiTheme="minorHAnsi" w:hAnsiTheme="minorHAnsi" w:cs="Calibri"/>
          <w:b/>
          <w:sz w:val="20"/>
          <w:szCs w:val="20"/>
        </w:rPr>
        <w:t>Одлучивање о додели средстава</w:t>
      </w:r>
    </w:p>
    <w:p w14:paraId="297B0576" w14:textId="77777777" w:rsidR="00B75D61" w:rsidRPr="00747FC8" w:rsidRDefault="00B75D61" w:rsidP="00B75D61">
      <w:pPr>
        <w:widowControl w:val="0"/>
        <w:autoSpaceDE w:val="0"/>
        <w:autoSpaceDN w:val="0"/>
        <w:adjustRightInd w:val="0"/>
        <w:spacing w:after="0" w:line="240" w:lineRule="auto"/>
        <w:jc w:val="center"/>
        <w:rPr>
          <w:rFonts w:asciiTheme="minorHAnsi" w:hAnsiTheme="minorHAnsi" w:cs="Calibri"/>
          <w:sz w:val="20"/>
          <w:szCs w:val="20"/>
        </w:rPr>
      </w:pPr>
    </w:p>
    <w:p w14:paraId="6F8D3DE8" w14:textId="77777777" w:rsidR="00B75D61" w:rsidRPr="00747FC8" w:rsidRDefault="00B75D61" w:rsidP="00B75D61">
      <w:pPr>
        <w:widowControl w:val="0"/>
        <w:autoSpaceDE w:val="0"/>
        <w:autoSpaceDN w:val="0"/>
        <w:adjustRightInd w:val="0"/>
        <w:spacing w:after="0" w:line="240" w:lineRule="auto"/>
        <w:jc w:val="center"/>
        <w:rPr>
          <w:rFonts w:asciiTheme="minorHAnsi" w:hAnsiTheme="minorHAnsi" w:cs="Calibri"/>
          <w:sz w:val="20"/>
          <w:szCs w:val="20"/>
        </w:rPr>
      </w:pPr>
      <w:r w:rsidRPr="00747FC8">
        <w:rPr>
          <w:rFonts w:asciiTheme="minorHAnsi" w:hAnsiTheme="minorHAnsi" w:cs="Calibri"/>
          <w:sz w:val="20"/>
          <w:szCs w:val="20"/>
        </w:rPr>
        <w:t>Члан 9.</w:t>
      </w:r>
    </w:p>
    <w:p w14:paraId="188CD669" w14:textId="77777777" w:rsidR="00B75D61" w:rsidRPr="00747FC8" w:rsidRDefault="00B75D61" w:rsidP="00B75D61">
      <w:pPr>
        <w:widowControl w:val="0"/>
        <w:autoSpaceDE w:val="0"/>
        <w:autoSpaceDN w:val="0"/>
        <w:adjustRightInd w:val="0"/>
        <w:spacing w:after="0" w:line="240" w:lineRule="auto"/>
        <w:jc w:val="center"/>
        <w:rPr>
          <w:rFonts w:asciiTheme="minorHAnsi" w:hAnsiTheme="minorHAnsi" w:cs="Calibri"/>
          <w:sz w:val="20"/>
          <w:szCs w:val="20"/>
        </w:rPr>
      </w:pPr>
    </w:p>
    <w:p w14:paraId="6E0A27A0" w14:textId="77777777" w:rsidR="00B75D61" w:rsidRPr="00747FC8" w:rsidRDefault="00B75D61" w:rsidP="00B75D61">
      <w:pPr>
        <w:widowControl w:val="0"/>
        <w:autoSpaceDE w:val="0"/>
        <w:autoSpaceDN w:val="0"/>
        <w:spacing w:after="0" w:line="240" w:lineRule="auto"/>
        <w:ind w:firstLine="851"/>
        <w:jc w:val="both"/>
        <w:rPr>
          <w:rFonts w:asciiTheme="minorHAnsi" w:eastAsia="Times New Roman" w:hAnsiTheme="minorHAnsi" w:cs="Calibri"/>
          <w:sz w:val="20"/>
          <w:szCs w:val="20"/>
        </w:rPr>
      </w:pPr>
      <w:r w:rsidRPr="00747FC8">
        <w:rPr>
          <w:rFonts w:asciiTheme="minorHAnsi" w:eastAsia="Times New Roman" w:hAnsiTheme="minorHAnsi" w:cs="Calibri"/>
          <w:sz w:val="20"/>
          <w:szCs w:val="20"/>
        </w:rPr>
        <w:t xml:space="preserve">Комисија за разматрање пријава (у даљем тексту: Комисија), коју је именовао покрајински секретар, разматра поднете пријаве и доноси записник с предлогом одлуке о додели средстава. </w:t>
      </w:r>
    </w:p>
    <w:p w14:paraId="169F08C8" w14:textId="77777777" w:rsidR="00B75D61" w:rsidRPr="00747FC8" w:rsidRDefault="00B75D61" w:rsidP="00B75D61">
      <w:pPr>
        <w:widowControl w:val="0"/>
        <w:autoSpaceDE w:val="0"/>
        <w:autoSpaceDN w:val="0"/>
        <w:spacing w:after="0" w:line="240" w:lineRule="auto"/>
        <w:ind w:firstLine="851"/>
        <w:jc w:val="both"/>
        <w:rPr>
          <w:rFonts w:asciiTheme="minorHAnsi" w:eastAsia="Times New Roman" w:hAnsiTheme="minorHAnsi" w:cs="Calibri"/>
          <w:sz w:val="20"/>
          <w:szCs w:val="20"/>
        </w:rPr>
      </w:pPr>
      <w:r w:rsidRPr="00747FC8">
        <w:rPr>
          <w:rFonts w:asciiTheme="minorHAnsi" w:eastAsia="Times New Roman" w:hAnsiTheme="minorHAnsi" w:cs="Calibri"/>
          <w:sz w:val="20"/>
          <w:szCs w:val="20"/>
        </w:rPr>
        <w:t>Комисија утврђује листу подносилаца пријава који испуњавају услове на основу достављене документације, у складу с</w:t>
      </w:r>
      <w:r>
        <w:rPr>
          <w:rFonts w:asciiTheme="minorHAnsi" w:eastAsia="Times New Roman" w:hAnsiTheme="minorHAnsi" w:cs="Calibri"/>
          <w:sz w:val="20"/>
          <w:szCs w:val="20"/>
          <w:lang w:val="sr-Cyrl-RS"/>
        </w:rPr>
        <w:t>а</w:t>
      </w:r>
      <w:r>
        <w:rPr>
          <w:rFonts w:asciiTheme="minorHAnsi" w:eastAsia="Times New Roman" w:hAnsiTheme="minorHAnsi" w:cs="Calibri"/>
          <w:sz w:val="20"/>
          <w:szCs w:val="20"/>
        </w:rPr>
        <w:t xml:space="preserve"> Конкурсом</w:t>
      </w:r>
      <w:r w:rsidRPr="00747FC8">
        <w:rPr>
          <w:rFonts w:asciiTheme="minorHAnsi" w:eastAsia="Times New Roman" w:hAnsiTheme="minorHAnsi" w:cs="Calibri"/>
          <w:sz w:val="20"/>
          <w:szCs w:val="20"/>
        </w:rPr>
        <w:t xml:space="preserve"> и Правилник</w:t>
      </w:r>
      <w:r>
        <w:rPr>
          <w:rFonts w:asciiTheme="minorHAnsi" w:eastAsia="Times New Roman" w:hAnsiTheme="minorHAnsi" w:cs="Calibri"/>
          <w:sz w:val="20"/>
          <w:szCs w:val="20"/>
          <w:lang w:val="sr-Cyrl-RS"/>
        </w:rPr>
        <w:t>ом</w:t>
      </w:r>
      <w:r w:rsidRPr="00747FC8">
        <w:rPr>
          <w:rFonts w:asciiTheme="minorHAnsi" w:eastAsia="Times New Roman" w:hAnsiTheme="minorHAnsi" w:cs="Calibri"/>
          <w:sz w:val="20"/>
          <w:szCs w:val="20"/>
        </w:rPr>
        <w:t xml:space="preserve"> и </w:t>
      </w:r>
      <w:r>
        <w:rPr>
          <w:rFonts w:asciiTheme="minorHAnsi" w:eastAsia="Times New Roman" w:hAnsiTheme="minorHAnsi" w:cs="Calibri"/>
          <w:sz w:val="20"/>
          <w:szCs w:val="20"/>
          <w:lang w:val="sr-Cyrl-RS"/>
        </w:rPr>
        <w:t>доставља записник са предлогом Одлуке за доделу</w:t>
      </w:r>
      <w:r w:rsidR="00776C4F">
        <w:rPr>
          <w:rFonts w:asciiTheme="minorHAnsi" w:eastAsia="Times New Roman" w:hAnsiTheme="minorHAnsi" w:cs="Calibri"/>
          <w:sz w:val="20"/>
          <w:szCs w:val="20"/>
        </w:rPr>
        <w:t xml:space="preserve"> бесповратна средства.</w:t>
      </w:r>
      <w:r w:rsidRPr="00747FC8">
        <w:rPr>
          <w:rFonts w:asciiTheme="minorHAnsi" w:eastAsia="Times New Roman" w:hAnsiTheme="minorHAnsi" w:cs="Calibri"/>
          <w:sz w:val="20"/>
          <w:szCs w:val="20"/>
        </w:rPr>
        <w:t xml:space="preserve">. </w:t>
      </w:r>
    </w:p>
    <w:p w14:paraId="6E20AA9C" w14:textId="77777777" w:rsidR="00B75D61" w:rsidRPr="00747FC8" w:rsidRDefault="00B75D61" w:rsidP="00B75D61">
      <w:pPr>
        <w:widowControl w:val="0"/>
        <w:autoSpaceDE w:val="0"/>
        <w:autoSpaceDN w:val="0"/>
        <w:spacing w:after="0" w:line="240" w:lineRule="auto"/>
        <w:ind w:firstLine="851"/>
        <w:jc w:val="both"/>
        <w:rPr>
          <w:rFonts w:asciiTheme="minorHAnsi" w:eastAsia="Times New Roman" w:hAnsiTheme="minorHAnsi" w:cs="Calibri"/>
          <w:sz w:val="20"/>
          <w:szCs w:val="20"/>
        </w:rPr>
      </w:pPr>
      <w:r w:rsidRPr="00747FC8">
        <w:rPr>
          <w:rFonts w:asciiTheme="minorHAnsi" w:eastAsia="Times New Roman" w:hAnsiTheme="minorHAnsi" w:cs="Calibri"/>
          <w:sz w:val="20"/>
          <w:szCs w:val="20"/>
        </w:rPr>
        <w:t xml:space="preserve">У записник се уноси: </w:t>
      </w:r>
    </w:p>
    <w:p w14:paraId="763E0739" w14:textId="77777777" w:rsidR="00B75D61" w:rsidRPr="00747FC8" w:rsidRDefault="00B75D61" w:rsidP="00B75D61">
      <w:pPr>
        <w:widowControl w:val="0"/>
        <w:autoSpaceDE w:val="0"/>
        <w:autoSpaceDN w:val="0"/>
        <w:spacing w:after="0" w:line="240" w:lineRule="auto"/>
        <w:ind w:firstLine="851"/>
        <w:jc w:val="both"/>
        <w:rPr>
          <w:rFonts w:asciiTheme="minorHAnsi" w:eastAsia="Times New Roman" w:hAnsiTheme="minorHAnsi" w:cs="Calibri"/>
          <w:sz w:val="20"/>
          <w:szCs w:val="20"/>
        </w:rPr>
      </w:pPr>
      <w:r w:rsidRPr="00747FC8">
        <w:rPr>
          <w:rFonts w:asciiTheme="minorHAnsi" w:eastAsia="Times New Roman" w:hAnsiTheme="minorHAnsi" w:cs="Calibri"/>
          <w:sz w:val="20"/>
          <w:szCs w:val="20"/>
        </w:rPr>
        <w:t>- укупан број поднетих пријава са приказом</w:t>
      </w:r>
      <w:r>
        <w:rPr>
          <w:rFonts w:asciiTheme="minorHAnsi" w:eastAsia="Times New Roman" w:hAnsiTheme="minorHAnsi" w:cs="Calibri"/>
          <w:sz w:val="20"/>
          <w:szCs w:val="20"/>
          <w:lang w:val="sr-Cyrl-RS"/>
        </w:rPr>
        <w:t xml:space="preserve"> врсте опреме и</w:t>
      </w:r>
      <w:r w:rsidRPr="00747FC8">
        <w:rPr>
          <w:rFonts w:asciiTheme="minorHAnsi" w:eastAsia="Times New Roman" w:hAnsiTheme="minorHAnsi" w:cs="Calibri"/>
          <w:sz w:val="20"/>
          <w:szCs w:val="20"/>
        </w:rPr>
        <w:t xml:space="preserve"> тражених средстава, </w:t>
      </w:r>
    </w:p>
    <w:p w14:paraId="44A80CEB" w14:textId="77777777" w:rsidR="00B75D61" w:rsidRPr="00747FC8" w:rsidRDefault="00B75D61" w:rsidP="00B75D61">
      <w:pPr>
        <w:widowControl w:val="0"/>
        <w:autoSpaceDE w:val="0"/>
        <w:autoSpaceDN w:val="0"/>
        <w:spacing w:after="0" w:line="240" w:lineRule="auto"/>
        <w:ind w:firstLine="851"/>
        <w:jc w:val="both"/>
        <w:rPr>
          <w:rFonts w:asciiTheme="minorHAnsi" w:eastAsia="Times New Roman" w:hAnsiTheme="minorHAnsi" w:cs="Calibri"/>
          <w:sz w:val="20"/>
          <w:szCs w:val="20"/>
        </w:rPr>
      </w:pPr>
      <w:r w:rsidRPr="00747FC8">
        <w:rPr>
          <w:rFonts w:asciiTheme="minorHAnsi" w:eastAsia="Times New Roman" w:hAnsiTheme="minorHAnsi" w:cs="Calibri"/>
          <w:sz w:val="20"/>
          <w:szCs w:val="20"/>
        </w:rPr>
        <w:t>- неприхватљиве пријаве.</w:t>
      </w:r>
    </w:p>
    <w:p w14:paraId="7E046CE8" w14:textId="77777777" w:rsidR="00B75D61" w:rsidRPr="00747FC8" w:rsidRDefault="00B75D61" w:rsidP="00B75D61">
      <w:pPr>
        <w:widowControl w:val="0"/>
        <w:autoSpaceDE w:val="0"/>
        <w:autoSpaceDN w:val="0"/>
        <w:spacing w:after="0" w:line="240" w:lineRule="auto"/>
        <w:ind w:firstLine="851"/>
        <w:jc w:val="both"/>
        <w:rPr>
          <w:rFonts w:asciiTheme="minorHAnsi" w:eastAsia="Times New Roman" w:hAnsiTheme="minorHAnsi" w:cs="Calibri"/>
          <w:sz w:val="20"/>
          <w:szCs w:val="20"/>
        </w:rPr>
      </w:pPr>
      <w:r w:rsidRPr="00747FC8">
        <w:rPr>
          <w:rFonts w:asciiTheme="minorHAnsi" w:eastAsia="Times New Roman" w:hAnsiTheme="minorHAnsi" w:cs="Calibri"/>
          <w:sz w:val="20"/>
          <w:szCs w:val="20"/>
        </w:rPr>
        <w:t>Истовремено са записником Комисија доноси и  предлог одлуке о додели средстава.</w:t>
      </w:r>
    </w:p>
    <w:p w14:paraId="0AD302CF" w14:textId="77777777" w:rsidR="00B75D61" w:rsidRPr="008B6056" w:rsidRDefault="00B75D61" w:rsidP="00B75D61">
      <w:pPr>
        <w:ind w:firstLine="851"/>
        <w:jc w:val="both"/>
        <w:rPr>
          <w:rFonts w:asciiTheme="minorHAnsi" w:hAnsiTheme="minorHAnsi" w:cstheme="minorHAnsi"/>
          <w:noProof/>
          <w:lang w:val="sr-Cyrl-RS"/>
        </w:rPr>
      </w:pPr>
      <w:r w:rsidRPr="00747FC8">
        <w:rPr>
          <w:rFonts w:asciiTheme="minorHAnsi" w:eastAsia="Times New Roman" w:hAnsiTheme="minorHAnsi" w:cs="Calibri"/>
          <w:sz w:val="20"/>
          <w:szCs w:val="20"/>
        </w:rPr>
        <w:t>Предлогом одлуке о додели средстава утврђују се појединачни износи средстава по подносиоцу пријаве</w:t>
      </w:r>
      <w:r w:rsidRPr="00803B70">
        <w:rPr>
          <w:rFonts w:asciiTheme="minorHAnsi" w:eastAsia="Times New Roman" w:hAnsiTheme="minorHAnsi" w:cs="Calibri"/>
          <w:sz w:val="20"/>
          <w:szCs w:val="20"/>
          <w:lang w:val="sr-Cyrl-RS"/>
        </w:rPr>
        <w:t>.</w:t>
      </w:r>
      <w:r w:rsidRPr="00803B70">
        <w:rPr>
          <w:rFonts w:asciiTheme="minorHAnsi" w:hAnsiTheme="minorHAnsi" w:cstheme="minorHAnsi"/>
          <w:noProof/>
          <w:sz w:val="20"/>
          <w:szCs w:val="20"/>
          <w:lang w:val="sr-Cyrl-RS"/>
        </w:rPr>
        <w:t xml:space="preserve"> Уколико подносиоцима пријаве средства нису одобрена наводе се разлози одбијања</w:t>
      </w:r>
      <w:r w:rsidRPr="008B6056">
        <w:rPr>
          <w:rFonts w:asciiTheme="minorHAnsi" w:hAnsiTheme="minorHAnsi" w:cstheme="minorHAnsi"/>
          <w:noProof/>
          <w:lang w:val="sr-Cyrl-RS"/>
        </w:rPr>
        <w:t xml:space="preserve"> </w:t>
      </w:r>
      <w:r>
        <w:rPr>
          <w:rFonts w:asciiTheme="minorHAnsi" w:hAnsiTheme="minorHAnsi" w:cstheme="minorHAnsi"/>
          <w:noProof/>
          <w:lang w:val="sr-Cyrl-RS"/>
        </w:rPr>
        <w:t>.</w:t>
      </w:r>
    </w:p>
    <w:p w14:paraId="5C1F82DC" w14:textId="77777777" w:rsidR="00B75D61" w:rsidRPr="0086493F" w:rsidRDefault="00B75D61" w:rsidP="00B75D61">
      <w:pPr>
        <w:ind w:firstLine="851"/>
        <w:jc w:val="both"/>
        <w:rPr>
          <w:rFonts w:asciiTheme="minorHAnsi" w:hAnsiTheme="minorHAnsi" w:cstheme="minorHAnsi"/>
          <w:noProof/>
          <w:sz w:val="20"/>
          <w:szCs w:val="20"/>
          <w:lang w:val="sr-Cyrl-RS"/>
        </w:rPr>
      </w:pPr>
      <w:r w:rsidRPr="0086493F">
        <w:rPr>
          <w:rFonts w:asciiTheme="minorHAnsi" w:hAnsiTheme="minorHAnsi" w:cstheme="minorHAnsi"/>
          <w:noProof/>
          <w:sz w:val="20"/>
          <w:szCs w:val="20"/>
          <w:lang w:val="sr-Cyrl-RS"/>
        </w:rPr>
        <w:t xml:space="preserve">Одлуку о додели средстава по </w:t>
      </w:r>
      <w:r w:rsidR="00E641D1">
        <w:rPr>
          <w:rFonts w:asciiTheme="minorHAnsi" w:hAnsiTheme="minorHAnsi" w:cstheme="minorHAnsi"/>
          <w:noProof/>
          <w:sz w:val="20"/>
          <w:szCs w:val="20"/>
          <w:lang w:val="sr-Cyrl-RS"/>
        </w:rPr>
        <w:t>Конкурсу</w:t>
      </w:r>
      <w:r w:rsidR="00E641D1">
        <w:rPr>
          <w:rFonts w:asciiTheme="minorHAnsi" w:hAnsiTheme="minorHAnsi" w:cstheme="minorHAnsi"/>
          <w:noProof/>
          <w:sz w:val="20"/>
          <w:szCs w:val="20"/>
          <w:lang w:val="sr-Latn-RS"/>
        </w:rPr>
        <w:t xml:space="preserve"> </w:t>
      </w:r>
      <w:r w:rsidRPr="0086493F">
        <w:rPr>
          <w:rFonts w:asciiTheme="minorHAnsi" w:hAnsiTheme="minorHAnsi" w:cstheme="minorHAnsi"/>
          <w:noProof/>
          <w:sz w:val="20"/>
          <w:szCs w:val="20"/>
          <w:lang w:val="sr-Cyrl-RS"/>
        </w:rPr>
        <w:t xml:space="preserve"> доноси покрајински секретар на основу предлога Комисије. </w:t>
      </w:r>
    </w:p>
    <w:p w14:paraId="3FEC0C96" w14:textId="77777777" w:rsidR="00B75D61" w:rsidRPr="0086493F" w:rsidRDefault="00B75D61" w:rsidP="00B75D61">
      <w:pPr>
        <w:ind w:firstLine="851"/>
        <w:jc w:val="both"/>
        <w:rPr>
          <w:rFonts w:asciiTheme="minorHAnsi" w:hAnsiTheme="minorHAnsi" w:cstheme="minorHAnsi"/>
          <w:noProof/>
          <w:sz w:val="20"/>
          <w:szCs w:val="20"/>
          <w:lang w:val="sr-Latn-RS"/>
        </w:rPr>
      </w:pPr>
      <w:r w:rsidRPr="0086493F">
        <w:rPr>
          <w:rFonts w:asciiTheme="minorHAnsi" w:hAnsiTheme="minorHAnsi" w:cstheme="minorHAnsi"/>
          <w:noProof/>
          <w:sz w:val="20"/>
          <w:szCs w:val="20"/>
          <w:lang w:val="sr-Cyrl-RS"/>
        </w:rPr>
        <w:lastRenderedPageBreak/>
        <w:t xml:space="preserve">Одлука о додели средстава по </w:t>
      </w:r>
      <w:r w:rsidR="00803B70">
        <w:rPr>
          <w:rFonts w:asciiTheme="minorHAnsi" w:hAnsiTheme="minorHAnsi" w:cstheme="minorHAnsi"/>
          <w:noProof/>
          <w:sz w:val="20"/>
          <w:szCs w:val="20"/>
          <w:lang w:val="sr-Cyrl-RS"/>
        </w:rPr>
        <w:t>Конкурсу</w:t>
      </w:r>
      <w:r w:rsidRPr="0086493F">
        <w:rPr>
          <w:rFonts w:asciiTheme="minorHAnsi" w:hAnsiTheme="minorHAnsi" w:cstheme="minorHAnsi"/>
          <w:noProof/>
          <w:sz w:val="20"/>
          <w:szCs w:val="20"/>
          <w:lang w:val="sr-Cyrl-RS"/>
        </w:rPr>
        <w:t xml:space="preserve"> се објављује на званичној интернет страни Покрајинског секретаријата: </w:t>
      </w:r>
      <w:hyperlink r:id="rId9" w:history="1">
        <w:r w:rsidRPr="0086493F">
          <w:rPr>
            <w:rFonts w:asciiTheme="minorHAnsi" w:hAnsiTheme="minorHAnsi" w:cstheme="minorHAnsi"/>
            <w:noProof/>
            <w:sz w:val="20"/>
            <w:szCs w:val="20"/>
            <w:u w:val="single"/>
            <w:lang w:val="sr-Latn-RS"/>
          </w:rPr>
          <w:t>www.psp.vojvodina.gov.rs</w:t>
        </w:r>
      </w:hyperlink>
      <w:r w:rsidRPr="0086493F">
        <w:rPr>
          <w:rFonts w:asciiTheme="minorHAnsi" w:hAnsiTheme="minorHAnsi" w:cstheme="minorHAnsi"/>
          <w:noProof/>
          <w:sz w:val="20"/>
          <w:szCs w:val="20"/>
          <w:lang w:val="sr-Latn-RS"/>
        </w:rPr>
        <w:t>.</w:t>
      </w:r>
    </w:p>
    <w:p w14:paraId="5DABA816" w14:textId="77777777" w:rsidR="00B75D61" w:rsidRPr="00747FC8" w:rsidRDefault="00B75D61" w:rsidP="00B75D61">
      <w:pPr>
        <w:widowControl w:val="0"/>
        <w:autoSpaceDE w:val="0"/>
        <w:autoSpaceDN w:val="0"/>
        <w:spacing w:after="0" w:line="240" w:lineRule="auto"/>
        <w:ind w:firstLine="851"/>
        <w:jc w:val="both"/>
        <w:rPr>
          <w:rFonts w:asciiTheme="minorHAnsi" w:eastAsia="Times New Roman" w:hAnsiTheme="minorHAnsi" w:cs="Calibri"/>
          <w:sz w:val="20"/>
          <w:szCs w:val="20"/>
        </w:rPr>
      </w:pPr>
    </w:p>
    <w:p w14:paraId="1D5C4CC7" w14:textId="77777777" w:rsidR="00B75D61" w:rsidRPr="00747FC8" w:rsidRDefault="00B75D61" w:rsidP="00B75D61">
      <w:pPr>
        <w:widowControl w:val="0"/>
        <w:autoSpaceDE w:val="0"/>
        <w:autoSpaceDN w:val="0"/>
        <w:spacing w:after="0" w:line="240" w:lineRule="auto"/>
        <w:ind w:firstLine="851"/>
        <w:jc w:val="both"/>
        <w:rPr>
          <w:rFonts w:asciiTheme="minorHAnsi" w:eastAsia="Times New Roman" w:hAnsiTheme="minorHAnsi" w:cs="Calibri"/>
          <w:sz w:val="20"/>
          <w:szCs w:val="20"/>
        </w:rPr>
      </w:pPr>
      <w:r w:rsidRPr="00747FC8">
        <w:rPr>
          <w:rFonts w:asciiTheme="minorHAnsi" w:eastAsia="Times New Roman" w:hAnsiTheme="minorHAnsi" w:cs="Calibri"/>
          <w:sz w:val="20"/>
          <w:szCs w:val="20"/>
        </w:rPr>
        <w:t>Покрајински секретаријат задржава право да од подносиоца пријаве затражи додатну документацију, као и да од пољопривредне инспекције Министарства пољопривреде, шумарства и водопривреде тражи да изврши контролу реализације предмета уговора, посебно у случају рачуна и предрачуна које су издали добављачи опреме који нису у систему ПДВ-а и рачуна који су знатно изнад тржишне вредности.</w:t>
      </w:r>
    </w:p>
    <w:p w14:paraId="78FA40A3" w14:textId="77777777" w:rsidR="00B75D61" w:rsidRPr="00747FC8" w:rsidRDefault="00B75D61" w:rsidP="00B75D61">
      <w:pPr>
        <w:widowControl w:val="0"/>
        <w:autoSpaceDE w:val="0"/>
        <w:autoSpaceDN w:val="0"/>
        <w:spacing w:after="0" w:line="240" w:lineRule="auto"/>
        <w:ind w:firstLine="851"/>
        <w:jc w:val="both"/>
        <w:rPr>
          <w:rFonts w:asciiTheme="minorHAnsi" w:eastAsia="Times New Roman" w:hAnsiTheme="minorHAnsi" w:cs="Calibri"/>
          <w:sz w:val="20"/>
          <w:szCs w:val="20"/>
        </w:rPr>
      </w:pPr>
    </w:p>
    <w:p w14:paraId="338E9EF5" w14:textId="77777777" w:rsidR="00B75D61" w:rsidRPr="00747FC8" w:rsidRDefault="00B75D61" w:rsidP="00B75D61">
      <w:pPr>
        <w:spacing w:after="0" w:line="240" w:lineRule="auto"/>
        <w:jc w:val="center"/>
        <w:rPr>
          <w:rFonts w:asciiTheme="minorHAnsi" w:hAnsiTheme="minorHAnsi"/>
          <w:sz w:val="20"/>
          <w:szCs w:val="20"/>
        </w:rPr>
      </w:pPr>
      <w:r w:rsidRPr="00747FC8">
        <w:rPr>
          <w:rFonts w:asciiTheme="minorHAnsi" w:hAnsiTheme="minorHAnsi"/>
          <w:sz w:val="20"/>
          <w:szCs w:val="20"/>
        </w:rPr>
        <w:t xml:space="preserve">Члан 10. </w:t>
      </w:r>
    </w:p>
    <w:p w14:paraId="0174ECA8" w14:textId="77777777" w:rsidR="00B75D61" w:rsidRPr="00747FC8" w:rsidRDefault="00B75D61" w:rsidP="00B75D61">
      <w:pPr>
        <w:spacing w:after="0" w:line="240" w:lineRule="auto"/>
        <w:jc w:val="center"/>
        <w:rPr>
          <w:rFonts w:asciiTheme="minorHAnsi" w:hAnsiTheme="minorHAnsi"/>
          <w:sz w:val="20"/>
          <w:szCs w:val="20"/>
        </w:rPr>
      </w:pPr>
    </w:p>
    <w:p w14:paraId="7DA79FBA" w14:textId="77777777" w:rsidR="00B75D61" w:rsidRPr="00747FC8" w:rsidRDefault="00B75D61" w:rsidP="00B75D61">
      <w:pPr>
        <w:pStyle w:val="NoSpacing1"/>
        <w:ind w:firstLine="709"/>
        <w:jc w:val="both"/>
        <w:rPr>
          <w:rFonts w:asciiTheme="minorHAnsi" w:hAnsiTheme="minorHAnsi"/>
          <w:sz w:val="20"/>
          <w:szCs w:val="20"/>
        </w:rPr>
      </w:pPr>
      <w:r w:rsidRPr="00747FC8">
        <w:rPr>
          <w:rFonts w:asciiTheme="minorHAnsi" w:hAnsiTheme="minorHAnsi"/>
          <w:sz w:val="20"/>
          <w:szCs w:val="20"/>
        </w:rPr>
        <w:t xml:space="preserve">Одлуку о додели средстава доноси покрајински секретар, на основу предлога комисије за спровођење конкурса. </w:t>
      </w:r>
    </w:p>
    <w:p w14:paraId="22A79357" w14:textId="77777777" w:rsidR="00B75D61" w:rsidRPr="00747FC8" w:rsidRDefault="00B75D61" w:rsidP="00B75D61">
      <w:pPr>
        <w:pStyle w:val="NoSpacing1"/>
        <w:ind w:firstLine="709"/>
        <w:jc w:val="both"/>
        <w:rPr>
          <w:rFonts w:asciiTheme="minorHAnsi" w:hAnsiTheme="minorHAnsi"/>
          <w:sz w:val="20"/>
          <w:szCs w:val="20"/>
        </w:rPr>
      </w:pPr>
      <w:r w:rsidRPr="00747FC8">
        <w:rPr>
          <w:rFonts w:asciiTheme="minorHAnsi" w:hAnsiTheme="minorHAnsi"/>
          <w:sz w:val="20"/>
          <w:szCs w:val="20"/>
        </w:rPr>
        <w:t xml:space="preserve">Одлука се објављује на званичној интернет страници Покрајинског секретаријата: </w:t>
      </w:r>
      <w:hyperlink r:id="rId10" w:history="1">
        <w:r w:rsidRPr="00747FC8">
          <w:rPr>
            <w:rStyle w:val="Hyperlink"/>
            <w:rFonts w:asciiTheme="minorHAnsi" w:hAnsiTheme="minorHAnsi"/>
            <w:sz w:val="20"/>
            <w:szCs w:val="20"/>
          </w:rPr>
          <w:t>www.psp.vojvodina.gov.rs</w:t>
        </w:r>
      </w:hyperlink>
      <w:r w:rsidRPr="00747FC8">
        <w:rPr>
          <w:rFonts w:asciiTheme="minorHAnsi" w:hAnsiTheme="minorHAnsi"/>
          <w:sz w:val="20"/>
          <w:szCs w:val="20"/>
        </w:rPr>
        <w:t>.</w:t>
      </w:r>
    </w:p>
    <w:p w14:paraId="11CC3DDC" w14:textId="77777777" w:rsidR="00B75D61" w:rsidRPr="00747FC8" w:rsidRDefault="00B75D61" w:rsidP="00B75D61">
      <w:pPr>
        <w:widowControl w:val="0"/>
        <w:autoSpaceDE w:val="0"/>
        <w:autoSpaceDN w:val="0"/>
        <w:spacing w:after="0" w:line="240" w:lineRule="auto"/>
        <w:rPr>
          <w:rFonts w:asciiTheme="minorHAnsi" w:hAnsiTheme="minorHAnsi" w:cs="Calibri"/>
          <w:b/>
          <w:sz w:val="20"/>
          <w:szCs w:val="20"/>
        </w:rPr>
      </w:pPr>
    </w:p>
    <w:p w14:paraId="636DDED0" w14:textId="77777777" w:rsidR="00B75D61" w:rsidRPr="00747FC8" w:rsidRDefault="00B75D61" w:rsidP="00B75D61">
      <w:pPr>
        <w:jc w:val="center"/>
        <w:rPr>
          <w:rFonts w:asciiTheme="minorHAnsi" w:hAnsiTheme="minorHAnsi"/>
          <w:sz w:val="20"/>
          <w:szCs w:val="20"/>
        </w:rPr>
      </w:pPr>
      <w:r w:rsidRPr="00747FC8">
        <w:rPr>
          <w:rFonts w:asciiTheme="minorHAnsi" w:hAnsiTheme="minorHAnsi"/>
          <w:b/>
          <w:bCs/>
          <w:sz w:val="20"/>
          <w:szCs w:val="20"/>
        </w:rPr>
        <w:t>Појединачна решења</w:t>
      </w:r>
      <w:r w:rsidRPr="00747FC8">
        <w:rPr>
          <w:rFonts w:asciiTheme="minorHAnsi" w:hAnsiTheme="minorHAnsi"/>
          <w:sz w:val="20"/>
          <w:szCs w:val="20"/>
        </w:rPr>
        <w:t xml:space="preserve"> </w:t>
      </w:r>
    </w:p>
    <w:p w14:paraId="0909ACC1" w14:textId="77777777" w:rsidR="00B75D61" w:rsidRPr="00747FC8" w:rsidRDefault="00B75D61" w:rsidP="00B75D61">
      <w:pPr>
        <w:jc w:val="center"/>
        <w:rPr>
          <w:rFonts w:asciiTheme="minorHAnsi" w:hAnsiTheme="minorHAnsi"/>
          <w:sz w:val="20"/>
          <w:szCs w:val="20"/>
        </w:rPr>
      </w:pPr>
      <w:r w:rsidRPr="00747FC8">
        <w:rPr>
          <w:rFonts w:asciiTheme="minorHAnsi" w:hAnsiTheme="minorHAnsi"/>
          <w:sz w:val="20"/>
          <w:szCs w:val="20"/>
        </w:rPr>
        <w:t xml:space="preserve">Члан 11. </w:t>
      </w:r>
    </w:p>
    <w:p w14:paraId="53351DC3" w14:textId="77777777" w:rsidR="00B75D61" w:rsidRPr="00747FC8" w:rsidRDefault="00B75D61" w:rsidP="00B75D61">
      <w:pPr>
        <w:ind w:firstLine="708"/>
        <w:rPr>
          <w:rFonts w:asciiTheme="minorHAnsi" w:hAnsiTheme="minorHAnsi"/>
          <w:sz w:val="20"/>
          <w:szCs w:val="20"/>
        </w:rPr>
      </w:pPr>
      <w:r w:rsidRPr="00747FC8">
        <w:rPr>
          <w:rFonts w:asciiTheme="minorHAnsi" w:hAnsiTheme="minorHAnsi"/>
          <w:sz w:val="20"/>
          <w:szCs w:val="20"/>
        </w:rPr>
        <w:t xml:space="preserve">На основу одлуке о додели средстава, коју је донео покрајински секретар, комисија за спровођење конкурса сачињава, а покрајински секретар доноси решење са образложењем и поуком о правном средству за подносиоце пријава којима су пријаве одбијене. </w:t>
      </w:r>
    </w:p>
    <w:p w14:paraId="37C39DC7" w14:textId="77777777" w:rsidR="00B75D61" w:rsidRPr="00747FC8" w:rsidRDefault="00B75D61" w:rsidP="00B75D61">
      <w:pPr>
        <w:ind w:right="284"/>
        <w:jc w:val="center"/>
        <w:rPr>
          <w:rFonts w:asciiTheme="minorHAnsi" w:eastAsia="Times New Roman" w:hAnsiTheme="minorHAnsi"/>
          <w:b/>
          <w:sz w:val="20"/>
          <w:szCs w:val="20"/>
        </w:rPr>
      </w:pPr>
      <w:r w:rsidRPr="00747FC8">
        <w:rPr>
          <w:rFonts w:asciiTheme="minorHAnsi" w:eastAsia="Times New Roman" w:hAnsiTheme="minorHAnsi"/>
          <w:b/>
          <w:sz w:val="20"/>
          <w:szCs w:val="20"/>
        </w:rPr>
        <w:t>Право жалбе</w:t>
      </w:r>
    </w:p>
    <w:p w14:paraId="6688B042" w14:textId="77777777" w:rsidR="00B75D61" w:rsidRPr="00747FC8" w:rsidRDefault="00B75D61" w:rsidP="00B75D61">
      <w:pPr>
        <w:jc w:val="center"/>
        <w:rPr>
          <w:rFonts w:asciiTheme="minorHAnsi" w:hAnsiTheme="minorHAnsi"/>
          <w:sz w:val="20"/>
          <w:szCs w:val="20"/>
        </w:rPr>
      </w:pPr>
      <w:r w:rsidRPr="00747FC8">
        <w:rPr>
          <w:rFonts w:asciiTheme="minorHAnsi" w:hAnsiTheme="minorHAnsi"/>
          <w:sz w:val="20"/>
          <w:szCs w:val="20"/>
        </w:rPr>
        <w:t>Члан 12.</w:t>
      </w:r>
    </w:p>
    <w:p w14:paraId="24DED36E" w14:textId="77777777" w:rsidR="00B75D61" w:rsidRPr="00747FC8" w:rsidRDefault="00B75D61" w:rsidP="00B75D61">
      <w:pPr>
        <w:pStyle w:val="NoSpacing1"/>
        <w:ind w:firstLine="567"/>
        <w:jc w:val="both"/>
        <w:rPr>
          <w:rFonts w:asciiTheme="minorHAnsi" w:hAnsiTheme="minorHAnsi"/>
          <w:sz w:val="20"/>
          <w:szCs w:val="20"/>
        </w:rPr>
      </w:pPr>
      <w:r w:rsidRPr="00747FC8">
        <w:rPr>
          <w:rFonts w:asciiTheme="minorHAnsi" w:hAnsiTheme="minorHAnsi"/>
          <w:sz w:val="20"/>
          <w:szCs w:val="20"/>
        </w:rPr>
        <w:t>Незадовољни подносилац пријаве има право жалбе</w:t>
      </w:r>
      <w:r w:rsidR="00F02104">
        <w:rPr>
          <w:rFonts w:asciiTheme="minorHAnsi" w:hAnsiTheme="minorHAnsi"/>
          <w:sz w:val="20"/>
          <w:szCs w:val="20"/>
        </w:rPr>
        <w:t xml:space="preserve"> </w:t>
      </w:r>
      <w:r w:rsidR="00F02104">
        <w:rPr>
          <w:rFonts w:asciiTheme="minorHAnsi" w:hAnsiTheme="minorHAnsi"/>
          <w:sz w:val="20"/>
          <w:szCs w:val="20"/>
          <w:lang w:val="sr-Cyrl-RS"/>
        </w:rPr>
        <w:t>на решење</w:t>
      </w:r>
      <w:r w:rsidRPr="00747FC8">
        <w:rPr>
          <w:rFonts w:asciiTheme="minorHAnsi" w:hAnsiTheme="minorHAnsi"/>
          <w:sz w:val="20"/>
          <w:szCs w:val="20"/>
        </w:rPr>
        <w:t>, у складу са законом.</w:t>
      </w:r>
    </w:p>
    <w:p w14:paraId="1361FBAE" w14:textId="77777777" w:rsidR="00B75D61" w:rsidRDefault="00B75D61" w:rsidP="00B75D61">
      <w:pPr>
        <w:jc w:val="center"/>
        <w:rPr>
          <w:rFonts w:asciiTheme="minorHAnsi" w:eastAsia="Times New Roman" w:hAnsiTheme="minorHAnsi"/>
          <w:b/>
          <w:sz w:val="20"/>
          <w:szCs w:val="20"/>
        </w:rPr>
      </w:pPr>
    </w:p>
    <w:p w14:paraId="3100F816" w14:textId="77777777" w:rsidR="00B75D61" w:rsidRPr="00747FC8" w:rsidRDefault="00B75D61" w:rsidP="00B75D61">
      <w:pPr>
        <w:jc w:val="center"/>
        <w:rPr>
          <w:rFonts w:asciiTheme="minorHAnsi" w:eastAsia="Times New Roman" w:hAnsiTheme="minorHAnsi"/>
          <w:b/>
          <w:sz w:val="20"/>
          <w:szCs w:val="20"/>
        </w:rPr>
      </w:pPr>
      <w:r w:rsidRPr="00747FC8">
        <w:rPr>
          <w:rFonts w:asciiTheme="minorHAnsi" w:eastAsia="Times New Roman" w:hAnsiTheme="minorHAnsi"/>
          <w:b/>
          <w:sz w:val="20"/>
          <w:szCs w:val="20"/>
        </w:rPr>
        <w:t>Измена  одлуке</w:t>
      </w:r>
    </w:p>
    <w:p w14:paraId="0D3A2E79" w14:textId="77777777" w:rsidR="00B75D61" w:rsidRPr="00747FC8" w:rsidRDefault="00B75D61" w:rsidP="00B75D61">
      <w:pPr>
        <w:jc w:val="center"/>
        <w:rPr>
          <w:rFonts w:asciiTheme="minorHAnsi" w:eastAsia="Times New Roman" w:hAnsiTheme="minorHAnsi"/>
          <w:sz w:val="20"/>
          <w:szCs w:val="20"/>
        </w:rPr>
      </w:pPr>
      <w:r w:rsidRPr="00747FC8">
        <w:rPr>
          <w:rFonts w:asciiTheme="minorHAnsi" w:eastAsia="Times New Roman" w:hAnsiTheme="minorHAnsi"/>
          <w:sz w:val="20"/>
          <w:szCs w:val="20"/>
        </w:rPr>
        <w:t>Члан 13.</w:t>
      </w:r>
    </w:p>
    <w:p w14:paraId="0C15A091" w14:textId="77777777" w:rsidR="00B75D61" w:rsidRPr="00747FC8" w:rsidRDefault="00B75D61" w:rsidP="00B75D61">
      <w:pPr>
        <w:pStyle w:val="NoSpacing1"/>
        <w:ind w:firstLine="567"/>
        <w:jc w:val="both"/>
        <w:rPr>
          <w:rFonts w:asciiTheme="minorHAnsi" w:hAnsiTheme="minorHAnsi"/>
          <w:sz w:val="20"/>
          <w:szCs w:val="20"/>
        </w:rPr>
      </w:pPr>
      <w:r w:rsidRPr="00747FC8">
        <w:rPr>
          <w:rFonts w:asciiTheme="minorHAnsi" w:hAnsiTheme="minorHAnsi"/>
          <w:sz w:val="20"/>
          <w:szCs w:val="20"/>
        </w:rPr>
        <w:t xml:space="preserve">Комисија ће предложити измену и допуну Одлуке о расподели средстава  на основу усвојених жалби или  уколико подносици пријава одустану од релизације инвестиције, раскида или анексирања закључених уговора, а уколико процени да постоји могућност реализације уговора током буџетске године и утврдиће подносиоце пријаве  којима се одобравају нераспоређена средства према редоследу бодовне листе. </w:t>
      </w:r>
    </w:p>
    <w:p w14:paraId="34BD8E87" w14:textId="77777777" w:rsidR="00B75D61" w:rsidRPr="00747FC8" w:rsidRDefault="00B75D61" w:rsidP="00B75D61">
      <w:pPr>
        <w:rPr>
          <w:rFonts w:asciiTheme="minorHAnsi" w:hAnsiTheme="minorHAnsi"/>
          <w:sz w:val="20"/>
          <w:szCs w:val="20"/>
        </w:rPr>
      </w:pPr>
    </w:p>
    <w:p w14:paraId="67119F31" w14:textId="77777777" w:rsidR="00B75D61" w:rsidRPr="00747FC8" w:rsidRDefault="00B75D61" w:rsidP="00B75D61">
      <w:pPr>
        <w:spacing w:after="0" w:line="240" w:lineRule="auto"/>
        <w:jc w:val="center"/>
        <w:rPr>
          <w:rFonts w:asciiTheme="minorHAnsi" w:hAnsiTheme="minorHAnsi"/>
          <w:b/>
          <w:bCs/>
          <w:sz w:val="20"/>
          <w:szCs w:val="20"/>
        </w:rPr>
      </w:pPr>
      <w:r w:rsidRPr="00747FC8">
        <w:rPr>
          <w:rFonts w:asciiTheme="minorHAnsi" w:hAnsiTheme="minorHAnsi"/>
          <w:b/>
          <w:bCs/>
          <w:sz w:val="20"/>
          <w:szCs w:val="20"/>
        </w:rPr>
        <w:t>Уговор о додели средстава</w:t>
      </w:r>
    </w:p>
    <w:p w14:paraId="2A1505F3" w14:textId="77777777" w:rsidR="00B75D61" w:rsidRPr="00747FC8" w:rsidRDefault="00B75D61" w:rsidP="00B75D61">
      <w:pPr>
        <w:spacing w:after="0" w:line="240" w:lineRule="auto"/>
        <w:jc w:val="center"/>
        <w:rPr>
          <w:rFonts w:asciiTheme="minorHAnsi" w:hAnsiTheme="minorHAnsi"/>
          <w:b/>
          <w:bCs/>
          <w:sz w:val="20"/>
          <w:szCs w:val="20"/>
        </w:rPr>
      </w:pPr>
    </w:p>
    <w:p w14:paraId="03920B61" w14:textId="77777777" w:rsidR="00B75D61" w:rsidRPr="00747FC8" w:rsidRDefault="00B75D61" w:rsidP="00B75D61">
      <w:pPr>
        <w:spacing w:after="0" w:line="240" w:lineRule="auto"/>
        <w:jc w:val="center"/>
        <w:rPr>
          <w:rFonts w:asciiTheme="minorHAnsi" w:hAnsiTheme="minorHAnsi"/>
          <w:sz w:val="20"/>
          <w:szCs w:val="20"/>
        </w:rPr>
      </w:pPr>
      <w:r w:rsidRPr="00747FC8">
        <w:rPr>
          <w:rFonts w:asciiTheme="minorHAnsi" w:hAnsiTheme="minorHAnsi"/>
          <w:sz w:val="20"/>
          <w:szCs w:val="20"/>
        </w:rPr>
        <w:t>Члан 14.</w:t>
      </w:r>
    </w:p>
    <w:p w14:paraId="14CB4263" w14:textId="77777777" w:rsidR="00B75D61" w:rsidRPr="00747FC8" w:rsidRDefault="00B75D61" w:rsidP="00B75D61">
      <w:pPr>
        <w:spacing w:after="0" w:line="240" w:lineRule="auto"/>
        <w:jc w:val="center"/>
        <w:rPr>
          <w:rFonts w:asciiTheme="minorHAnsi" w:hAnsiTheme="minorHAnsi"/>
          <w:sz w:val="20"/>
          <w:szCs w:val="20"/>
        </w:rPr>
      </w:pPr>
    </w:p>
    <w:p w14:paraId="54BE81A4" w14:textId="77777777" w:rsidR="00B75D61" w:rsidRPr="001E11E0" w:rsidRDefault="00B75D61" w:rsidP="00B75D61">
      <w:pPr>
        <w:pStyle w:val="NoSpacing1"/>
        <w:ind w:firstLine="851"/>
        <w:jc w:val="both"/>
        <w:rPr>
          <w:rFonts w:asciiTheme="minorHAnsi" w:hAnsiTheme="minorHAnsi"/>
          <w:sz w:val="20"/>
          <w:szCs w:val="20"/>
        </w:rPr>
      </w:pPr>
      <w:r w:rsidRPr="001E11E0">
        <w:rPr>
          <w:rFonts w:asciiTheme="minorHAnsi" w:hAnsiTheme="minorHAnsi"/>
          <w:sz w:val="20"/>
          <w:szCs w:val="20"/>
        </w:rPr>
        <w:t>Након доношења одлуке о додели бесповратних средстава, покрајински секретар у име Покрајинског секретаријата закључује уговор о додели средстава с корисником, којим се регулишу права и обавезе уговорних страна.</w:t>
      </w:r>
    </w:p>
    <w:p w14:paraId="2B805AD4" w14:textId="77777777" w:rsidR="00B75D61" w:rsidRPr="001E11E0" w:rsidRDefault="00B75D61" w:rsidP="00B75D61">
      <w:pPr>
        <w:spacing w:after="0" w:line="240" w:lineRule="auto"/>
        <w:ind w:firstLine="851"/>
        <w:jc w:val="both"/>
        <w:rPr>
          <w:rFonts w:asciiTheme="minorHAnsi" w:eastAsia="Times New Roman" w:hAnsiTheme="minorHAnsi"/>
          <w:sz w:val="20"/>
          <w:szCs w:val="20"/>
        </w:rPr>
      </w:pPr>
      <w:r w:rsidRPr="001E11E0">
        <w:rPr>
          <w:rFonts w:asciiTheme="minorHAnsi" w:eastAsia="Times New Roman" w:hAnsiTheme="minorHAnsi"/>
          <w:sz w:val="20"/>
          <w:szCs w:val="20"/>
        </w:rPr>
        <w:t>Корисник средстава је у обавези да – приликом потписивања уговора са Секретаријатом о коришћењу средстава – достави регистровану меницу с меничном изјавом, као средство обезбеђења да опрема неће бит</w:t>
      </w:r>
      <w:r w:rsidR="00776C4F" w:rsidRPr="001E11E0">
        <w:rPr>
          <w:rFonts w:asciiTheme="minorHAnsi" w:eastAsia="Times New Roman" w:hAnsiTheme="minorHAnsi"/>
          <w:sz w:val="20"/>
          <w:szCs w:val="20"/>
        </w:rPr>
        <w:t xml:space="preserve">и отуђена у року од пет година. </w:t>
      </w:r>
    </w:p>
    <w:p w14:paraId="76294038" w14:textId="133FB75B" w:rsidR="00B75D61" w:rsidRPr="001E11E0" w:rsidRDefault="00B75D61" w:rsidP="00B75D61">
      <w:pPr>
        <w:autoSpaceDE w:val="0"/>
        <w:autoSpaceDN w:val="0"/>
        <w:adjustRightInd w:val="0"/>
        <w:spacing w:after="0" w:line="240" w:lineRule="auto"/>
        <w:ind w:firstLine="851"/>
        <w:jc w:val="both"/>
        <w:rPr>
          <w:rFonts w:asciiTheme="minorHAnsi" w:hAnsiTheme="minorHAnsi" w:cs="Calibri"/>
          <w:sz w:val="20"/>
          <w:szCs w:val="20"/>
        </w:rPr>
      </w:pPr>
      <w:r w:rsidRPr="001E11E0">
        <w:rPr>
          <w:rFonts w:asciiTheme="minorHAnsi" w:hAnsiTheme="minorHAnsi" w:cs="Calibri"/>
          <w:sz w:val="20"/>
          <w:szCs w:val="20"/>
        </w:rPr>
        <w:lastRenderedPageBreak/>
        <w:t>Корисници средстава су дужни да примењују одредбе Закона о јавним набавкама („Службени гласник РС”,</w:t>
      </w:r>
      <w:r w:rsidR="005B2A81">
        <w:rPr>
          <w:rFonts w:asciiTheme="minorHAnsi" w:hAnsiTheme="minorHAnsi" w:cs="Calibri"/>
          <w:sz w:val="20"/>
          <w:szCs w:val="20"/>
        </w:rPr>
        <w:t xml:space="preserve"> бр. 91/201</w:t>
      </w:r>
      <w:r w:rsidRPr="001E11E0">
        <w:rPr>
          <w:rFonts w:asciiTheme="minorHAnsi" w:hAnsiTheme="minorHAnsi" w:cs="Calibri"/>
          <w:sz w:val="20"/>
          <w:szCs w:val="20"/>
        </w:rPr>
        <w:t>9 и 92/2023).</w:t>
      </w:r>
    </w:p>
    <w:p w14:paraId="27918FF1" w14:textId="77777777" w:rsidR="00B75D61" w:rsidRPr="001E11E0" w:rsidRDefault="00B75D61" w:rsidP="00B75D61">
      <w:pPr>
        <w:autoSpaceDE w:val="0"/>
        <w:autoSpaceDN w:val="0"/>
        <w:adjustRightInd w:val="0"/>
        <w:spacing w:after="0" w:line="240" w:lineRule="auto"/>
        <w:ind w:firstLine="851"/>
        <w:jc w:val="both"/>
        <w:rPr>
          <w:rFonts w:asciiTheme="minorHAnsi" w:hAnsiTheme="minorHAnsi" w:cs="Calibri"/>
          <w:sz w:val="20"/>
          <w:szCs w:val="20"/>
        </w:rPr>
      </w:pPr>
      <w:r w:rsidRPr="001E11E0">
        <w:rPr>
          <w:rFonts w:asciiTheme="minorHAnsi" w:hAnsiTheme="minorHAnsi" w:cs="Calibri"/>
          <w:sz w:val="20"/>
          <w:szCs w:val="20"/>
        </w:rPr>
        <w:t>Рок за покретање поступка јавних набавки не може бити дужи од 15 дана од дана потписивања уговора о додели средстава.</w:t>
      </w:r>
    </w:p>
    <w:p w14:paraId="164BE419" w14:textId="77777777" w:rsidR="00B75D61" w:rsidRPr="00747FC8" w:rsidRDefault="00B75D61" w:rsidP="00B75D61">
      <w:pPr>
        <w:autoSpaceDE w:val="0"/>
        <w:autoSpaceDN w:val="0"/>
        <w:adjustRightInd w:val="0"/>
        <w:spacing w:after="0" w:line="240" w:lineRule="auto"/>
        <w:jc w:val="both"/>
        <w:rPr>
          <w:rFonts w:asciiTheme="minorHAnsi" w:hAnsiTheme="minorHAnsi"/>
          <w:b/>
          <w:bCs/>
          <w:sz w:val="20"/>
          <w:szCs w:val="20"/>
        </w:rPr>
      </w:pPr>
    </w:p>
    <w:p w14:paraId="787A5ADC" w14:textId="77777777" w:rsidR="00B75D61" w:rsidRPr="00747FC8" w:rsidRDefault="00B75D61" w:rsidP="00B75D61">
      <w:pPr>
        <w:spacing w:after="0" w:line="240" w:lineRule="auto"/>
        <w:jc w:val="center"/>
        <w:rPr>
          <w:rFonts w:asciiTheme="minorHAnsi" w:hAnsiTheme="minorHAnsi"/>
          <w:b/>
          <w:bCs/>
          <w:sz w:val="20"/>
          <w:szCs w:val="20"/>
        </w:rPr>
      </w:pPr>
      <w:r w:rsidRPr="00747FC8">
        <w:rPr>
          <w:rFonts w:asciiTheme="minorHAnsi" w:hAnsiTheme="minorHAnsi"/>
          <w:b/>
          <w:bCs/>
          <w:sz w:val="20"/>
          <w:szCs w:val="20"/>
        </w:rPr>
        <w:t>Исплата бесповратних средстава</w:t>
      </w:r>
    </w:p>
    <w:p w14:paraId="08FCAA94" w14:textId="77777777" w:rsidR="00B75D61" w:rsidRPr="00747FC8" w:rsidRDefault="00B75D61" w:rsidP="00B75D61">
      <w:pPr>
        <w:spacing w:after="0" w:line="240" w:lineRule="auto"/>
        <w:jc w:val="center"/>
        <w:rPr>
          <w:rFonts w:asciiTheme="minorHAnsi" w:hAnsiTheme="minorHAnsi"/>
          <w:b/>
          <w:bCs/>
          <w:sz w:val="20"/>
          <w:szCs w:val="20"/>
        </w:rPr>
      </w:pPr>
    </w:p>
    <w:p w14:paraId="60289E98" w14:textId="77777777" w:rsidR="00B75D61" w:rsidRPr="00747FC8" w:rsidRDefault="00B75D61" w:rsidP="00B75D61">
      <w:pPr>
        <w:spacing w:after="0" w:line="240" w:lineRule="auto"/>
        <w:jc w:val="center"/>
        <w:rPr>
          <w:rFonts w:asciiTheme="minorHAnsi" w:hAnsiTheme="minorHAnsi"/>
          <w:sz w:val="20"/>
          <w:szCs w:val="20"/>
        </w:rPr>
      </w:pPr>
      <w:r w:rsidRPr="00747FC8">
        <w:rPr>
          <w:rFonts w:asciiTheme="minorHAnsi" w:hAnsiTheme="minorHAnsi"/>
          <w:sz w:val="20"/>
          <w:szCs w:val="20"/>
        </w:rPr>
        <w:t>Члан 15.</w:t>
      </w:r>
    </w:p>
    <w:p w14:paraId="11591B37" w14:textId="77777777" w:rsidR="00B75D61" w:rsidRPr="00747FC8" w:rsidRDefault="00B75D61" w:rsidP="00B75D61">
      <w:pPr>
        <w:spacing w:after="0" w:line="240" w:lineRule="auto"/>
        <w:jc w:val="center"/>
        <w:rPr>
          <w:rFonts w:asciiTheme="minorHAnsi" w:hAnsiTheme="minorHAnsi"/>
          <w:sz w:val="20"/>
          <w:szCs w:val="20"/>
        </w:rPr>
      </w:pPr>
    </w:p>
    <w:p w14:paraId="2275D956" w14:textId="77777777" w:rsidR="00F02104" w:rsidRPr="004675D4" w:rsidRDefault="00F02104" w:rsidP="00F02104">
      <w:pPr>
        <w:pStyle w:val="ListParagraph1"/>
        <w:ind w:left="0"/>
        <w:jc w:val="both"/>
        <w:rPr>
          <w:sz w:val="20"/>
          <w:szCs w:val="20"/>
        </w:rPr>
      </w:pPr>
      <w:r>
        <w:rPr>
          <w:sz w:val="20"/>
          <w:szCs w:val="20"/>
        </w:rPr>
        <w:t xml:space="preserve">                    </w:t>
      </w:r>
      <w:r w:rsidRPr="004675D4">
        <w:rPr>
          <w:sz w:val="20"/>
          <w:szCs w:val="20"/>
        </w:rPr>
        <w:t>Бесповратна средства исплаћују се</w:t>
      </w:r>
      <w:r>
        <w:rPr>
          <w:sz w:val="20"/>
          <w:szCs w:val="20"/>
          <w:lang w:val="sr-Cyrl-RS"/>
        </w:rPr>
        <w:t xml:space="preserve"> у року који не може бити дужи од 10 дана</w:t>
      </w:r>
      <w:r w:rsidRPr="004675D4">
        <w:rPr>
          <w:sz w:val="20"/>
          <w:szCs w:val="20"/>
        </w:rPr>
        <w:t xml:space="preserve"> </w:t>
      </w:r>
      <w:r>
        <w:rPr>
          <w:sz w:val="20"/>
          <w:szCs w:val="20"/>
          <w:lang w:val="sr-Cyrl-RS"/>
        </w:rPr>
        <w:t xml:space="preserve">од дана </w:t>
      </w:r>
      <w:r w:rsidRPr="00D42FBA">
        <w:rPr>
          <w:sz w:val="20"/>
          <w:szCs w:val="20"/>
        </w:rPr>
        <w:t>потписивања уговора о додели средстава</w:t>
      </w:r>
      <w:r w:rsidRPr="004675D4">
        <w:rPr>
          <w:sz w:val="20"/>
          <w:szCs w:val="20"/>
        </w:rPr>
        <w:t xml:space="preserve">. </w:t>
      </w:r>
    </w:p>
    <w:p w14:paraId="1E1F6F3E" w14:textId="77777777" w:rsidR="00F02104" w:rsidRPr="00356FE8" w:rsidRDefault="00F02104" w:rsidP="00F02104">
      <w:pPr>
        <w:pStyle w:val="ListParagraph1"/>
        <w:spacing w:after="0" w:line="240" w:lineRule="auto"/>
        <w:ind w:left="0"/>
        <w:jc w:val="both"/>
        <w:rPr>
          <w:sz w:val="20"/>
          <w:szCs w:val="20"/>
        </w:rPr>
      </w:pPr>
      <w:r>
        <w:rPr>
          <w:sz w:val="20"/>
          <w:szCs w:val="20"/>
        </w:rPr>
        <w:t xml:space="preserve">                    </w:t>
      </w:r>
      <w:r w:rsidRPr="006633BD">
        <w:rPr>
          <w:sz w:val="20"/>
          <w:szCs w:val="20"/>
        </w:rPr>
        <w:t>Корисник средстава обавезује се да на крају инвестиције достави</w:t>
      </w:r>
      <w:r>
        <w:rPr>
          <w:sz w:val="20"/>
          <w:szCs w:val="20"/>
          <w:lang w:val="sr-Cyrl-RS"/>
        </w:rPr>
        <w:t xml:space="preserve"> фотокопију документације из спроведен јавне набавке (</w:t>
      </w:r>
      <w:r w:rsidRPr="00D42FBA">
        <w:rPr>
          <w:sz w:val="20"/>
          <w:szCs w:val="20"/>
          <w:lang w:val="sr-Cyrl-RS"/>
        </w:rPr>
        <w:t>одлуку о спровођењу поступка јавне набавке са подацима о саставу комисије, јавни позив о покретању поступка јавне набавке, одлуку о избору најповољније понуде након спроведеног поступка јавне набавке, као и уговор након спроведеног поступка јавне набавке</w:t>
      </w:r>
      <w:r>
        <w:rPr>
          <w:sz w:val="20"/>
          <w:szCs w:val="20"/>
          <w:lang w:val="sr-Cyrl-RS"/>
        </w:rPr>
        <w:t>),</w:t>
      </w:r>
      <w:r w:rsidRPr="006633BD">
        <w:rPr>
          <w:sz w:val="20"/>
          <w:szCs w:val="20"/>
        </w:rPr>
        <w:t xml:space="preserve"> наративни и финансијски извештај о наменском утрошку средстава, који треба да садржи: оверену фотокопију рачуна са спецификацијом опреме, потврду банке о извршеном плаћању, отпремницу и фотокопију гарантног листа.</w:t>
      </w:r>
    </w:p>
    <w:p w14:paraId="36FB5D70" w14:textId="77777777" w:rsidR="00B75D61" w:rsidRPr="00747FC8" w:rsidRDefault="00F02104" w:rsidP="00F02104">
      <w:pPr>
        <w:spacing w:after="0" w:line="240" w:lineRule="auto"/>
        <w:jc w:val="both"/>
        <w:rPr>
          <w:rFonts w:asciiTheme="minorHAnsi" w:hAnsiTheme="minorHAnsi"/>
          <w:sz w:val="20"/>
          <w:szCs w:val="20"/>
        </w:rPr>
      </w:pPr>
      <w:r>
        <w:rPr>
          <w:rFonts w:asciiTheme="minorHAnsi" w:hAnsiTheme="minorHAnsi"/>
          <w:b/>
          <w:sz w:val="20"/>
          <w:szCs w:val="20"/>
        </w:rPr>
        <w:t xml:space="preserve">                    </w:t>
      </w:r>
      <w:r w:rsidR="00B75D61" w:rsidRPr="00747FC8">
        <w:rPr>
          <w:rFonts w:asciiTheme="minorHAnsi" w:hAnsiTheme="minorHAnsi"/>
          <w:sz w:val="20"/>
          <w:szCs w:val="20"/>
        </w:rPr>
        <w:t>Покрајински секретаријат задржава право да од подносиоца захтева затражи додатну документацију. Исто тако, Покрајински секретаријат може да од пољопривредне инспекције Министарства пољопривреде, шумарства и водопривреде затражи да се изврши контрола реализације предмета уговора, а посебно у случају рачуна и предрачуна који су издати од добављача опреме који нису у систему ПДВ-а и рачуна који су значајно изнад тржишне вредности.</w:t>
      </w:r>
    </w:p>
    <w:p w14:paraId="643C6934" w14:textId="77777777" w:rsidR="00B75D61" w:rsidRPr="00747FC8" w:rsidRDefault="00B75D61" w:rsidP="00B75D61">
      <w:pPr>
        <w:spacing w:after="0" w:line="240" w:lineRule="auto"/>
        <w:ind w:firstLine="851"/>
        <w:jc w:val="both"/>
        <w:rPr>
          <w:rFonts w:asciiTheme="minorHAnsi" w:hAnsiTheme="minorHAnsi"/>
          <w:sz w:val="20"/>
          <w:szCs w:val="20"/>
        </w:rPr>
      </w:pPr>
      <w:r w:rsidRPr="00747FC8">
        <w:rPr>
          <w:rFonts w:asciiTheme="minorHAnsi" w:hAnsiTheme="minorHAnsi"/>
          <w:sz w:val="20"/>
          <w:szCs w:val="20"/>
        </w:rPr>
        <w:t>У моменту исплате средстава рачун корисника средстава не сме бити у блокади.</w:t>
      </w:r>
    </w:p>
    <w:p w14:paraId="7C9CCFB8" w14:textId="77777777" w:rsidR="00B75D61" w:rsidRPr="00747FC8" w:rsidRDefault="00B75D61" w:rsidP="00B75D61">
      <w:pPr>
        <w:ind w:firstLine="851"/>
        <w:jc w:val="both"/>
        <w:rPr>
          <w:rFonts w:asciiTheme="minorHAnsi" w:hAnsiTheme="minorHAnsi"/>
          <w:sz w:val="20"/>
          <w:szCs w:val="20"/>
        </w:rPr>
      </w:pPr>
      <w:r w:rsidRPr="00747FC8">
        <w:rPr>
          <w:rFonts w:asciiTheme="minorHAnsi" w:hAnsiTheme="minorHAnsi"/>
          <w:sz w:val="20"/>
          <w:szCs w:val="20"/>
        </w:rPr>
        <w:t>Бесповратна средства ће се исплаћивати у складу с приливом средстава у буџет АП Војводине.</w:t>
      </w:r>
    </w:p>
    <w:p w14:paraId="26D9D243" w14:textId="77777777" w:rsidR="00B75D61" w:rsidRPr="00747FC8" w:rsidRDefault="00B75D61" w:rsidP="00B75D61">
      <w:pPr>
        <w:spacing w:after="0" w:line="240" w:lineRule="auto"/>
        <w:jc w:val="both"/>
        <w:rPr>
          <w:rFonts w:asciiTheme="minorHAnsi" w:hAnsiTheme="minorHAnsi"/>
          <w:sz w:val="20"/>
          <w:szCs w:val="20"/>
        </w:rPr>
      </w:pPr>
    </w:p>
    <w:p w14:paraId="0D64171B" w14:textId="77777777" w:rsidR="00B75D61" w:rsidRPr="00747FC8" w:rsidRDefault="00B75D61" w:rsidP="00B75D61">
      <w:pPr>
        <w:spacing w:after="0" w:line="240" w:lineRule="auto"/>
        <w:ind w:right="-46"/>
        <w:contextualSpacing/>
        <w:jc w:val="center"/>
        <w:rPr>
          <w:rFonts w:asciiTheme="minorHAnsi" w:eastAsia="Times New Roman" w:hAnsiTheme="minorHAnsi"/>
          <w:b/>
          <w:sz w:val="20"/>
          <w:szCs w:val="20"/>
        </w:rPr>
      </w:pPr>
      <w:r w:rsidRPr="00747FC8">
        <w:rPr>
          <w:rFonts w:asciiTheme="minorHAnsi" w:eastAsia="Times New Roman" w:hAnsiTheme="minorHAnsi"/>
          <w:b/>
          <w:sz w:val="20"/>
          <w:szCs w:val="20"/>
        </w:rPr>
        <w:t>Обавезе корисника средстава</w:t>
      </w:r>
    </w:p>
    <w:p w14:paraId="53D71437" w14:textId="77777777" w:rsidR="00B75D61" w:rsidRPr="00747FC8" w:rsidRDefault="00B75D61" w:rsidP="00B75D61">
      <w:pPr>
        <w:spacing w:after="0" w:line="240" w:lineRule="auto"/>
        <w:jc w:val="center"/>
        <w:rPr>
          <w:rFonts w:asciiTheme="minorHAnsi" w:eastAsia="Times New Roman" w:hAnsiTheme="minorHAnsi"/>
          <w:sz w:val="20"/>
          <w:szCs w:val="20"/>
        </w:rPr>
      </w:pPr>
    </w:p>
    <w:p w14:paraId="7D2F5EAA" w14:textId="77777777" w:rsidR="00B75D61" w:rsidRPr="00747FC8" w:rsidRDefault="00B75D61" w:rsidP="00B75D61">
      <w:pPr>
        <w:spacing w:after="0" w:line="240" w:lineRule="auto"/>
        <w:jc w:val="center"/>
        <w:rPr>
          <w:rFonts w:asciiTheme="minorHAnsi" w:eastAsia="Times New Roman" w:hAnsiTheme="minorHAnsi"/>
          <w:sz w:val="20"/>
          <w:szCs w:val="20"/>
        </w:rPr>
      </w:pPr>
      <w:r w:rsidRPr="00747FC8">
        <w:rPr>
          <w:rFonts w:asciiTheme="minorHAnsi" w:eastAsia="Times New Roman" w:hAnsiTheme="minorHAnsi"/>
          <w:sz w:val="20"/>
          <w:szCs w:val="20"/>
        </w:rPr>
        <w:t>Члан 16.</w:t>
      </w:r>
    </w:p>
    <w:p w14:paraId="1D4F940D" w14:textId="77777777" w:rsidR="00B75D61" w:rsidRPr="00747FC8" w:rsidRDefault="00B75D61" w:rsidP="00B75D61">
      <w:pPr>
        <w:autoSpaceDE w:val="0"/>
        <w:autoSpaceDN w:val="0"/>
        <w:adjustRightInd w:val="0"/>
        <w:spacing w:after="0" w:line="240" w:lineRule="auto"/>
        <w:ind w:firstLine="567"/>
        <w:rPr>
          <w:rFonts w:asciiTheme="minorHAnsi" w:hAnsiTheme="minorHAnsi"/>
          <w:color w:val="000000"/>
          <w:sz w:val="20"/>
          <w:szCs w:val="20"/>
        </w:rPr>
      </w:pPr>
    </w:p>
    <w:p w14:paraId="10EF669B" w14:textId="77777777" w:rsidR="00B75D61" w:rsidRPr="00747FC8" w:rsidRDefault="00B75D61" w:rsidP="00B75D61">
      <w:pPr>
        <w:autoSpaceDE w:val="0"/>
        <w:autoSpaceDN w:val="0"/>
        <w:adjustRightInd w:val="0"/>
        <w:spacing w:after="0" w:line="240" w:lineRule="auto"/>
        <w:ind w:firstLine="851"/>
        <w:rPr>
          <w:rFonts w:asciiTheme="minorHAnsi" w:hAnsiTheme="minorHAnsi"/>
          <w:color w:val="000000"/>
          <w:sz w:val="20"/>
          <w:szCs w:val="20"/>
        </w:rPr>
      </w:pPr>
      <w:r w:rsidRPr="00747FC8">
        <w:rPr>
          <w:rFonts w:asciiTheme="minorHAnsi" w:hAnsiTheme="minorHAnsi"/>
          <w:color w:val="000000"/>
          <w:sz w:val="20"/>
          <w:szCs w:val="20"/>
        </w:rPr>
        <w:t xml:space="preserve">Корисник бесповратних средстава по Конкурсу дужан је да: </w:t>
      </w:r>
    </w:p>
    <w:p w14:paraId="4B3FFE68" w14:textId="77777777" w:rsidR="00B75D61" w:rsidRPr="00747FC8" w:rsidRDefault="00B75D61" w:rsidP="00B75D61">
      <w:pPr>
        <w:numPr>
          <w:ilvl w:val="0"/>
          <w:numId w:val="5"/>
        </w:numPr>
        <w:spacing w:after="0" w:line="240" w:lineRule="auto"/>
        <w:jc w:val="both"/>
        <w:rPr>
          <w:rFonts w:asciiTheme="minorHAnsi" w:eastAsia="Times New Roman" w:hAnsiTheme="minorHAnsi"/>
          <w:sz w:val="20"/>
          <w:szCs w:val="20"/>
        </w:rPr>
      </w:pPr>
      <w:r w:rsidRPr="00747FC8">
        <w:rPr>
          <w:rFonts w:asciiTheme="minorHAnsi" w:eastAsia="Times New Roman" w:hAnsiTheme="minorHAnsi"/>
          <w:sz w:val="20"/>
          <w:szCs w:val="20"/>
        </w:rPr>
        <w:t xml:space="preserve">предмет инвестиције за коју је остварио подстицаје, користи у складу с предвиђеном наменом; </w:t>
      </w:r>
    </w:p>
    <w:p w14:paraId="710FBB2A" w14:textId="77777777" w:rsidR="00B75D61" w:rsidRPr="001E11E0" w:rsidRDefault="00B75D61" w:rsidP="00B75D61">
      <w:pPr>
        <w:numPr>
          <w:ilvl w:val="0"/>
          <w:numId w:val="5"/>
        </w:numPr>
        <w:spacing w:after="0" w:line="240" w:lineRule="auto"/>
        <w:jc w:val="both"/>
        <w:rPr>
          <w:rFonts w:asciiTheme="minorHAnsi" w:eastAsia="Times New Roman" w:hAnsiTheme="minorHAnsi"/>
          <w:sz w:val="20"/>
          <w:szCs w:val="20"/>
        </w:rPr>
      </w:pPr>
      <w:r w:rsidRPr="00747FC8">
        <w:rPr>
          <w:rFonts w:asciiTheme="minorHAnsi" w:eastAsia="Times New Roman" w:hAnsiTheme="minorHAnsi"/>
          <w:sz w:val="20"/>
          <w:szCs w:val="20"/>
        </w:rPr>
        <w:t xml:space="preserve"> предмет инвестиције за коју је остварио подстицаје, не отуђи </w:t>
      </w:r>
      <w:r w:rsidRPr="001E11E0">
        <w:rPr>
          <w:rFonts w:asciiTheme="minorHAnsi" w:eastAsia="Times New Roman" w:hAnsiTheme="minorHAnsi"/>
          <w:sz w:val="20"/>
          <w:szCs w:val="20"/>
        </w:rPr>
        <w:t xml:space="preserve">најмање пет година од дана исплате подстицаја; </w:t>
      </w:r>
    </w:p>
    <w:p w14:paraId="038C1CDE" w14:textId="77777777" w:rsidR="00B75D61" w:rsidRPr="001E11E0" w:rsidRDefault="00B75D61" w:rsidP="00B75D61">
      <w:pPr>
        <w:numPr>
          <w:ilvl w:val="0"/>
          <w:numId w:val="5"/>
        </w:numPr>
        <w:spacing w:after="0" w:line="240" w:lineRule="auto"/>
        <w:jc w:val="both"/>
        <w:rPr>
          <w:rFonts w:asciiTheme="minorHAnsi" w:eastAsia="Times New Roman" w:hAnsiTheme="minorHAnsi"/>
          <w:sz w:val="20"/>
          <w:szCs w:val="20"/>
        </w:rPr>
      </w:pPr>
      <w:r w:rsidRPr="001E11E0">
        <w:rPr>
          <w:rFonts w:asciiTheme="minorHAnsi" w:eastAsia="Times New Roman" w:hAnsiTheme="minorHAnsi"/>
          <w:sz w:val="20"/>
          <w:szCs w:val="20"/>
        </w:rPr>
        <w:t xml:space="preserve">сву документацију која је у вези са инвестицијом чува најмање пет </w:t>
      </w:r>
      <w:r w:rsidR="00776C4F" w:rsidRPr="001E11E0">
        <w:rPr>
          <w:rFonts w:asciiTheme="minorHAnsi" w:eastAsia="Times New Roman" w:hAnsiTheme="minorHAnsi"/>
          <w:sz w:val="20"/>
          <w:szCs w:val="20"/>
          <w:lang w:val="sr-Cyrl-RS"/>
        </w:rPr>
        <w:t xml:space="preserve">/ трајно </w:t>
      </w:r>
      <w:r w:rsidRPr="001E11E0">
        <w:rPr>
          <w:rFonts w:asciiTheme="minorHAnsi" w:eastAsia="Times New Roman" w:hAnsiTheme="minorHAnsi"/>
          <w:sz w:val="20"/>
          <w:szCs w:val="20"/>
        </w:rPr>
        <w:t>година од дана исплате подстицаја.</w:t>
      </w:r>
    </w:p>
    <w:p w14:paraId="313C25A0" w14:textId="77777777" w:rsidR="00B75D61" w:rsidRPr="00747FC8" w:rsidRDefault="00B75D61" w:rsidP="00B75D61">
      <w:pPr>
        <w:spacing w:after="0" w:line="240" w:lineRule="auto"/>
        <w:ind w:right="284" w:firstLine="360"/>
        <w:jc w:val="both"/>
        <w:rPr>
          <w:rFonts w:asciiTheme="minorHAnsi" w:eastAsia="Times New Roman" w:hAnsiTheme="minorHAnsi"/>
          <w:sz w:val="20"/>
          <w:szCs w:val="20"/>
        </w:rPr>
      </w:pPr>
      <w:r w:rsidRPr="001E11E0">
        <w:rPr>
          <w:rFonts w:asciiTheme="minorHAnsi" w:eastAsia="Times New Roman" w:hAnsiTheme="minorHAnsi"/>
          <w:sz w:val="20"/>
          <w:szCs w:val="20"/>
        </w:rPr>
        <w:t xml:space="preserve">          Обавезе коринисника средстава ће бити регулисане уговором и Правилником о спровођењу</w:t>
      </w:r>
      <w:r w:rsidRPr="00747FC8">
        <w:rPr>
          <w:rFonts w:asciiTheme="minorHAnsi" w:eastAsia="Times New Roman" w:hAnsiTheme="minorHAnsi"/>
          <w:sz w:val="20"/>
          <w:szCs w:val="20"/>
        </w:rPr>
        <w:t xml:space="preserve"> конкурса које расписује Покрајински секретаријат за пољопривреду, водопривреду и шумарство.</w:t>
      </w:r>
    </w:p>
    <w:p w14:paraId="6B7C2EB5" w14:textId="77777777" w:rsidR="00B75D61" w:rsidRPr="00747FC8" w:rsidRDefault="00B75D61" w:rsidP="00B75D61">
      <w:pPr>
        <w:spacing w:after="0" w:line="240" w:lineRule="auto"/>
        <w:jc w:val="center"/>
        <w:rPr>
          <w:rFonts w:asciiTheme="minorHAnsi" w:eastAsia="Times New Roman" w:hAnsiTheme="minorHAnsi"/>
          <w:b/>
          <w:sz w:val="20"/>
          <w:szCs w:val="20"/>
        </w:rPr>
      </w:pPr>
    </w:p>
    <w:p w14:paraId="1618CFD1" w14:textId="77777777" w:rsidR="00B75D61" w:rsidRPr="00747FC8" w:rsidRDefault="00B75D61" w:rsidP="00B75D61">
      <w:pPr>
        <w:spacing w:after="0" w:line="240" w:lineRule="auto"/>
        <w:jc w:val="center"/>
        <w:rPr>
          <w:rFonts w:asciiTheme="minorHAnsi" w:eastAsia="Times New Roman" w:hAnsiTheme="minorHAnsi"/>
          <w:b/>
          <w:sz w:val="20"/>
          <w:szCs w:val="20"/>
        </w:rPr>
      </w:pPr>
    </w:p>
    <w:p w14:paraId="50E9345B" w14:textId="77777777" w:rsidR="00B75D61" w:rsidRPr="00747FC8" w:rsidRDefault="00B75D61" w:rsidP="00B75D61">
      <w:pPr>
        <w:spacing w:after="0" w:line="240" w:lineRule="auto"/>
        <w:jc w:val="center"/>
        <w:rPr>
          <w:rFonts w:asciiTheme="minorHAnsi" w:eastAsia="Times New Roman" w:hAnsiTheme="minorHAnsi"/>
          <w:b/>
          <w:sz w:val="20"/>
          <w:szCs w:val="20"/>
        </w:rPr>
      </w:pPr>
      <w:r w:rsidRPr="00747FC8">
        <w:rPr>
          <w:rFonts w:asciiTheme="minorHAnsi" w:eastAsia="Times New Roman" w:hAnsiTheme="minorHAnsi"/>
          <w:b/>
          <w:sz w:val="20"/>
          <w:szCs w:val="20"/>
        </w:rPr>
        <w:t>Праћење извршавања уговора</w:t>
      </w:r>
    </w:p>
    <w:p w14:paraId="1D8A6013" w14:textId="77777777" w:rsidR="00B75D61" w:rsidRPr="00747FC8" w:rsidRDefault="00B75D61" w:rsidP="00B75D61">
      <w:pPr>
        <w:spacing w:after="0" w:line="240" w:lineRule="auto"/>
        <w:jc w:val="center"/>
        <w:rPr>
          <w:rFonts w:asciiTheme="minorHAnsi" w:eastAsia="Times New Roman" w:hAnsiTheme="minorHAnsi"/>
          <w:sz w:val="20"/>
          <w:szCs w:val="20"/>
        </w:rPr>
      </w:pPr>
    </w:p>
    <w:p w14:paraId="60948AA6" w14:textId="77777777" w:rsidR="00B75D61" w:rsidRPr="00747FC8" w:rsidRDefault="00B75D61" w:rsidP="00B75D61">
      <w:pPr>
        <w:spacing w:after="0" w:line="240" w:lineRule="auto"/>
        <w:jc w:val="center"/>
        <w:rPr>
          <w:rFonts w:asciiTheme="minorHAnsi" w:eastAsia="Times New Roman" w:hAnsiTheme="minorHAnsi"/>
          <w:sz w:val="20"/>
          <w:szCs w:val="20"/>
        </w:rPr>
      </w:pPr>
      <w:r w:rsidRPr="00747FC8">
        <w:rPr>
          <w:rFonts w:asciiTheme="minorHAnsi" w:eastAsia="Times New Roman" w:hAnsiTheme="minorHAnsi"/>
          <w:sz w:val="20"/>
          <w:szCs w:val="20"/>
        </w:rPr>
        <w:t>Члан 17.</w:t>
      </w:r>
    </w:p>
    <w:p w14:paraId="3D97E2AA" w14:textId="77777777" w:rsidR="00B75D61" w:rsidRPr="00747FC8" w:rsidRDefault="00B75D61" w:rsidP="00B75D61">
      <w:pPr>
        <w:spacing w:after="0" w:line="240" w:lineRule="auto"/>
        <w:jc w:val="center"/>
        <w:rPr>
          <w:rFonts w:asciiTheme="minorHAnsi" w:eastAsia="Times New Roman" w:hAnsiTheme="minorHAnsi"/>
          <w:sz w:val="20"/>
          <w:szCs w:val="20"/>
        </w:rPr>
      </w:pPr>
    </w:p>
    <w:p w14:paraId="06DF5DDE" w14:textId="77777777" w:rsidR="00B75D61" w:rsidRPr="00747FC8" w:rsidRDefault="00B75D61" w:rsidP="00B75D61">
      <w:pPr>
        <w:spacing w:after="0" w:line="240" w:lineRule="auto"/>
        <w:ind w:firstLine="851"/>
        <w:jc w:val="both"/>
        <w:rPr>
          <w:rFonts w:asciiTheme="minorHAnsi" w:eastAsia="Times New Roman" w:hAnsiTheme="minorHAnsi"/>
          <w:sz w:val="20"/>
          <w:szCs w:val="20"/>
        </w:rPr>
      </w:pPr>
      <w:r w:rsidRPr="00747FC8">
        <w:rPr>
          <w:rFonts w:asciiTheme="minorHAnsi" w:eastAsia="Times New Roman" w:hAnsiTheme="minorHAnsi"/>
          <w:sz w:val="20"/>
          <w:szCs w:val="20"/>
        </w:rPr>
        <w:t>Административну контролу, односно испуњеност обавеза из уговора прати и контролише ресорни сектор Покрајинског секретаријата.</w:t>
      </w:r>
    </w:p>
    <w:p w14:paraId="4220B36A" w14:textId="77777777" w:rsidR="00B75D61" w:rsidRPr="00747FC8" w:rsidRDefault="00B75D61" w:rsidP="00B75D61">
      <w:pPr>
        <w:spacing w:after="0" w:line="240" w:lineRule="auto"/>
        <w:jc w:val="center"/>
        <w:rPr>
          <w:rFonts w:asciiTheme="minorHAnsi" w:eastAsia="Times New Roman" w:hAnsiTheme="minorHAnsi"/>
          <w:b/>
          <w:sz w:val="20"/>
          <w:szCs w:val="20"/>
        </w:rPr>
      </w:pPr>
    </w:p>
    <w:p w14:paraId="7B8FB1F6" w14:textId="77777777" w:rsidR="00B75D61" w:rsidRPr="00747FC8" w:rsidRDefault="00B75D61" w:rsidP="00B75D61">
      <w:pPr>
        <w:spacing w:after="0" w:line="240" w:lineRule="auto"/>
        <w:jc w:val="center"/>
        <w:rPr>
          <w:rFonts w:asciiTheme="minorHAnsi" w:eastAsia="Times New Roman" w:hAnsiTheme="minorHAnsi"/>
          <w:b/>
          <w:sz w:val="20"/>
          <w:szCs w:val="20"/>
        </w:rPr>
      </w:pPr>
      <w:r w:rsidRPr="00747FC8">
        <w:rPr>
          <w:rFonts w:asciiTheme="minorHAnsi" w:eastAsia="Times New Roman" w:hAnsiTheme="minorHAnsi"/>
          <w:b/>
          <w:sz w:val="20"/>
          <w:szCs w:val="20"/>
        </w:rPr>
        <w:t>Завршне одредбе</w:t>
      </w:r>
    </w:p>
    <w:p w14:paraId="52AB1D02" w14:textId="77777777" w:rsidR="00B75D61" w:rsidRPr="00747FC8" w:rsidRDefault="00B75D61" w:rsidP="00B75D61">
      <w:pPr>
        <w:spacing w:after="0" w:line="240" w:lineRule="auto"/>
        <w:jc w:val="center"/>
        <w:rPr>
          <w:rFonts w:asciiTheme="minorHAnsi" w:eastAsia="Times New Roman" w:hAnsiTheme="minorHAnsi"/>
          <w:sz w:val="20"/>
          <w:szCs w:val="20"/>
        </w:rPr>
      </w:pPr>
    </w:p>
    <w:p w14:paraId="0984AC46" w14:textId="77777777" w:rsidR="00B75D61" w:rsidRPr="00747FC8" w:rsidRDefault="00B75D61" w:rsidP="00B75D61">
      <w:pPr>
        <w:spacing w:after="0" w:line="240" w:lineRule="auto"/>
        <w:jc w:val="center"/>
        <w:rPr>
          <w:rFonts w:asciiTheme="minorHAnsi" w:eastAsia="Times New Roman" w:hAnsiTheme="minorHAnsi"/>
          <w:sz w:val="20"/>
          <w:szCs w:val="20"/>
        </w:rPr>
      </w:pPr>
      <w:r w:rsidRPr="00747FC8">
        <w:rPr>
          <w:rFonts w:asciiTheme="minorHAnsi" w:eastAsia="Times New Roman" w:hAnsiTheme="minorHAnsi"/>
          <w:sz w:val="20"/>
          <w:szCs w:val="20"/>
        </w:rPr>
        <w:t>Члан 18.</w:t>
      </w:r>
    </w:p>
    <w:p w14:paraId="41D1A50A" w14:textId="77777777" w:rsidR="00B75D61" w:rsidRPr="00747FC8" w:rsidRDefault="00B75D61" w:rsidP="00B75D61">
      <w:pPr>
        <w:spacing w:after="0" w:line="240" w:lineRule="auto"/>
        <w:jc w:val="center"/>
        <w:rPr>
          <w:rFonts w:asciiTheme="minorHAnsi" w:eastAsia="Times New Roman" w:hAnsiTheme="minorHAnsi"/>
          <w:sz w:val="20"/>
          <w:szCs w:val="20"/>
        </w:rPr>
      </w:pPr>
    </w:p>
    <w:p w14:paraId="22B53F89" w14:textId="77777777" w:rsidR="00B75D61" w:rsidRPr="00747FC8" w:rsidRDefault="00B75D61" w:rsidP="00B75D61">
      <w:pPr>
        <w:spacing w:after="0" w:line="240" w:lineRule="auto"/>
        <w:ind w:firstLine="993"/>
        <w:jc w:val="both"/>
        <w:rPr>
          <w:rFonts w:asciiTheme="minorHAnsi" w:eastAsia="Times New Roman" w:hAnsiTheme="minorHAnsi"/>
          <w:sz w:val="20"/>
          <w:szCs w:val="20"/>
        </w:rPr>
      </w:pPr>
      <w:r w:rsidRPr="00747FC8">
        <w:rPr>
          <w:rFonts w:asciiTheme="minorHAnsi" w:eastAsia="Times New Roman" w:hAnsiTheme="minorHAnsi"/>
          <w:sz w:val="20"/>
          <w:szCs w:val="20"/>
        </w:rPr>
        <w:lastRenderedPageBreak/>
        <w:t>Правилник ступа на снагу даном објављивања у „Службеном листу Аутономне покрајине Војводине“.</w:t>
      </w:r>
      <w:r w:rsidRPr="00747FC8">
        <w:rPr>
          <w:rFonts w:asciiTheme="minorHAnsi" w:eastAsia="Times New Roman" w:hAnsiTheme="minorHAnsi"/>
          <w:sz w:val="20"/>
          <w:szCs w:val="20"/>
        </w:rPr>
        <w:cr/>
      </w:r>
    </w:p>
    <w:p w14:paraId="521B7A5C" w14:textId="77777777" w:rsidR="00B75D61" w:rsidRPr="00747FC8" w:rsidRDefault="00B75D61" w:rsidP="00B75D61">
      <w:pPr>
        <w:tabs>
          <w:tab w:val="left" w:pos="7667"/>
          <w:tab w:val="left" w:pos="8415"/>
        </w:tabs>
        <w:spacing w:after="0" w:line="240" w:lineRule="auto"/>
        <w:ind w:right="38" w:firstLine="5103"/>
        <w:jc w:val="center"/>
        <w:rPr>
          <w:rFonts w:asciiTheme="minorHAnsi" w:eastAsia="Times New Roman" w:hAnsiTheme="minorHAnsi"/>
          <w:b/>
          <w:sz w:val="20"/>
          <w:szCs w:val="20"/>
        </w:rPr>
      </w:pPr>
    </w:p>
    <w:p w14:paraId="0331F6C3" w14:textId="77777777" w:rsidR="00B75D61" w:rsidRPr="00747FC8" w:rsidRDefault="00B75D61" w:rsidP="00B75D61">
      <w:pPr>
        <w:tabs>
          <w:tab w:val="left" w:pos="7667"/>
          <w:tab w:val="left" w:pos="8415"/>
        </w:tabs>
        <w:spacing w:after="0" w:line="240" w:lineRule="auto"/>
        <w:ind w:right="38" w:firstLine="5103"/>
        <w:jc w:val="center"/>
        <w:rPr>
          <w:rFonts w:asciiTheme="minorHAnsi" w:eastAsia="Times New Roman" w:hAnsiTheme="minorHAnsi"/>
          <w:b/>
          <w:sz w:val="20"/>
          <w:szCs w:val="20"/>
        </w:rPr>
      </w:pPr>
      <w:r w:rsidRPr="00747FC8">
        <w:rPr>
          <w:rFonts w:asciiTheme="minorHAnsi" w:eastAsia="Times New Roman" w:hAnsiTheme="minorHAnsi"/>
          <w:b/>
          <w:sz w:val="20"/>
          <w:szCs w:val="20"/>
        </w:rPr>
        <w:t>Покрајински секретар</w:t>
      </w:r>
    </w:p>
    <w:p w14:paraId="2ED45A6D" w14:textId="77777777" w:rsidR="00B75D61" w:rsidRPr="00747FC8" w:rsidRDefault="00B75D61" w:rsidP="00B75D61">
      <w:pPr>
        <w:tabs>
          <w:tab w:val="left" w:pos="7667"/>
          <w:tab w:val="left" w:pos="8415"/>
        </w:tabs>
        <w:spacing w:after="0" w:line="240" w:lineRule="auto"/>
        <w:ind w:right="38" w:firstLine="5103"/>
        <w:jc w:val="center"/>
        <w:rPr>
          <w:rFonts w:asciiTheme="minorHAnsi" w:eastAsia="Times New Roman" w:hAnsiTheme="minorHAnsi"/>
          <w:b/>
          <w:sz w:val="20"/>
          <w:szCs w:val="20"/>
        </w:rPr>
      </w:pPr>
    </w:p>
    <w:p w14:paraId="239DDB4C" w14:textId="77777777" w:rsidR="00B75D61" w:rsidRPr="00747FC8" w:rsidRDefault="00B75D61" w:rsidP="00B75D61">
      <w:pPr>
        <w:tabs>
          <w:tab w:val="left" w:pos="7667"/>
          <w:tab w:val="left" w:pos="8415"/>
        </w:tabs>
        <w:spacing w:after="0" w:line="240" w:lineRule="auto"/>
        <w:ind w:right="38" w:firstLine="5103"/>
        <w:jc w:val="center"/>
        <w:rPr>
          <w:rFonts w:asciiTheme="minorHAnsi" w:eastAsia="Times New Roman" w:hAnsiTheme="minorHAnsi"/>
          <w:b/>
          <w:sz w:val="20"/>
          <w:szCs w:val="20"/>
        </w:rPr>
      </w:pPr>
      <w:r w:rsidRPr="00747FC8">
        <w:rPr>
          <w:rFonts w:asciiTheme="minorHAnsi" w:eastAsia="Times New Roman" w:hAnsiTheme="minorHAnsi"/>
          <w:b/>
          <w:sz w:val="20"/>
          <w:szCs w:val="20"/>
        </w:rPr>
        <w:t>Владимир Галић</w:t>
      </w:r>
    </w:p>
    <w:p w14:paraId="79F2B8F7" w14:textId="77777777" w:rsidR="00B75D61" w:rsidRPr="00747FC8" w:rsidRDefault="00B75D61" w:rsidP="00B75D61">
      <w:pPr>
        <w:tabs>
          <w:tab w:val="left" w:pos="7667"/>
          <w:tab w:val="left" w:pos="8415"/>
        </w:tabs>
        <w:spacing w:after="0" w:line="240" w:lineRule="auto"/>
        <w:ind w:right="38" w:firstLine="5103"/>
        <w:jc w:val="center"/>
        <w:rPr>
          <w:rFonts w:asciiTheme="minorHAnsi" w:eastAsia="Times New Roman" w:hAnsiTheme="minorHAnsi"/>
          <w:b/>
          <w:sz w:val="20"/>
          <w:szCs w:val="20"/>
        </w:rPr>
      </w:pPr>
    </w:p>
    <w:p w14:paraId="6FAECB12" w14:textId="77777777" w:rsidR="00751E4D" w:rsidRDefault="00751E4D" w:rsidP="006577B3">
      <w:pPr>
        <w:jc w:val="right"/>
      </w:pPr>
    </w:p>
    <w:sectPr w:rsidR="00751E4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4D7DF" w14:textId="77777777" w:rsidR="00636874" w:rsidRDefault="00636874" w:rsidP="00364044">
      <w:pPr>
        <w:spacing w:after="0" w:line="240" w:lineRule="auto"/>
      </w:pPr>
      <w:r>
        <w:separator/>
      </w:r>
    </w:p>
  </w:endnote>
  <w:endnote w:type="continuationSeparator" w:id="0">
    <w:p w14:paraId="1CB8E3EF" w14:textId="77777777" w:rsidR="00636874" w:rsidRDefault="00636874" w:rsidP="0036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Bold">
    <w:altName w:val="Times New Roman"/>
    <w:charset w:val="CC"/>
    <w:family w:val="auto"/>
    <w:pitch w:val="default"/>
    <w:sig w:usb0="00000203" w:usb1="00000000" w:usb2="00000000" w:usb3="00000000" w:csb0="00000005"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89598"/>
      <w:docPartObj>
        <w:docPartGallery w:val="Page Numbers (Bottom of Page)"/>
        <w:docPartUnique/>
      </w:docPartObj>
    </w:sdtPr>
    <w:sdtEndPr>
      <w:rPr>
        <w:noProof/>
      </w:rPr>
    </w:sdtEndPr>
    <w:sdtContent>
      <w:p w14:paraId="3AFC2457" w14:textId="34361F0A" w:rsidR="00364044" w:rsidRDefault="00364044">
        <w:pPr>
          <w:pStyle w:val="Footer"/>
          <w:jc w:val="right"/>
        </w:pPr>
        <w:r>
          <w:fldChar w:fldCharType="begin"/>
        </w:r>
        <w:r>
          <w:instrText xml:space="preserve"> PAGE   \* MERGEFORMAT </w:instrText>
        </w:r>
        <w:r>
          <w:fldChar w:fldCharType="separate"/>
        </w:r>
        <w:r w:rsidR="005E5BD3">
          <w:rPr>
            <w:noProof/>
          </w:rPr>
          <w:t>4</w:t>
        </w:r>
        <w:r>
          <w:rPr>
            <w:noProof/>
          </w:rPr>
          <w:fldChar w:fldCharType="end"/>
        </w:r>
      </w:p>
    </w:sdtContent>
  </w:sdt>
  <w:p w14:paraId="760AF1AD" w14:textId="77777777" w:rsidR="00364044" w:rsidRDefault="00364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011" w14:textId="77777777" w:rsidR="00636874" w:rsidRDefault="00636874" w:rsidP="00364044">
      <w:pPr>
        <w:spacing w:after="0" w:line="240" w:lineRule="auto"/>
      </w:pPr>
      <w:r>
        <w:separator/>
      </w:r>
    </w:p>
  </w:footnote>
  <w:footnote w:type="continuationSeparator" w:id="0">
    <w:p w14:paraId="4F6EFB6A" w14:textId="77777777" w:rsidR="00636874" w:rsidRDefault="00636874" w:rsidP="00364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78EC"/>
    <w:multiLevelType w:val="multilevel"/>
    <w:tmpl w:val="075278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DFD43FC"/>
    <w:multiLevelType w:val="multilevel"/>
    <w:tmpl w:val="0DFD43F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440" w:hanging="108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2">
    <w:nsid w:val="16ED2A0D"/>
    <w:multiLevelType w:val="multilevel"/>
    <w:tmpl w:val="959053E8"/>
    <w:lvl w:ilvl="0">
      <w:start w:val="1"/>
      <w:numFmt w:val="decimal"/>
      <w:lvlText w:val="%1."/>
      <w:lvlJc w:val="left"/>
      <w:pPr>
        <w:ind w:left="720" w:hanging="360"/>
      </w:pPr>
      <w:rPr>
        <w:rFonts w:ascii="Calibri" w:eastAsia="Calibri" w:hAnsi="Calibr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9D13DD"/>
    <w:multiLevelType w:val="multilevel"/>
    <w:tmpl w:val="85D4874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329A7A03"/>
    <w:multiLevelType w:val="multilevel"/>
    <w:tmpl w:val="329A7A03"/>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4443046A"/>
    <w:multiLevelType w:val="hybridMultilevel"/>
    <w:tmpl w:val="D0561772"/>
    <w:lvl w:ilvl="0" w:tplc="44026644">
      <w:numFmt w:val="bullet"/>
      <w:lvlText w:val="-"/>
      <w:lvlJc w:val="left"/>
      <w:pPr>
        <w:ind w:left="1079" w:hanging="360"/>
      </w:pPr>
      <w:rPr>
        <w:rFonts w:ascii="Calibri" w:eastAsia="Calibri" w:hAnsi="Calibri" w:cs="Calibri" w:hint="default"/>
        <w:b w:val="0"/>
        <w:i w:val="0"/>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nsid w:val="4B3323D9"/>
    <w:multiLevelType w:val="hybridMultilevel"/>
    <w:tmpl w:val="F146D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4225C7"/>
    <w:multiLevelType w:val="multilevel"/>
    <w:tmpl w:val="4D4225C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D230224"/>
    <w:multiLevelType w:val="multilevel"/>
    <w:tmpl w:val="7D230224"/>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1"/>
  </w:num>
  <w:num w:numId="2">
    <w:abstractNumId w:val="0"/>
  </w:num>
  <w:num w:numId="3">
    <w:abstractNumId w:val="7"/>
  </w:num>
  <w:num w:numId="4">
    <w:abstractNumId w:val="8"/>
  </w:num>
  <w:num w:numId="5">
    <w:abstractNumId w:val="4"/>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61"/>
    <w:rsid w:val="00000AF0"/>
    <w:rsid w:val="00001D7A"/>
    <w:rsid w:val="000074A0"/>
    <w:rsid w:val="00010AF7"/>
    <w:rsid w:val="00011CD1"/>
    <w:rsid w:val="00016149"/>
    <w:rsid w:val="000162B7"/>
    <w:rsid w:val="00016D0C"/>
    <w:rsid w:val="00020764"/>
    <w:rsid w:val="00022497"/>
    <w:rsid w:val="00024E68"/>
    <w:rsid w:val="00025435"/>
    <w:rsid w:val="00030D5B"/>
    <w:rsid w:val="00032459"/>
    <w:rsid w:val="00037031"/>
    <w:rsid w:val="00037A20"/>
    <w:rsid w:val="00043D2E"/>
    <w:rsid w:val="00046807"/>
    <w:rsid w:val="000468DD"/>
    <w:rsid w:val="0004783E"/>
    <w:rsid w:val="00050A86"/>
    <w:rsid w:val="00050CD9"/>
    <w:rsid w:val="000512AA"/>
    <w:rsid w:val="00053547"/>
    <w:rsid w:val="000616F8"/>
    <w:rsid w:val="00061AFF"/>
    <w:rsid w:val="00065EA7"/>
    <w:rsid w:val="00075625"/>
    <w:rsid w:val="00077883"/>
    <w:rsid w:val="00080475"/>
    <w:rsid w:val="00082661"/>
    <w:rsid w:val="00085B78"/>
    <w:rsid w:val="0009372C"/>
    <w:rsid w:val="00097B8D"/>
    <w:rsid w:val="000A098E"/>
    <w:rsid w:val="000A2E11"/>
    <w:rsid w:val="000A3027"/>
    <w:rsid w:val="000A4654"/>
    <w:rsid w:val="000A77AA"/>
    <w:rsid w:val="000B229A"/>
    <w:rsid w:val="000B43C9"/>
    <w:rsid w:val="000B651C"/>
    <w:rsid w:val="000C1661"/>
    <w:rsid w:val="000C3FD8"/>
    <w:rsid w:val="000C7FDE"/>
    <w:rsid w:val="000D1075"/>
    <w:rsid w:val="000D1403"/>
    <w:rsid w:val="000D3B06"/>
    <w:rsid w:val="000D3D4E"/>
    <w:rsid w:val="000D5C6A"/>
    <w:rsid w:val="000E15E6"/>
    <w:rsid w:val="000E1C86"/>
    <w:rsid w:val="000E27DE"/>
    <w:rsid w:val="000E54B2"/>
    <w:rsid w:val="000F24F7"/>
    <w:rsid w:val="000F4365"/>
    <w:rsid w:val="000F469C"/>
    <w:rsid w:val="000F470A"/>
    <w:rsid w:val="000F5D86"/>
    <w:rsid w:val="0010153D"/>
    <w:rsid w:val="001173DE"/>
    <w:rsid w:val="00121273"/>
    <w:rsid w:val="001218EA"/>
    <w:rsid w:val="001238A5"/>
    <w:rsid w:val="00125035"/>
    <w:rsid w:val="00125679"/>
    <w:rsid w:val="00126A4B"/>
    <w:rsid w:val="00127663"/>
    <w:rsid w:val="00127750"/>
    <w:rsid w:val="0015280D"/>
    <w:rsid w:val="00155267"/>
    <w:rsid w:val="00156E84"/>
    <w:rsid w:val="001629E6"/>
    <w:rsid w:val="0016786D"/>
    <w:rsid w:val="0017068E"/>
    <w:rsid w:val="00173374"/>
    <w:rsid w:val="001759CC"/>
    <w:rsid w:val="0018078B"/>
    <w:rsid w:val="00180CB3"/>
    <w:rsid w:val="00181F2C"/>
    <w:rsid w:val="00187B7A"/>
    <w:rsid w:val="001904AD"/>
    <w:rsid w:val="001A01F6"/>
    <w:rsid w:val="001A1162"/>
    <w:rsid w:val="001A30DE"/>
    <w:rsid w:val="001A3916"/>
    <w:rsid w:val="001B2D02"/>
    <w:rsid w:val="001B32E9"/>
    <w:rsid w:val="001B3AA4"/>
    <w:rsid w:val="001B3FF1"/>
    <w:rsid w:val="001B5C1D"/>
    <w:rsid w:val="001B6451"/>
    <w:rsid w:val="001B71E9"/>
    <w:rsid w:val="001C0ECB"/>
    <w:rsid w:val="001C2A83"/>
    <w:rsid w:val="001C5BE8"/>
    <w:rsid w:val="001C6970"/>
    <w:rsid w:val="001C7DEA"/>
    <w:rsid w:val="001D4848"/>
    <w:rsid w:val="001D6751"/>
    <w:rsid w:val="001D7B78"/>
    <w:rsid w:val="001E086E"/>
    <w:rsid w:val="001E0ED5"/>
    <w:rsid w:val="001E11E0"/>
    <w:rsid w:val="001E3619"/>
    <w:rsid w:val="001E3A4F"/>
    <w:rsid w:val="001E42DD"/>
    <w:rsid w:val="001F2FA8"/>
    <w:rsid w:val="001F6248"/>
    <w:rsid w:val="00200051"/>
    <w:rsid w:val="002039F0"/>
    <w:rsid w:val="00205E14"/>
    <w:rsid w:val="00207D37"/>
    <w:rsid w:val="00210CEC"/>
    <w:rsid w:val="00212EA3"/>
    <w:rsid w:val="00214289"/>
    <w:rsid w:val="00214D6A"/>
    <w:rsid w:val="00215346"/>
    <w:rsid w:val="0021556D"/>
    <w:rsid w:val="0022003E"/>
    <w:rsid w:val="00222845"/>
    <w:rsid w:val="002273B4"/>
    <w:rsid w:val="00232A0F"/>
    <w:rsid w:val="00234DA3"/>
    <w:rsid w:val="0023600D"/>
    <w:rsid w:val="002430F3"/>
    <w:rsid w:val="00246C69"/>
    <w:rsid w:val="00250898"/>
    <w:rsid w:val="002508DF"/>
    <w:rsid w:val="00254615"/>
    <w:rsid w:val="00254754"/>
    <w:rsid w:val="0025485B"/>
    <w:rsid w:val="0025592C"/>
    <w:rsid w:val="0026053E"/>
    <w:rsid w:val="002609B2"/>
    <w:rsid w:val="00265FB4"/>
    <w:rsid w:val="0027043E"/>
    <w:rsid w:val="00270F11"/>
    <w:rsid w:val="00274D87"/>
    <w:rsid w:val="00280BC9"/>
    <w:rsid w:val="00283CF8"/>
    <w:rsid w:val="002910EB"/>
    <w:rsid w:val="002977F2"/>
    <w:rsid w:val="00297D09"/>
    <w:rsid w:val="002B236E"/>
    <w:rsid w:val="002B31BF"/>
    <w:rsid w:val="002B438D"/>
    <w:rsid w:val="002B6011"/>
    <w:rsid w:val="002C31DE"/>
    <w:rsid w:val="002C53D8"/>
    <w:rsid w:val="002C5729"/>
    <w:rsid w:val="002D00A6"/>
    <w:rsid w:val="002D686D"/>
    <w:rsid w:val="002D76DC"/>
    <w:rsid w:val="002D7BDE"/>
    <w:rsid w:val="002E26A7"/>
    <w:rsid w:val="002E4890"/>
    <w:rsid w:val="002E4FE9"/>
    <w:rsid w:val="002E59DF"/>
    <w:rsid w:val="002F422B"/>
    <w:rsid w:val="002F444A"/>
    <w:rsid w:val="002F48F7"/>
    <w:rsid w:val="002F503C"/>
    <w:rsid w:val="00301136"/>
    <w:rsid w:val="00306628"/>
    <w:rsid w:val="00311B22"/>
    <w:rsid w:val="0031659B"/>
    <w:rsid w:val="00320555"/>
    <w:rsid w:val="00321117"/>
    <w:rsid w:val="00323C15"/>
    <w:rsid w:val="003252E9"/>
    <w:rsid w:val="00334559"/>
    <w:rsid w:val="00342402"/>
    <w:rsid w:val="00344781"/>
    <w:rsid w:val="00344857"/>
    <w:rsid w:val="00345C6D"/>
    <w:rsid w:val="00346552"/>
    <w:rsid w:val="00351D67"/>
    <w:rsid w:val="00352560"/>
    <w:rsid w:val="003571A6"/>
    <w:rsid w:val="00360520"/>
    <w:rsid w:val="00362D0A"/>
    <w:rsid w:val="00364044"/>
    <w:rsid w:val="00371765"/>
    <w:rsid w:val="00374FA2"/>
    <w:rsid w:val="00375BCE"/>
    <w:rsid w:val="0037741A"/>
    <w:rsid w:val="00381D9B"/>
    <w:rsid w:val="00386A04"/>
    <w:rsid w:val="00390D3E"/>
    <w:rsid w:val="00394028"/>
    <w:rsid w:val="003A0556"/>
    <w:rsid w:val="003A4444"/>
    <w:rsid w:val="003B4C15"/>
    <w:rsid w:val="003B55E2"/>
    <w:rsid w:val="003B7678"/>
    <w:rsid w:val="003C04F3"/>
    <w:rsid w:val="003C272E"/>
    <w:rsid w:val="003C2B2D"/>
    <w:rsid w:val="003C2EEA"/>
    <w:rsid w:val="003C3C7B"/>
    <w:rsid w:val="003C47E6"/>
    <w:rsid w:val="003C6AD9"/>
    <w:rsid w:val="003C7D96"/>
    <w:rsid w:val="003D122B"/>
    <w:rsid w:val="003D3B87"/>
    <w:rsid w:val="003D465A"/>
    <w:rsid w:val="003D5FBE"/>
    <w:rsid w:val="003E238D"/>
    <w:rsid w:val="003E2A6B"/>
    <w:rsid w:val="003E31F9"/>
    <w:rsid w:val="003E3536"/>
    <w:rsid w:val="003E4C58"/>
    <w:rsid w:val="003E6197"/>
    <w:rsid w:val="003F3018"/>
    <w:rsid w:val="003F46F2"/>
    <w:rsid w:val="003F5DE6"/>
    <w:rsid w:val="003F5F67"/>
    <w:rsid w:val="004024DB"/>
    <w:rsid w:val="00402B56"/>
    <w:rsid w:val="00402D31"/>
    <w:rsid w:val="00403313"/>
    <w:rsid w:val="004038A6"/>
    <w:rsid w:val="00404362"/>
    <w:rsid w:val="00405F8B"/>
    <w:rsid w:val="004126F1"/>
    <w:rsid w:val="00412DCC"/>
    <w:rsid w:val="00426739"/>
    <w:rsid w:val="00430F95"/>
    <w:rsid w:val="00433568"/>
    <w:rsid w:val="0043722B"/>
    <w:rsid w:val="004407B4"/>
    <w:rsid w:val="00446676"/>
    <w:rsid w:val="00450503"/>
    <w:rsid w:val="00456CCE"/>
    <w:rsid w:val="004575E3"/>
    <w:rsid w:val="00460226"/>
    <w:rsid w:val="0046056F"/>
    <w:rsid w:val="004624A7"/>
    <w:rsid w:val="0046796C"/>
    <w:rsid w:val="00474B9B"/>
    <w:rsid w:val="00475191"/>
    <w:rsid w:val="00476C52"/>
    <w:rsid w:val="00487B7B"/>
    <w:rsid w:val="00491750"/>
    <w:rsid w:val="004A1BB0"/>
    <w:rsid w:val="004A1DEC"/>
    <w:rsid w:val="004A61E3"/>
    <w:rsid w:val="004A7BE6"/>
    <w:rsid w:val="004A7DC0"/>
    <w:rsid w:val="004B40EB"/>
    <w:rsid w:val="004B7297"/>
    <w:rsid w:val="004C12D1"/>
    <w:rsid w:val="004C3300"/>
    <w:rsid w:val="004C392F"/>
    <w:rsid w:val="004C69CE"/>
    <w:rsid w:val="004C777D"/>
    <w:rsid w:val="004D10BC"/>
    <w:rsid w:val="004D1A0D"/>
    <w:rsid w:val="004D4FE5"/>
    <w:rsid w:val="004D618A"/>
    <w:rsid w:val="004F112B"/>
    <w:rsid w:val="004F6177"/>
    <w:rsid w:val="00500EA6"/>
    <w:rsid w:val="00503C07"/>
    <w:rsid w:val="00506397"/>
    <w:rsid w:val="0050760C"/>
    <w:rsid w:val="0051003D"/>
    <w:rsid w:val="005119EB"/>
    <w:rsid w:val="005138A9"/>
    <w:rsid w:val="00514567"/>
    <w:rsid w:val="00515DB4"/>
    <w:rsid w:val="00522663"/>
    <w:rsid w:val="0052482A"/>
    <w:rsid w:val="00530589"/>
    <w:rsid w:val="0053084C"/>
    <w:rsid w:val="0053533A"/>
    <w:rsid w:val="005408C0"/>
    <w:rsid w:val="00541B71"/>
    <w:rsid w:val="00552AE8"/>
    <w:rsid w:val="00552DE8"/>
    <w:rsid w:val="00553892"/>
    <w:rsid w:val="00554C08"/>
    <w:rsid w:val="00560EE8"/>
    <w:rsid w:val="005615BF"/>
    <w:rsid w:val="00563C0E"/>
    <w:rsid w:val="00565867"/>
    <w:rsid w:val="00566FDB"/>
    <w:rsid w:val="00571B50"/>
    <w:rsid w:val="00572F36"/>
    <w:rsid w:val="00586F90"/>
    <w:rsid w:val="0059032C"/>
    <w:rsid w:val="00596714"/>
    <w:rsid w:val="005A0CB9"/>
    <w:rsid w:val="005A1BB3"/>
    <w:rsid w:val="005A343D"/>
    <w:rsid w:val="005A3F1A"/>
    <w:rsid w:val="005A56C8"/>
    <w:rsid w:val="005A62ED"/>
    <w:rsid w:val="005B077C"/>
    <w:rsid w:val="005B0E5B"/>
    <w:rsid w:val="005B2A81"/>
    <w:rsid w:val="005B49D6"/>
    <w:rsid w:val="005B5451"/>
    <w:rsid w:val="005B55AA"/>
    <w:rsid w:val="005B7803"/>
    <w:rsid w:val="005C18E9"/>
    <w:rsid w:val="005C358B"/>
    <w:rsid w:val="005C4641"/>
    <w:rsid w:val="005D0378"/>
    <w:rsid w:val="005D2793"/>
    <w:rsid w:val="005D7BE7"/>
    <w:rsid w:val="005D7D14"/>
    <w:rsid w:val="005E02E7"/>
    <w:rsid w:val="005E1D1E"/>
    <w:rsid w:val="005E4FCF"/>
    <w:rsid w:val="005E5467"/>
    <w:rsid w:val="005E5BD3"/>
    <w:rsid w:val="005E610C"/>
    <w:rsid w:val="005F2AA5"/>
    <w:rsid w:val="00611322"/>
    <w:rsid w:val="00611431"/>
    <w:rsid w:val="0061284E"/>
    <w:rsid w:val="00615A52"/>
    <w:rsid w:val="00616A64"/>
    <w:rsid w:val="00616E65"/>
    <w:rsid w:val="00617750"/>
    <w:rsid w:val="00625659"/>
    <w:rsid w:val="00627135"/>
    <w:rsid w:val="00627395"/>
    <w:rsid w:val="00636874"/>
    <w:rsid w:val="006440D0"/>
    <w:rsid w:val="00644687"/>
    <w:rsid w:val="00645D8B"/>
    <w:rsid w:val="00646C93"/>
    <w:rsid w:val="00652663"/>
    <w:rsid w:val="006531B4"/>
    <w:rsid w:val="00653507"/>
    <w:rsid w:val="00654595"/>
    <w:rsid w:val="00654AD7"/>
    <w:rsid w:val="006577B3"/>
    <w:rsid w:val="0066222E"/>
    <w:rsid w:val="00674D46"/>
    <w:rsid w:val="00675841"/>
    <w:rsid w:val="006811ED"/>
    <w:rsid w:val="00681343"/>
    <w:rsid w:val="0068646F"/>
    <w:rsid w:val="00687E44"/>
    <w:rsid w:val="0069047E"/>
    <w:rsid w:val="006918E6"/>
    <w:rsid w:val="006945B7"/>
    <w:rsid w:val="00694775"/>
    <w:rsid w:val="006959AB"/>
    <w:rsid w:val="006A2098"/>
    <w:rsid w:val="006A63FA"/>
    <w:rsid w:val="006A6E26"/>
    <w:rsid w:val="006A7C3A"/>
    <w:rsid w:val="006C1100"/>
    <w:rsid w:val="006C1D97"/>
    <w:rsid w:val="006C5751"/>
    <w:rsid w:val="006C7119"/>
    <w:rsid w:val="006D03F0"/>
    <w:rsid w:val="006D6133"/>
    <w:rsid w:val="006E0A5F"/>
    <w:rsid w:val="006E182F"/>
    <w:rsid w:val="006E298E"/>
    <w:rsid w:val="006E5088"/>
    <w:rsid w:val="006E60CC"/>
    <w:rsid w:val="006E67C7"/>
    <w:rsid w:val="006E79AA"/>
    <w:rsid w:val="006F5CB7"/>
    <w:rsid w:val="006F692A"/>
    <w:rsid w:val="006F712F"/>
    <w:rsid w:val="006F7ED0"/>
    <w:rsid w:val="007012C9"/>
    <w:rsid w:val="00703277"/>
    <w:rsid w:val="00706755"/>
    <w:rsid w:val="00712294"/>
    <w:rsid w:val="0071237C"/>
    <w:rsid w:val="00713618"/>
    <w:rsid w:val="007179F6"/>
    <w:rsid w:val="00720874"/>
    <w:rsid w:val="00721972"/>
    <w:rsid w:val="00723D53"/>
    <w:rsid w:val="00725A6D"/>
    <w:rsid w:val="007314F5"/>
    <w:rsid w:val="00743360"/>
    <w:rsid w:val="00747A88"/>
    <w:rsid w:val="0075161E"/>
    <w:rsid w:val="00751E4D"/>
    <w:rsid w:val="00752399"/>
    <w:rsid w:val="007537B2"/>
    <w:rsid w:val="0076151E"/>
    <w:rsid w:val="00763EA7"/>
    <w:rsid w:val="00763ED5"/>
    <w:rsid w:val="00765C16"/>
    <w:rsid w:val="00770ECB"/>
    <w:rsid w:val="007727A7"/>
    <w:rsid w:val="007727E2"/>
    <w:rsid w:val="00772A47"/>
    <w:rsid w:val="00772E60"/>
    <w:rsid w:val="00772E81"/>
    <w:rsid w:val="00776C4F"/>
    <w:rsid w:val="00777193"/>
    <w:rsid w:val="0078487D"/>
    <w:rsid w:val="0078498F"/>
    <w:rsid w:val="0078532A"/>
    <w:rsid w:val="007866E3"/>
    <w:rsid w:val="00786D94"/>
    <w:rsid w:val="00791519"/>
    <w:rsid w:val="007922D2"/>
    <w:rsid w:val="00793492"/>
    <w:rsid w:val="007947FF"/>
    <w:rsid w:val="00797947"/>
    <w:rsid w:val="007A0995"/>
    <w:rsid w:val="007A49E4"/>
    <w:rsid w:val="007A76AE"/>
    <w:rsid w:val="007B4197"/>
    <w:rsid w:val="007B7C68"/>
    <w:rsid w:val="007B7FC3"/>
    <w:rsid w:val="007C00A3"/>
    <w:rsid w:val="007C2F98"/>
    <w:rsid w:val="007C7B29"/>
    <w:rsid w:val="007D505F"/>
    <w:rsid w:val="007E1357"/>
    <w:rsid w:val="007E2495"/>
    <w:rsid w:val="007E4EF5"/>
    <w:rsid w:val="007E51ED"/>
    <w:rsid w:val="007E7AF3"/>
    <w:rsid w:val="007F193F"/>
    <w:rsid w:val="007F265F"/>
    <w:rsid w:val="007F2B92"/>
    <w:rsid w:val="007F3213"/>
    <w:rsid w:val="007F38AB"/>
    <w:rsid w:val="00802272"/>
    <w:rsid w:val="00802EC2"/>
    <w:rsid w:val="00803B70"/>
    <w:rsid w:val="00806EE3"/>
    <w:rsid w:val="0081348C"/>
    <w:rsid w:val="00817B7F"/>
    <w:rsid w:val="008200E4"/>
    <w:rsid w:val="00820CF8"/>
    <w:rsid w:val="00822380"/>
    <w:rsid w:val="00824D47"/>
    <w:rsid w:val="00824DA8"/>
    <w:rsid w:val="00826EE0"/>
    <w:rsid w:val="00831C76"/>
    <w:rsid w:val="00834211"/>
    <w:rsid w:val="00834B86"/>
    <w:rsid w:val="0083702B"/>
    <w:rsid w:val="0084187C"/>
    <w:rsid w:val="00844F81"/>
    <w:rsid w:val="008533E0"/>
    <w:rsid w:val="00855267"/>
    <w:rsid w:val="008553A3"/>
    <w:rsid w:val="00855C8E"/>
    <w:rsid w:val="00856068"/>
    <w:rsid w:val="00861EBB"/>
    <w:rsid w:val="00862304"/>
    <w:rsid w:val="008638EC"/>
    <w:rsid w:val="00866689"/>
    <w:rsid w:val="0087411C"/>
    <w:rsid w:val="00876C59"/>
    <w:rsid w:val="00881943"/>
    <w:rsid w:val="00882178"/>
    <w:rsid w:val="008843A6"/>
    <w:rsid w:val="00886C58"/>
    <w:rsid w:val="008915CD"/>
    <w:rsid w:val="008A49EC"/>
    <w:rsid w:val="008A4C79"/>
    <w:rsid w:val="008A5289"/>
    <w:rsid w:val="008A6461"/>
    <w:rsid w:val="008A762E"/>
    <w:rsid w:val="008B0518"/>
    <w:rsid w:val="008B6C05"/>
    <w:rsid w:val="008B70E8"/>
    <w:rsid w:val="008B7D55"/>
    <w:rsid w:val="008B7EE9"/>
    <w:rsid w:val="008C0B6D"/>
    <w:rsid w:val="008C15EE"/>
    <w:rsid w:val="008C266B"/>
    <w:rsid w:val="008C4566"/>
    <w:rsid w:val="008D3A45"/>
    <w:rsid w:val="008D7B3A"/>
    <w:rsid w:val="008E5112"/>
    <w:rsid w:val="008E5F2E"/>
    <w:rsid w:val="008E654E"/>
    <w:rsid w:val="008E6CCD"/>
    <w:rsid w:val="008F277E"/>
    <w:rsid w:val="009027EF"/>
    <w:rsid w:val="0090618F"/>
    <w:rsid w:val="00910375"/>
    <w:rsid w:val="00911375"/>
    <w:rsid w:val="0092436D"/>
    <w:rsid w:val="00924EAF"/>
    <w:rsid w:val="0092536A"/>
    <w:rsid w:val="00925AD6"/>
    <w:rsid w:val="00926A1E"/>
    <w:rsid w:val="00926B1A"/>
    <w:rsid w:val="00930E79"/>
    <w:rsid w:val="00935B6B"/>
    <w:rsid w:val="00943DB9"/>
    <w:rsid w:val="00945265"/>
    <w:rsid w:val="00952854"/>
    <w:rsid w:val="00954355"/>
    <w:rsid w:val="00960748"/>
    <w:rsid w:val="00961405"/>
    <w:rsid w:val="0096326E"/>
    <w:rsid w:val="00963B2C"/>
    <w:rsid w:val="00964D64"/>
    <w:rsid w:val="00967318"/>
    <w:rsid w:val="009673F3"/>
    <w:rsid w:val="0097465E"/>
    <w:rsid w:val="00975CF7"/>
    <w:rsid w:val="00980CD7"/>
    <w:rsid w:val="009856BA"/>
    <w:rsid w:val="00985E06"/>
    <w:rsid w:val="0098798D"/>
    <w:rsid w:val="00987B9D"/>
    <w:rsid w:val="00990162"/>
    <w:rsid w:val="009921F0"/>
    <w:rsid w:val="00993917"/>
    <w:rsid w:val="009942E9"/>
    <w:rsid w:val="00997E59"/>
    <w:rsid w:val="009A07F1"/>
    <w:rsid w:val="009A1219"/>
    <w:rsid w:val="009A1673"/>
    <w:rsid w:val="009A4173"/>
    <w:rsid w:val="009A5F28"/>
    <w:rsid w:val="009A6FFE"/>
    <w:rsid w:val="009A7FC0"/>
    <w:rsid w:val="009B25EB"/>
    <w:rsid w:val="009B6C4E"/>
    <w:rsid w:val="009B6FBC"/>
    <w:rsid w:val="009C0553"/>
    <w:rsid w:val="009D18DC"/>
    <w:rsid w:val="009D1BAF"/>
    <w:rsid w:val="009E0077"/>
    <w:rsid w:val="009E1418"/>
    <w:rsid w:val="009E3028"/>
    <w:rsid w:val="009E3BB6"/>
    <w:rsid w:val="009E747C"/>
    <w:rsid w:val="009E7BD2"/>
    <w:rsid w:val="009F546D"/>
    <w:rsid w:val="00A00163"/>
    <w:rsid w:val="00A03E22"/>
    <w:rsid w:val="00A059DB"/>
    <w:rsid w:val="00A11D0E"/>
    <w:rsid w:val="00A12583"/>
    <w:rsid w:val="00A137E5"/>
    <w:rsid w:val="00A16EE7"/>
    <w:rsid w:val="00A20BF4"/>
    <w:rsid w:val="00A2166A"/>
    <w:rsid w:val="00A22544"/>
    <w:rsid w:val="00A2311F"/>
    <w:rsid w:val="00A23888"/>
    <w:rsid w:val="00A23AF2"/>
    <w:rsid w:val="00A24687"/>
    <w:rsid w:val="00A248B4"/>
    <w:rsid w:val="00A2608A"/>
    <w:rsid w:val="00A45FE1"/>
    <w:rsid w:val="00A50DD7"/>
    <w:rsid w:val="00A554AB"/>
    <w:rsid w:val="00A5565F"/>
    <w:rsid w:val="00A57529"/>
    <w:rsid w:val="00A66A57"/>
    <w:rsid w:val="00A70BFF"/>
    <w:rsid w:val="00A829B2"/>
    <w:rsid w:val="00A82AE0"/>
    <w:rsid w:val="00A84926"/>
    <w:rsid w:val="00A86AA2"/>
    <w:rsid w:val="00A9040F"/>
    <w:rsid w:val="00A911FB"/>
    <w:rsid w:val="00A930B3"/>
    <w:rsid w:val="00A94254"/>
    <w:rsid w:val="00A9527F"/>
    <w:rsid w:val="00A96DF0"/>
    <w:rsid w:val="00AA075E"/>
    <w:rsid w:val="00AA08AD"/>
    <w:rsid w:val="00AA10E8"/>
    <w:rsid w:val="00AA1771"/>
    <w:rsid w:val="00AA4E92"/>
    <w:rsid w:val="00AA5783"/>
    <w:rsid w:val="00AB03B5"/>
    <w:rsid w:val="00AB1CF1"/>
    <w:rsid w:val="00AB4529"/>
    <w:rsid w:val="00AB4628"/>
    <w:rsid w:val="00AB794C"/>
    <w:rsid w:val="00AB7ED0"/>
    <w:rsid w:val="00AC0B88"/>
    <w:rsid w:val="00AC68C5"/>
    <w:rsid w:val="00AD0B1D"/>
    <w:rsid w:val="00AD4904"/>
    <w:rsid w:val="00AD768B"/>
    <w:rsid w:val="00AE0426"/>
    <w:rsid w:val="00AE2AC4"/>
    <w:rsid w:val="00AE3391"/>
    <w:rsid w:val="00AE3AD9"/>
    <w:rsid w:val="00AF10B7"/>
    <w:rsid w:val="00AF1C23"/>
    <w:rsid w:val="00AF66A8"/>
    <w:rsid w:val="00AF78ED"/>
    <w:rsid w:val="00B006FA"/>
    <w:rsid w:val="00B02CE0"/>
    <w:rsid w:val="00B04B9E"/>
    <w:rsid w:val="00B11E3D"/>
    <w:rsid w:val="00B14B33"/>
    <w:rsid w:val="00B15127"/>
    <w:rsid w:val="00B23041"/>
    <w:rsid w:val="00B26847"/>
    <w:rsid w:val="00B26AE6"/>
    <w:rsid w:val="00B271F8"/>
    <w:rsid w:val="00B27E21"/>
    <w:rsid w:val="00B30B3C"/>
    <w:rsid w:val="00B33994"/>
    <w:rsid w:val="00B35820"/>
    <w:rsid w:val="00B369BD"/>
    <w:rsid w:val="00B36C4D"/>
    <w:rsid w:val="00B447AA"/>
    <w:rsid w:val="00B476A5"/>
    <w:rsid w:val="00B52755"/>
    <w:rsid w:val="00B53E36"/>
    <w:rsid w:val="00B572B4"/>
    <w:rsid w:val="00B61BFF"/>
    <w:rsid w:val="00B6263D"/>
    <w:rsid w:val="00B627E1"/>
    <w:rsid w:val="00B657FA"/>
    <w:rsid w:val="00B7558E"/>
    <w:rsid w:val="00B75D61"/>
    <w:rsid w:val="00B764F4"/>
    <w:rsid w:val="00B82C63"/>
    <w:rsid w:val="00B850CF"/>
    <w:rsid w:val="00B949FE"/>
    <w:rsid w:val="00BA0BA8"/>
    <w:rsid w:val="00BA441E"/>
    <w:rsid w:val="00BB0D66"/>
    <w:rsid w:val="00BB2272"/>
    <w:rsid w:val="00BB35EF"/>
    <w:rsid w:val="00BB4393"/>
    <w:rsid w:val="00BB4540"/>
    <w:rsid w:val="00BC12D0"/>
    <w:rsid w:val="00BC4812"/>
    <w:rsid w:val="00BC59F4"/>
    <w:rsid w:val="00BC7E57"/>
    <w:rsid w:val="00BD35F4"/>
    <w:rsid w:val="00BD671E"/>
    <w:rsid w:val="00BE6481"/>
    <w:rsid w:val="00BE71CC"/>
    <w:rsid w:val="00BF0624"/>
    <w:rsid w:val="00BF19BD"/>
    <w:rsid w:val="00BF377B"/>
    <w:rsid w:val="00BF3F60"/>
    <w:rsid w:val="00BF7838"/>
    <w:rsid w:val="00BF7AC0"/>
    <w:rsid w:val="00C00D1A"/>
    <w:rsid w:val="00C01B88"/>
    <w:rsid w:val="00C10D13"/>
    <w:rsid w:val="00C12428"/>
    <w:rsid w:val="00C145B5"/>
    <w:rsid w:val="00C20130"/>
    <w:rsid w:val="00C237F4"/>
    <w:rsid w:val="00C24824"/>
    <w:rsid w:val="00C2671B"/>
    <w:rsid w:val="00C309AF"/>
    <w:rsid w:val="00C31653"/>
    <w:rsid w:val="00C319AC"/>
    <w:rsid w:val="00C33310"/>
    <w:rsid w:val="00C34664"/>
    <w:rsid w:val="00C36CBC"/>
    <w:rsid w:val="00C36FCC"/>
    <w:rsid w:val="00C40420"/>
    <w:rsid w:val="00C4211E"/>
    <w:rsid w:val="00C42948"/>
    <w:rsid w:val="00C47ADE"/>
    <w:rsid w:val="00C47D7C"/>
    <w:rsid w:val="00C51D6C"/>
    <w:rsid w:val="00C54A65"/>
    <w:rsid w:val="00C623D3"/>
    <w:rsid w:val="00C636DC"/>
    <w:rsid w:val="00C66BA7"/>
    <w:rsid w:val="00C707A0"/>
    <w:rsid w:val="00C70E27"/>
    <w:rsid w:val="00C77AA1"/>
    <w:rsid w:val="00C77DA3"/>
    <w:rsid w:val="00C80889"/>
    <w:rsid w:val="00C81FAA"/>
    <w:rsid w:val="00C833B2"/>
    <w:rsid w:val="00C83B5A"/>
    <w:rsid w:val="00C86829"/>
    <w:rsid w:val="00C8682B"/>
    <w:rsid w:val="00C86A51"/>
    <w:rsid w:val="00C975FA"/>
    <w:rsid w:val="00CA047C"/>
    <w:rsid w:val="00CA533D"/>
    <w:rsid w:val="00CA76DC"/>
    <w:rsid w:val="00CB36AA"/>
    <w:rsid w:val="00CB6987"/>
    <w:rsid w:val="00CC0741"/>
    <w:rsid w:val="00CC0EDA"/>
    <w:rsid w:val="00CC1890"/>
    <w:rsid w:val="00CC190B"/>
    <w:rsid w:val="00CC22BC"/>
    <w:rsid w:val="00CC72D4"/>
    <w:rsid w:val="00CD0059"/>
    <w:rsid w:val="00CD0DFD"/>
    <w:rsid w:val="00CD0E82"/>
    <w:rsid w:val="00CD427B"/>
    <w:rsid w:val="00CD58C0"/>
    <w:rsid w:val="00CD6E9E"/>
    <w:rsid w:val="00CD76B9"/>
    <w:rsid w:val="00CE134E"/>
    <w:rsid w:val="00CE1811"/>
    <w:rsid w:val="00CE54FC"/>
    <w:rsid w:val="00CE5EA4"/>
    <w:rsid w:val="00CE5F59"/>
    <w:rsid w:val="00CF5CC0"/>
    <w:rsid w:val="00CF6D69"/>
    <w:rsid w:val="00D001C0"/>
    <w:rsid w:val="00D04254"/>
    <w:rsid w:val="00D0536F"/>
    <w:rsid w:val="00D13AD8"/>
    <w:rsid w:val="00D21320"/>
    <w:rsid w:val="00D21A15"/>
    <w:rsid w:val="00D225A8"/>
    <w:rsid w:val="00D2479B"/>
    <w:rsid w:val="00D25C28"/>
    <w:rsid w:val="00D31670"/>
    <w:rsid w:val="00D33F6E"/>
    <w:rsid w:val="00D368C9"/>
    <w:rsid w:val="00D400B5"/>
    <w:rsid w:val="00D41BAB"/>
    <w:rsid w:val="00D41F40"/>
    <w:rsid w:val="00D43612"/>
    <w:rsid w:val="00D43837"/>
    <w:rsid w:val="00D45EDE"/>
    <w:rsid w:val="00D465F7"/>
    <w:rsid w:val="00D511F0"/>
    <w:rsid w:val="00D521DD"/>
    <w:rsid w:val="00D540CC"/>
    <w:rsid w:val="00D54E87"/>
    <w:rsid w:val="00D5537A"/>
    <w:rsid w:val="00D60037"/>
    <w:rsid w:val="00D721B2"/>
    <w:rsid w:val="00D82BA8"/>
    <w:rsid w:val="00D844CC"/>
    <w:rsid w:val="00D852D7"/>
    <w:rsid w:val="00D909FF"/>
    <w:rsid w:val="00D95DFB"/>
    <w:rsid w:val="00D95F89"/>
    <w:rsid w:val="00DA18C0"/>
    <w:rsid w:val="00DA5B14"/>
    <w:rsid w:val="00DB2A96"/>
    <w:rsid w:val="00DB2F50"/>
    <w:rsid w:val="00DB7317"/>
    <w:rsid w:val="00DC1825"/>
    <w:rsid w:val="00DC5D8E"/>
    <w:rsid w:val="00DD563E"/>
    <w:rsid w:val="00DD67D2"/>
    <w:rsid w:val="00DD79CE"/>
    <w:rsid w:val="00DE3BEF"/>
    <w:rsid w:val="00DF1B79"/>
    <w:rsid w:val="00DF1F96"/>
    <w:rsid w:val="00DF712F"/>
    <w:rsid w:val="00DF7928"/>
    <w:rsid w:val="00DF7C0E"/>
    <w:rsid w:val="00E10CD7"/>
    <w:rsid w:val="00E20053"/>
    <w:rsid w:val="00E33258"/>
    <w:rsid w:val="00E3358F"/>
    <w:rsid w:val="00E42719"/>
    <w:rsid w:val="00E42FB8"/>
    <w:rsid w:val="00E4649C"/>
    <w:rsid w:val="00E46EC6"/>
    <w:rsid w:val="00E47B9C"/>
    <w:rsid w:val="00E50F0C"/>
    <w:rsid w:val="00E54967"/>
    <w:rsid w:val="00E603A2"/>
    <w:rsid w:val="00E641D1"/>
    <w:rsid w:val="00E645CE"/>
    <w:rsid w:val="00E64E22"/>
    <w:rsid w:val="00E656E6"/>
    <w:rsid w:val="00E704D3"/>
    <w:rsid w:val="00E7214A"/>
    <w:rsid w:val="00E7228E"/>
    <w:rsid w:val="00E80377"/>
    <w:rsid w:val="00E84371"/>
    <w:rsid w:val="00E86646"/>
    <w:rsid w:val="00E93E5B"/>
    <w:rsid w:val="00E97CCB"/>
    <w:rsid w:val="00EA3F5A"/>
    <w:rsid w:val="00EA4340"/>
    <w:rsid w:val="00EA4780"/>
    <w:rsid w:val="00EB0ADF"/>
    <w:rsid w:val="00EB68F5"/>
    <w:rsid w:val="00EC1E3B"/>
    <w:rsid w:val="00EC30FA"/>
    <w:rsid w:val="00EC438F"/>
    <w:rsid w:val="00ED1F9E"/>
    <w:rsid w:val="00ED60C2"/>
    <w:rsid w:val="00ED6A7F"/>
    <w:rsid w:val="00ED72D3"/>
    <w:rsid w:val="00EE3974"/>
    <w:rsid w:val="00EE3E91"/>
    <w:rsid w:val="00EE5E9A"/>
    <w:rsid w:val="00EE7AFA"/>
    <w:rsid w:val="00EF1DF8"/>
    <w:rsid w:val="00EF348E"/>
    <w:rsid w:val="00EF410E"/>
    <w:rsid w:val="00EF6A47"/>
    <w:rsid w:val="00EF6B84"/>
    <w:rsid w:val="00EF7672"/>
    <w:rsid w:val="00EF798E"/>
    <w:rsid w:val="00F004BF"/>
    <w:rsid w:val="00F00C8E"/>
    <w:rsid w:val="00F02104"/>
    <w:rsid w:val="00F06BCD"/>
    <w:rsid w:val="00F14684"/>
    <w:rsid w:val="00F14967"/>
    <w:rsid w:val="00F17810"/>
    <w:rsid w:val="00F2112E"/>
    <w:rsid w:val="00F21378"/>
    <w:rsid w:val="00F23480"/>
    <w:rsid w:val="00F23DEE"/>
    <w:rsid w:val="00F244AF"/>
    <w:rsid w:val="00F325DE"/>
    <w:rsid w:val="00F356CC"/>
    <w:rsid w:val="00F36DE3"/>
    <w:rsid w:val="00F42A46"/>
    <w:rsid w:val="00F42C8C"/>
    <w:rsid w:val="00F433E4"/>
    <w:rsid w:val="00F44C21"/>
    <w:rsid w:val="00F44C8C"/>
    <w:rsid w:val="00F46A58"/>
    <w:rsid w:val="00F46B7D"/>
    <w:rsid w:val="00F47421"/>
    <w:rsid w:val="00F4756B"/>
    <w:rsid w:val="00F4793D"/>
    <w:rsid w:val="00F518BE"/>
    <w:rsid w:val="00F521D6"/>
    <w:rsid w:val="00F57414"/>
    <w:rsid w:val="00F660B5"/>
    <w:rsid w:val="00F6625D"/>
    <w:rsid w:val="00F7019B"/>
    <w:rsid w:val="00F73C3A"/>
    <w:rsid w:val="00F755A8"/>
    <w:rsid w:val="00F8071E"/>
    <w:rsid w:val="00F81978"/>
    <w:rsid w:val="00F838A7"/>
    <w:rsid w:val="00F84C03"/>
    <w:rsid w:val="00F865CE"/>
    <w:rsid w:val="00F91E54"/>
    <w:rsid w:val="00F95E05"/>
    <w:rsid w:val="00F97811"/>
    <w:rsid w:val="00FA03D4"/>
    <w:rsid w:val="00FA320D"/>
    <w:rsid w:val="00FA3335"/>
    <w:rsid w:val="00FA5813"/>
    <w:rsid w:val="00FA60CF"/>
    <w:rsid w:val="00FA7D30"/>
    <w:rsid w:val="00FB6500"/>
    <w:rsid w:val="00FC2276"/>
    <w:rsid w:val="00FC267A"/>
    <w:rsid w:val="00FC2B60"/>
    <w:rsid w:val="00FC49A5"/>
    <w:rsid w:val="00FC5EA9"/>
    <w:rsid w:val="00FD02A8"/>
    <w:rsid w:val="00FD05DD"/>
    <w:rsid w:val="00FD34CB"/>
    <w:rsid w:val="00FD4862"/>
    <w:rsid w:val="00FD53CC"/>
    <w:rsid w:val="00FD7382"/>
    <w:rsid w:val="00FE02D3"/>
    <w:rsid w:val="00FE2E2B"/>
    <w:rsid w:val="00FE6FA0"/>
    <w:rsid w:val="00FF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1418"/>
  <w15:chartTrackingRefBased/>
  <w15:docId w15:val="{122649C9-E35F-4891-B89C-E4294D9D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D6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5D61"/>
    <w:rPr>
      <w:color w:val="0000FF"/>
      <w:u w:val="single"/>
    </w:rPr>
  </w:style>
  <w:style w:type="paragraph" w:customStyle="1" w:styleId="Paragraf">
    <w:name w:val="Paragraf"/>
    <w:basedOn w:val="Normal"/>
    <w:uiPriority w:val="99"/>
    <w:rsid w:val="00B75D61"/>
    <w:pPr>
      <w:spacing w:before="60" w:after="0" w:line="240" w:lineRule="auto"/>
      <w:ind w:firstLine="851"/>
      <w:jc w:val="both"/>
    </w:pPr>
    <w:rPr>
      <w:rFonts w:ascii="Verdana" w:eastAsia="Times New Roman" w:hAnsi="Verdana"/>
      <w:sz w:val="24"/>
      <w:szCs w:val="24"/>
    </w:rPr>
  </w:style>
  <w:style w:type="paragraph" w:customStyle="1" w:styleId="ListParagraph1">
    <w:name w:val="List Paragraph1"/>
    <w:basedOn w:val="Normal"/>
    <w:uiPriority w:val="34"/>
    <w:qFormat/>
    <w:rsid w:val="00B75D61"/>
    <w:pPr>
      <w:ind w:left="720"/>
      <w:contextualSpacing/>
    </w:pPr>
  </w:style>
  <w:style w:type="paragraph" w:customStyle="1" w:styleId="NoSpacing1">
    <w:name w:val="No Spacing1"/>
    <w:uiPriority w:val="1"/>
    <w:qFormat/>
    <w:rsid w:val="00B75D61"/>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B75D61"/>
    <w:pPr>
      <w:ind w:left="720"/>
      <w:contextualSpacing/>
    </w:pPr>
  </w:style>
  <w:style w:type="character" w:customStyle="1" w:styleId="ListParagraphChar">
    <w:name w:val="List Paragraph Char"/>
    <w:link w:val="ListParagraph"/>
    <w:uiPriority w:val="34"/>
    <w:locked/>
    <w:rsid w:val="00B75D61"/>
    <w:rPr>
      <w:rFonts w:ascii="Calibri" w:eastAsia="Calibri" w:hAnsi="Calibri" w:cs="Times New Roman"/>
    </w:rPr>
  </w:style>
  <w:style w:type="paragraph" w:styleId="Header">
    <w:name w:val="header"/>
    <w:basedOn w:val="Normal"/>
    <w:link w:val="HeaderChar"/>
    <w:uiPriority w:val="99"/>
    <w:unhideWhenUsed/>
    <w:rsid w:val="00364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044"/>
    <w:rPr>
      <w:rFonts w:ascii="Calibri" w:eastAsia="Calibri" w:hAnsi="Calibri" w:cs="Times New Roman"/>
    </w:rPr>
  </w:style>
  <w:style w:type="paragraph" w:styleId="Footer">
    <w:name w:val="footer"/>
    <w:basedOn w:val="Normal"/>
    <w:link w:val="FooterChar"/>
    <w:uiPriority w:val="99"/>
    <w:unhideWhenUsed/>
    <w:rsid w:val="00364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044"/>
    <w:rPr>
      <w:rFonts w:ascii="Calibri" w:eastAsia="Calibri" w:hAnsi="Calibri" w:cs="Times New Roman"/>
    </w:rPr>
  </w:style>
  <w:style w:type="character" w:styleId="CommentReference">
    <w:name w:val="annotation reference"/>
    <w:basedOn w:val="DefaultParagraphFont"/>
    <w:uiPriority w:val="99"/>
    <w:semiHidden/>
    <w:unhideWhenUsed/>
    <w:rsid w:val="006A7C3A"/>
    <w:rPr>
      <w:sz w:val="16"/>
      <w:szCs w:val="16"/>
    </w:rPr>
  </w:style>
  <w:style w:type="paragraph" w:styleId="CommentText">
    <w:name w:val="annotation text"/>
    <w:basedOn w:val="Normal"/>
    <w:link w:val="CommentTextChar"/>
    <w:uiPriority w:val="99"/>
    <w:semiHidden/>
    <w:unhideWhenUsed/>
    <w:rsid w:val="006A7C3A"/>
    <w:pPr>
      <w:spacing w:line="240" w:lineRule="auto"/>
    </w:pPr>
    <w:rPr>
      <w:sz w:val="20"/>
      <w:szCs w:val="20"/>
    </w:rPr>
  </w:style>
  <w:style w:type="character" w:customStyle="1" w:styleId="CommentTextChar">
    <w:name w:val="Comment Text Char"/>
    <w:basedOn w:val="DefaultParagraphFont"/>
    <w:link w:val="CommentText"/>
    <w:uiPriority w:val="99"/>
    <w:semiHidden/>
    <w:rsid w:val="006A7C3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7C3A"/>
    <w:rPr>
      <w:b/>
      <w:bCs/>
    </w:rPr>
  </w:style>
  <w:style w:type="character" w:customStyle="1" w:styleId="CommentSubjectChar">
    <w:name w:val="Comment Subject Char"/>
    <w:basedOn w:val="CommentTextChar"/>
    <w:link w:val="CommentSubject"/>
    <w:uiPriority w:val="99"/>
    <w:semiHidden/>
    <w:rsid w:val="006A7C3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A7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3A"/>
    <w:rPr>
      <w:rFonts w:ascii="Segoe UI" w:eastAsia="Calibri" w:hAnsi="Segoe UI" w:cs="Segoe UI"/>
      <w:sz w:val="18"/>
      <w:szCs w:val="18"/>
    </w:rPr>
  </w:style>
  <w:style w:type="paragraph" w:styleId="NoSpacing">
    <w:name w:val="No Spacing"/>
    <w:uiPriority w:val="1"/>
    <w:qFormat/>
    <w:rsid w:val="005138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3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vojvodina.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sp.vojvodina.gov.rs" TargetMode="External"/><Relationship Id="rId4" Type="http://schemas.openxmlformats.org/officeDocument/2006/relationships/webSettings" Target="webSettings.xml"/><Relationship Id="rId9" Type="http://schemas.openxmlformats.org/officeDocument/2006/relationships/hyperlink" Target="http://www.psp.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Julkica Simic</dc:creator>
  <cp:keywords/>
  <dc:description/>
  <cp:lastModifiedBy>BOBAN MILOSAVLJEVIC</cp:lastModifiedBy>
  <cp:revision>2</cp:revision>
  <cp:lastPrinted>2025-03-25T11:24:00Z</cp:lastPrinted>
  <dcterms:created xsi:type="dcterms:W3CDTF">2025-03-26T10:03:00Z</dcterms:created>
  <dcterms:modified xsi:type="dcterms:W3CDTF">2025-03-26T10:03:00Z</dcterms:modified>
</cp:coreProperties>
</file>