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E83255" w:rsidRPr="00E74B97" w:rsidTr="00E83255">
        <w:trPr>
          <w:trHeight w:val="1975"/>
        </w:trPr>
        <w:tc>
          <w:tcPr>
            <w:tcW w:w="2671" w:type="dxa"/>
          </w:tcPr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ind w:left="-198" w:firstLine="108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eastAsia="sr-Latn-RS"/>
              </w:rPr>
              <w:drawing>
                <wp:inline distT="0" distB="0" distL="0" distR="0" wp14:anchorId="3C0E634D" wp14:editId="0F045F16">
                  <wp:extent cx="1489710" cy="965835"/>
                  <wp:effectExtent l="0" t="0" r="0" b="571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14"/>
                <w:szCs w:val="20"/>
              </w:rPr>
            </w:pPr>
          </w:p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14"/>
                <w:szCs w:val="20"/>
              </w:rPr>
            </w:pPr>
          </w:p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E83255" w:rsidRPr="00E74B97" w:rsidRDefault="00E83255" w:rsidP="00C4447E">
            <w:pPr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E83255" w:rsidRDefault="00E83255" w:rsidP="00C4447E">
            <w:pPr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E83255" w:rsidRPr="00B74FC6" w:rsidRDefault="00E83255" w:rsidP="00C4447E">
            <w:pPr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6"/>
                <w:szCs w:val="16"/>
                <w:lang w:val="ru-RU"/>
              </w:rPr>
            </w:pPr>
          </w:p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6"/>
                <w:szCs w:val="16"/>
                <w:lang w:val="ru-RU"/>
              </w:rPr>
            </w:pPr>
          </w:p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83255" w:rsidRPr="00B74FC6" w:rsidRDefault="00E83255" w:rsidP="00C4447E">
            <w:pPr>
              <w:tabs>
                <w:tab w:val="center" w:pos="4680"/>
                <w:tab w:val="right" w:pos="9360"/>
              </w:tabs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E83255" w:rsidRPr="00B74FC6" w:rsidRDefault="00E83255" w:rsidP="00C4447E">
            <w:pPr>
              <w:tabs>
                <w:tab w:val="center" w:pos="4680"/>
                <w:tab w:val="right" w:pos="9360"/>
              </w:tabs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E83255" w:rsidRPr="00E74B97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E83255" w:rsidRPr="00E278F2" w:rsidTr="00E83255">
        <w:trPr>
          <w:trHeight w:val="305"/>
        </w:trPr>
        <w:tc>
          <w:tcPr>
            <w:tcW w:w="6806" w:type="dxa"/>
            <w:gridSpan w:val="2"/>
          </w:tcPr>
          <w:p w:rsidR="00E83255" w:rsidRPr="00E83255" w:rsidRDefault="00E83255" w:rsidP="00E83255">
            <w:pPr>
              <w:tabs>
                <w:tab w:val="left" w:pos="2504"/>
              </w:tabs>
              <w:adjustRightInd w:val="0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sr-Cyrl-RS" w:eastAsia="en-GB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 xml:space="preserve">              </w:t>
            </w:r>
            <w:r w:rsidRPr="00E83255">
              <w:rPr>
                <w:color w:val="000000"/>
                <w:sz w:val="16"/>
                <w:szCs w:val="16"/>
              </w:rPr>
              <w:t xml:space="preserve">БРОЈ: </w:t>
            </w:r>
            <w:r w:rsidRPr="00E83255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E83255">
              <w:rPr>
                <w:spacing w:val="4"/>
                <w:sz w:val="16"/>
                <w:szCs w:val="16"/>
                <w:shd w:val="clear" w:color="auto" w:fill="FFFFFF"/>
              </w:rPr>
              <w:t>000392832 2024 09419 001 000 000 001</w:t>
            </w:r>
          </w:p>
          <w:p w:rsidR="00E83255" w:rsidRPr="00E83255" w:rsidRDefault="00E83255" w:rsidP="00E83255">
            <w:pPr>
              <w:tabs>
                <w:tab w:val="center" w:pos="4703"/>
                <w:tab w:val="right" w:pos="9406"/>
              </w:tabs>
              <w:jc w:val="right"/>
              <w:rPr>
                <w:color w:val="FF0000"/>
                <w:sz w:val="16"/>
                <w:szCs w:val="16"/>
              </w:rPr>
            </w:pPr>
          </w:p>
          <w:p w:rsidR="00E83255" w:rsidRPr="00E83255" w:rsidRDefault="00E83255" w:rsidP="00C4447E">
            <w:pPr>
              <w:tabs>
                <w:tab w:val="center" w:pos="4703"/>
                <w:tab w:val="right" w:pos="9406"/>
              </w:tabs>
              <w:rPr>
                <w:color w:val="FF0000"/>
                <w:sz w:val="16"/>
                <w:szCs w:val="16"/>
                <w:lang w:val="sr-Cyrl-RS"/>
              </w:rPr>
            </w:pPr>
          </w:p>
          <w:p w:rsidR="00E83255" w:rsidRPr="00E83255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3520" w:type="dxa"/>
          </w:tcPr>
          <w:p w:rsidR="00E83255" w:rsidRPr="00E278F2" w:rsidRDefault="00E83255" w:rsidP="00C4447E">
            <w:pPr>
              <w:tabs>
                <w:tab w:val="center" w:pos="4703"/>
                <w:tab w:val="right" w:pos="9406"/>
              </w:tabs>
              <w:rPr>
                <w:color w:val="000000"/>
                <w:sz w:val="16"/>
                <w:szCs w:val="16"/>
              </w:rPr>
            </w:pPr>
            <w:r w:rsidRPr="00E278F2">
              <w:rPr>
                <w:color w:val="000000"/>
                <w:sz w:val="16"/>
                <w:szCs w:val="16"/>
              </w:rPr>
              <w:t xml:space="preserve">                                   ДАТУМ:</w:t>
            </w:r>
            <w:r w:rsidR="005A56B2">
              <w:rPr>
                <w:color w:val="000000"/>
                <w:sz w:val="16"/>
                <w:szCs w:val="16"/>
                <w:lang w:val="sr-Cyrl-RS"/>
              </w:rPr>
              <w:t>07</w:t>
            </w:r>
            <w:r w:rsidR="00AE0DCF">
              <w:rPr>
                <w:color w:val="000000"/>
                <w:sz w:val="16"/>
                <w:szCs w:val="16"/>
                <w:lang w:val="sr-Cyrl-RS"/>
              </w:rPr>
              <w:t>.02</w:t>
            </w:r>
            <w:r w:rsidR="001D68AC">
              <w:rPr>
                <w:color w:val="000000"/>
                <w:sz w:val="16"/>
                <w:szCs w:val="16"/>
                <w:lang w:val="sr-Cyrl-RS"/>
              </w:rPr>
              <w:t>.2024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E278F2">
              <w:rPr>
                <w:color w:val="000000"/>
                <w:sz w:val="16"/>
                <w:szCs w:val="16"/>
                <w:lang w:val="sr-Cyrl-RS"/>
              </w:rPr>
              <w:t xml:space="preserve"> године</w:t>
            </w:r>
          </w:p>
        </w:tc>
      </w:tr>
    </w:tbl>
    <w:p w:rsidR="00E83255" w:rsidRDefault="00E83255" w:rsidP="00624017">
      <w:pPr>
        <w:spacing w:before="48" w:line="244" w:lineRule="auto"/>
        <w:ind w:left="113" w:right="109"/>
        <w:jc w:val="both"/>
        <w:rPr>
          <w:rFonts w:asciiTheme="minorHAnsi" w:hAnsiTheme="minorHAnsi" w:cstheme="minorHAnsi"/>
          <w:sz w:val="20"/>
          <w:szCs w:val="20"/>
        </w:rPr>
      </w:pPr>
    </w:p>
    <w:p w:rsidR="00525C34" w:rsidRPr="005B7333" w:rsidRDefault="00525C34" w:rsidP="00624017">
      <w:pPr>
        <w:spacing w:before="48" w:line="244" w:lineRule="auto"/>
        <w:ind w:left="113" w:right="109"/>
        <w:jc w:val="both"/>
        <w:rPr>
          <w:rFonts w:asciiTheme="minorHAnsi" w:hAnsiTheme="minorHAnsi" w:cstheme="minorHAnsi"/>
          <w:sz w:val="20"/>
          <w:szCs w:val="20"/>
        </w:rPr>
      </w:pPr>
      <w:r w:rsidRPr="00624017">
        <w:rPr>
          <w:rFonts w:asciiTheme="minorHAnsi" w:hAnsiTheme="minorHAnsi" w:cstheme="minorHAnsi"/>
          <w:sz w:val="20"/>
          <w:szCs w:val="20"/>
        </w:rPr>
        <w:t>На основу чл. 16, 24. и 33. Покрајинске скупштинске одлуке о покрајинској управи („Службени лист АПВ“,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бр.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37/14</w:t>
      </w:r>
      <w:r w:rsidRPr="00624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и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54/14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-</w:t>
      </w:r>
      <w:r w:rsidRPr="00624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др.одлука,</w:t>
      </w:r>
      <w:r w:rsidRPr="00624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37/15,</w:t>
      </w:r>
      <w:r w:rsidRPr="00624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29/17</w:t>
      </w:r>
      <w:r w:rsidRPr="00624017">
        <w:rPr>
          <w:rFonts w:asciiTheme="minorHAnsi" w:hAnsiTheme="minorHAnsi" w:cstheme="minorHAnsi"/>
          <w:spacing w:val="-5"/>
          <w:sz w:val="20"/>
          <w:szCs w:val="20"/>
        </w:rPr>
        <w:t xml:space="preserve">, </w:t>
      </w:r>
      <w:r w:rsidRPr="00624017">
        <w:rPr>
          <w:rFonts w:asciiTheme="minorHAnsi" w:hAnsiTheme="minorHAnsi" w:cstheme="minorHAnsi"/>
          <w:sz w:val="20"/>
          <w:szCs w:val="20"/>
        </w:rPr>
        <w:t>24/19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>,  66/20 и 38/21</w:t>
      </w:r>
      <w:r w:rsidRPr="00624017">
        <w:rPr>
          <w:rFonts w:asciiTheme="minorHAnsi" w:hAnsiTheme="minorHAnsi" w:cstheme="minorHAnsi"/>
          <w:sz w:val="20"/>
          <w:szCs w:val="20"/>
        </w:rPr>
        <w:t>),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чл.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11.</w:t>
      </w:r>
      <w:r w:rsidRPr="00624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и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23.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 xml:space="preserve"> став 4.</w:t>
      </w:r>
      <w:r w:rsidRPr="00624017">
        <w:rPr>
          <w:rFonts w:asciiTheme="minorHAnsi" w:hAnsiTheme="minorHAnsi" w:cstheme="minorHAnsi"/>
          <w:spacing w:val="-4"/>
          <w:sz w:val="20"/>
          <w:szCs w:val="20"/>
          <w:lang w:val="sr-Cyrl-RS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Покрајинске</w:t>
      </w:r>
      <w:r w:rsidRPr="00624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скупштинске</w:t>
      </w:r>
      <w:r w:rsidRPr="00624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одлуке о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буџету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АП</w:t>
      </w:r>
      <w:r w:rsidRPr="006240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Војводине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за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24017" w:rsidRPr="00624017">
        <w:rPr>
          <w:rFonts w:asciiTheme="minorHAnsi" w:hAnsiTheme="minorHAnsi" w:cstheme="minorHAnsi"/>
          <w:sz w:val="20"/>
          <w:szCs w:val="20"/>
        </w:rPr>
        <w:t>2024</w:t>
      </w:r>
      <w:r w:rsidRPr="00624017">
        <w:rPr>
          <w:rFonts w:asciiTheme="minorHAnsi" w:hAnsiTheme="minorHAnsi" w:cstheme="minorHAnsi"/>
          <w:sz w:val="20"/>
          <w:szCs w:val="20"/>
        </w:rPr>
        <w:t>.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годину</w:t>
      </w:r>
      <w:r w:rsidRPr="006240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(„Службени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лист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АПВ“,</w:t>
      </w:r>
      <w:r w:rsidRPr="006240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брoj</w:t>
      </w:r>
      <w:r w:rsidRPr="00624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24017" w:rsidRPr="00624017">
        <w:rPr>
          <w:rFonts w:asciiTheme="minorHAnsi" w:hAnsiTheme="minorHAnsi" w:cstheme="minorHAnsi"/>
          <w:spacing w:val="-1"/>
          <w:sz w:val="20"/>
          <w:szCs w:val="20"/>
        </w:rPr>
        <w:t>45/2023</w:t>
      </w:r>
      <w:r w:rsidRPr="00624017">
        <w:rPr>
          <w:rFonts w:asciiTheme="minorHAnsi" w:hAnsiTheme="minorHAnsi" w:cstheme="minorHAnsi"/>
          <w:sz w:val="20"/>
          <w:szCs w:val="20"/>
        </w:rPr>
        <w:t>),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у</w:t>
      </w:r>
      <w:r w:rsidRPr="006240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вези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са</w:t>
      </w:r>
      <w:r w:rsidRPr="006240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Законом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о</w:t>
      </w:r>
      <w:r w:rsidRPr="00624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подстицајима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 xml:space="preserve"> у пољопривреди</w:t>
      </w:r>
      <w:r w:rsidRPr="00624017">
        <w:rPr>
          <w:rFonts w:asciiTheme="minorHAnsi" w:hAnsiTheme="minorHAnsi" w:cstheme="minorHAnsi"/>
          <w:sz w:val="20"/>
          <w:szCs w:val="20"/>
        </w:rPr>
        <w:t xml:space="preserve"> и руралном развоју („Службени гласник Р</w:t>
      </w:r>
      <w:r w:rsidR="003E4EDE">
        <w:rPr>
          <w:rFonts w:asciiTheme="minorHAnsi" w:hAnsiTheme="minorHAnsi" w:cstheme="minorHAnsi"/>
          <w:sz w:val="20"/>
          <w:szCs w:val="20"/>
        </w:rPr>
        <w:t xml:space="preserve">С“, бр. 10/13, 142/14, 103/15, </w:t>
      </w:r>
      <w:r w:rsidRPr="00624017">
        <w:rPr>
          <w:rFonts w:asciiTheme="minorHAnsi" w:hAnsiTheme="minorHAnsi" w:cstheme="minorHAnsi"/>
          <w:sz w:val="20"/>
          <w:szCs w:val="20"/>
        </w:rPr>
        <w:t>101/16</w:t>
      </w:r>
      <w:r w:rsidR="003E4EDE">
        <w:rPr>
          <w:rFonts w:asciiTheme="minorHAnsi" w:hAnsiTheme="minorHAnsi" w:cstheme="minorHAnsi"/>
          <w:sz w:val="20"/>
          <w:szCs w:val="20"/>
          <w:lang w:val="sr-Cyrl-RS"/>
        </w:rPr>
        <w:t>, 35/23 и 92/23</w:t>
      </w:r>
      <w:r w:rsidRPr="00624017">
        <w:rPr>
          <w:rFonts w:asciiTheme="minorHAnsi" w:hAnsiTheme="minorHAnsi" w:cstheme="minorHAnsi"/>
          <w:sz w:val="20"/>
          <w:szCs w:val="20"/>
        </w:rPr>
        <w:t xml:space="preserve">), Покрајинском скупштинском одлуком о програму подршке за спровођење пољопривредне политике за 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>развој села и политике руралног развоја за</w:t>
      </w:r>
      <w:r w:rsidRPr="00624017">
        <w:rPr>
          <w:rFonts w:asciiTheme="minorHAnsi" w:hAnsiTheme="minorHAnsi" w:cstheme="minorHAnsi"/>
          <w:sz w:val="20"/>
          <w:szCs w:val="20"/>
        </w:rPr>
        <w:t xml:space="preserve"> териториј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>у</w:t>
      </w:r>
      <w:r w:rsidRPr="00624017">
        <w:rPr>
          <w:rFonts w:asciiTheme="minorHAnsi" w:hAnsiTheme="minorHAnsi" w:cstheme="minorHAnsi"/>
          <w:sz w:val="20"/>
          <w:szCs w:val="20"/>
        </w:rPr>
        <w:t xml:space="preserve"> Аутономне покрајине Војводине у 202</w:t>
      </w:r>
      <w:r w:rsidR="00624017" w:rsidRPr="00624017">
        <w:rPr>
          <w:rFonts w:asciiTheme="minorHAnsi" w:hAnsiTheme="minorHAnsi" w:cstheme="minorHAnsi"/>
          <w:sz w:val="20"/>
          <w:szCs w:val="20"/>
          <w:lang w:val="sr-Cyrl-RS"/>
        </w:rPr>
        <w:t>4</w:t>
      </w:r>
      <w:r w:rsidRPr="00624017">
        <w:rPr>
          <w:rFonts w:asciiTheme="minorHAnsi" w:hAnsiTheme="minorHAnsi" w:cstheme="minorHAnsi"/>
          <w:sz w:val="20"/>
          <w:szCs w:val="20"/>
        </w:rPr>
        <w:t xml:space="preserve">. години („Службени лист АПВ“, број </w:t>
      </w:r>
      <w:r w:rsidR="00624017" w:rsidRPr="00624017">
        <w:rPr>
          <w:rFonts w:asciiTheme="minorHAnsi" w:hAnsiTheme="minorHAnsi" w:cstheme="minorHAnsi"/>
          <w:sz w:val="20"/>
          <w:szCs w:val="20"/>
        </w:rPr>
        <w:t>45/2023</w:t>
      </w:r>
      <w:r w:rsidRPr="00624017">
        <w:rPr>
          <w:rFonts w:asciiTheme="minorHAnsi" w:hAnsiTheme="minorHAnsi" w:cstheme="minorHAnsi"/>
          <w:sz w:val="20"/>
          <w:szCs w:val="20"/>
        </w:rPr>
        <w:t xml:space="preserve">) и 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 xml:space="preserve">Правилник о спровођењу конкурса које расписује Покрајински секретаријат за пољопривреду, водопривреду и шумарство </w:t>
      </w:r>
      <w:r w:rsidRPr="00624017">
        <w:rPr>
          <w:rFonts w:asciiTheme="minorHAnsi" w:hAnsiTheme="minorHAnsi" w:cstheme="minorHAnsi"/>
          <w:sz w:val="20"/>
          <w:szCs w:val="20"/>
        </w:rPr>
        <w:t xml:space="preserve">(„Службени лист АПВ“, број 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>8</w:t>
      </w:r>
      <w:r w:rsidRPr="00624017">
        <w:rPr>
          <w:rFonts w:asciiTheme="minorHAnsi" w:hAnsiTheme="minorHAnsi" w:cstheme="minorHAnsi"/>
          <w:sz w:val="20"/>
          <w:szCs w:val="20"/>
        </w:rPr>
        <w:t>/2</w:t>
      </w:r>
      <w:r w:rsidRPr="00624017">
        <w:rPr>
          <w:rFonts w:asciiTheme="minorHAnsi" w:hAnsiTheme="minorHAnsi" w:cstheme="minorHAnsi"/>
          <w:sz w:val="20"/>
          <w:szCs w:val="20"/>
          <w:lang w:val="sr-Cyrl-RS"/>
        </w:rPr>
        <w:t>3</w:t>
      </w:r>
      <w:r w:rsidRPr="00624017">
        <w:rPr>
          <w:rFonts w:asciiTheme="minorHAnsi" w:hAnsiTheme="minorHAnsi" w:cstheme="minorHAnsi"/>
          <w:sz w:val="20"/>
          <w:szCs w:val="20"/>
        </w:rPr>
        <w:t xml:space="preserve">), покрајински секретар за пољопривреду, водопривреду и шумарствo, </w:t>
      </w:r>
      <w:r w:rsidRPr="00624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017">
        <w:rPr>
          <w:rFonts w:asciiTheme="minorHAnsi" w:hAnsiTheme="minorHAnsi" w:cstheme="minorHAnsi"/>
          <w:sz w:val="20"/>
          <w:szCs w:val="20"/>
        </w:rPr>
        <w:t>доноси</w:t>
      </w:r>
    </w:p>
    <w:p w:rsidR="00F07905" w:rsidRPr="005B7333" w:rsidRDefault="00F07905" w:rsidP="00F07905">
      <w:pPr>
        <w:spacing w:before="1"/>
        <w:ind w:left="188" w:right="185" w:hanging="3"/>
        <w:jc w:val="center"/>
        <w:rPr>
          <w:rFonts w:asciiTheme="minorHAnsi" w:hAnsiTheme="minorHAnsi" w:cstheme="minorHAnsi"/>
          <w:sz w:val="20"/>
          <w:szCs w:val="20"/>
        </w:rPr>
      </w:pPr>
    </w:p>
    <w:p w:rsidR="00A67F25" w:rsidRPr="005B7333" w:rsidRDefault="00A67F25" w:rsidP="00F07905">
      <w:pPr>
        <w:spacing w:before="1"/>
        <w:ind w:left="188" w:right="185" w:hanging="3"/>
        <w:jc w:val="center"/>
        <w:rPr>
          <w:rFonts w:asciiTheme="minorHAnsi" w:hAnsiTheme="minorHAnsi" w:cstheme="minorHAnsi"/>
          <w:sz w:val="20"/>
          <w:szCs w:val="20"/>
        </w:rPr>
      </w:pPr>
    </w:p>
    <w:p w:rsidR="00F07905" w:rsidRPr="005B7333" w:rsidRDefault="00F07905" w:rsidP="00E57D62">
      <w:pPr>
        <w:spacing w:before="1"/>
        <w:ind w:hanging="3"/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ПРАВИЛНИК О</w:t>
      </w:r>
      <w:r w:rsidR="00E649B9" w:rsidRPr="005B7333">
        <w:rPr>
          <w:rFonts w:asciiTheme="minorHAnsi" w:hAnsiTheme="minorHAnsi" w:cstheme="minorHAnsi"/>
          <w:b/>
          <w:sz w:val="20"/>
          <w:szCs w:val="20"/>
          <w:lang w:val="sr-Cyrl-RS"/>
        </w:rPr>
        <w:t xml:space="preserve"> ДОДЕЛИ СРЕДСТАВА ЗА</w:t>
      </w:r>
    </w:p>
    <w:p w:rsidR="00F07905" w:rsidRPr="005B7333" w:rsidRDefault="00F07905" w:rsidP="00E57D62">
      <w:pPr>
        <w:spacing w:before="1"/>
        <w:ind w:hanging="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УНАПРЕЂЕЊ</w:t>
      </w:r>
      <w:r w:rsidR="00E649B9" w:rsidRPr="005B7333">
        <w:rPr>
          <w:rFonts w:asciiTheme="minorHAnsi" w:hAnsiTheme="minorHAnsi" w:cstheme="minorHAnsi"/>
          <w:b/>
          <w:sz w:val="20"/>
          <w:szCs w:val="20"/>
          <w:lang w:val="sr-Cyrl-RS"/>
        </w:rPr>
        <w:t>Е</w:t>
      </w:r>
      <w:r w:rsidR="00E649B9" w:rsidRPr="005B7333">
        <w:rPr>
          <w:rFonts w:asciiTheme="minorHAnsi" w:hAnsiTheme="minorHAnsi" w:cstheme="minorHAnsi"/>
          <w:b/>
          <w:sz w:val="20"/>
          <w:szCs w:val="20"/>
        </w:rPr>
        <w:t xml:space="preserve"> И РАЗВОЈ</w:t>
      </w:r>
      <w:r w:rsidRPr="005B7333">
        <w:rPr>
          <w:rFonts w:asciiTheme="minorHAnsi" w:hAnsiTheme="minorHAnsi" w:cstheme="minorHAnsi"/>
          <w:b/>
          <w:sz w:val="20"/>
          <w:szCs w:val="20"/>
        </w:rPr>
        <w:t xml:space="preserve"> РУРАЛНЕ ИНФРАСТРУКТУРЕ И УСЛУГА </w:t>
      </w:r>
    </w:p>
    <w:p w:rsidR="00F07905" w:rsidRPr="005B7333" w:rsidRDefault="00D910C9" w:rsidP="00E57D62">
      <w:pPr>
        <w:spacing w:before="1"/>
        <w:ind w:hanging="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  <w:lang w:val="sr-Cyrl-RS"/>
        </w:rPr>
        <w:t>У</w:t>
      </w:r>
      <w:r w:rsidRPr="005B7333">
        <w:rPr>
          <w:rFonts w:asciiTheme="minorHAnsi" w:hAnsiTheme="minorHAnsi" w:cstheme="minorHAnsi"/>
          <w:b/>
          <w:sz w:val="20"/>
          <w:szCs w:val="20"/>
        </w:rPr>
        <w:t xml:space="preserve"> АП ВОЈВОДИН</w:t>
      </w:r>
      <w:r w:rsidRPr="005B7333">
        <w:rPr>
          <w:rFonts w:asciiTheme="minorHAnsi" w:hAnsiTheme="minorHAnsi" w:cstheme="minorHAnsi"/>
          <w:b/>
          <w:sz w:val="20"/>
          <w:szCs w:val="20"/>
          <w:lang w:val="sr-Cyrl-RS"/>
        </w:rPr>
        <w:t>И</w:t>
      </w:r>
      <w:r w:rsidR="00F07905" w:rsidRPr="005B7333">
        <w:rPr>
          <w:rFonts w:asciiTheme="minorHAnsi" w:hAnsiTheme="minorHAnsi" w:cstheme="minorHAnsi"/>
          <w:b/>
          <w:sz w:val="20"/>
          <w:szCs w:val="20"/>
        </w:rPr>
        <w:t xml:space="preserve"> У 202</w:t>
      </w:r>
      <w:r w:rsidR="005D6E5A" w:rsidRPr="005B7333">
        <w:rPr>
          <w:rFonts w:asciiTheme="minorHAnsi" w:hAnsiTheme="minorHAnsi" w:cstheme="minorHAnsi"/>
          <w:b/>
          <w:sz w:val="20"/>
          <w:szCs w:val="20"/>
          <w:lang w:val="sr-Cyrl-RS"/>
        </w:rPr>
        <w:t>4</w:t>
      </w:r>
      <w:r w:rsidR="00F07905" w:rsidRPr="005B7333">
        <w:rPr>
          <w:rFonts w:asciiTheme="minorHAnsi" w:hAnsiTheme="minorHAnsi" w:cstheme="minorHAnsi"/>
          <w:b/>
          <w:sz w:val="20"/>
          <w:szCs w:val="20"/>
        </w:rPr>
        <w:t>. ГОДИНИ</w:t>
      </w:r>
    </w:p>
    <w:p w:rsidR="00F07905" w:rsidRPr="005B7333" w:rsidRDefault="00F07905" w:rsidP="00F07905">
      <w:pPr>
        <w:pStyle w:val="BodyText"/>
        <w:rPr>
          <w:rFonts w:asciiTheme="minorHAnsi" w:hAnsiTheme="minorHAnsi" w:cstheme="minorHAnsi"/>
        </w:rPr>
      </w:pPr>
    </w:p>
    <w:p w:rsidR="00F07905" w:rsidRPr="005B7333" w:rsidRDefault="00F07905" w:rsidP="00F07905">
      <w:pPr>
        <w:pStyle w:val="BodyText"/>
        <w:spacing w:before="11"/>
        <w:rPr>
          <w:rFonts w:asciiTheme="minorHAnsi" w:hAnsiTheme="minorHAnsi" w:cstheme="minorHAnsi"/>
        </w:rPr>
      </w:pPr>
    </w:p>
    <w:p w:rsidR="00F07905" w:rsidRPr="005B7333" w:rsidRDefault="00F07905" w:rsidP="00E57D6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Опште одредбе</w:t>
      </w:r>
    </w:p>
    <w:p w:rsidR="00F07905" w:rsidRPr="005B7333" w:rsidRDefault="00F07905" w:rsidP="00F07905">
      <w:pPr>
        <w:pStyle w:val="BodyText"/>
        <w:spacing w:before="2"/>
        <w:rPr>
          <w:rFonts w:asciiTheme="minorHAnsi" w:hAnsiTheme="minorHAnsi" w:cstheme="minorHAnsi"/>
        </w:rPr>
      </w:pPr>
    </w:p>
    <w:p w:rsidR="00F07905" w:rsidRPr="005B7333" w:rsidRDefault="00F07905" w:rsidP="00E57D62">
      <w:pPr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>Члан 1.</w:t>
      </w:r>
    </w:p>
    <w:p w:rsidR="00F07905" w:rsidRPr="00C0064A" w:rsidRDefault="00C0064A" w:rsidP="00A67F25">
      <w:pPr>
        <w:pStyle w:val="BodyText"/>
        <w:ind w:left="116" w:right="113" w:firstLine="451"/>
        <w:jc w:val="both"/>
        <w:rPr>
          <w:rFonts w:asciiTheme="minorHAnsi" w:hAnsiTheme="minorHAnsi" w:cstheme="minorHAnsi"/>
          <w:lang w:val="sr-Cyrl-RS"/>
        </w:rPr>
      </w:pPr>
      <w:r w:rsidRPr="00CD117E">
        <w:rPr>
          <w:rFonts w:eastAsia="Times New Roman"/>
          <w:lang w:val="sr-Cyrl-CS"/>
        </w:rPr>
        <w:t xml:space="preserve">Правилником </w:t>
      </w:r>
      <w:r w:rsidRPr="00CD4FD7">
        <w:rPr>
          <w:rFonts w:eastAsia="Times New Roman"/>
          <w:lang w:val="sr-Cyrl-CS"/>
        </w:rPr>
        <w:t xml:space="preserve">о додели средстава за унапређење </w:t>
      </w:r>
      <w:r>
        <w:rPr>
          <w:rFonts w:eastAsia="Times New Roman"/>
          <w:lang w:val="sr-Cyrl-CS"/>
        </w:rPr>
        <w:t>и развој руралне инфраструктуре и услуга у</w:t>
      </w:r>
      <w:r w:rsidRPr="00CD117E">
        <w:rPr>
          <w:rFonts w:eastAsia="Times New Roman"/>
          <w:lang w:val="sr-Cyrl-CS"/>
        </w:rPr>
        <w:t xml:space="preserve"> А</w:t>
      </w:r>
      <w:r w:rsidR="002650D5">
        <w:rPr>
          <w:rFonts w:eastAsia="Times New Roman"/>
          <w:lang w:val="sr-Cyrl-CS"/>
        </w:rPr>
        <w:t>П Војводини</w:t>
      </w:r>
      <w:r w:rsidRPr="00CD117E">
        <w:rPr>
          <w:rFonts w:eastAsia="Times New Roman"/>
          <w:lang w:val="sr-Cyrl-CS"/>
        </w:rPr>
        <w:t xml:space="preserve"> у 202</w:t>
      </w:r>
      <w:r>
        <w:rPr>
          <w:rFonts w:eastAsia="Times New Roman"/>
        </w:rPr>
        <w:t>4</w:t>
      </w:r>
      <w:r w:rsidRPr="00CD117E">
        <w:rPr>
          <w:rFonts w:eastAsia="Times New Roman"/>
          <w:lang w:val="sr-Cyrl-CS"/>
        </w:rPr>
        <w:t xml:space="preserve">. години (у даљем тексту: Правилник) </w:t>
      </w:r>
      <w:r w:rsidRPr="00CD117E">
        <w:rPr>
          <w:lang w:val="sr-Cyrl-RS"/>
        </w:rPr>
        <w:t>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П</w:t>
      </w:r>
      <w:r w:rsidRPr="00CD117E">
        <w:rPr>
          <w:rFonts w:eastAsia="Times New Roman"/>
          <w:noProof/>
          <w:lang w:val="sr-Cyrl-RS"/>
        </w:rPr>
        <w:t>рограма подршке за спровођење пољопривредне политике и политике руралног развоја за територију Аутономне покрајине Војводине за 202</w:t>
      </w:r>
      <w:r>
        <w:rPr>
          <w:rFonts w:eastAsia="Times New Roman"/>
          <w:noProof/>
        </w:rPr>
        <w:t>4</w:t>
      </w:r>
      <w:r w:rsidRPr="00CD117E">
        <w:rPr>
          <w:rFonts w:eastAsia="Times New Roman"/>
          <w:noProof/>
          <w:lang w:val="sr-Cyrl-RS"/>
        </w:rPr>
        <w:t>. годину ( у даљем тексту: Програм), који је саставни део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</w:t>
      </w:r>
      <w:r>
        <w:rPr>
          <w:rFonts w:eastAsia="Times New Roman"/>
          <w:noProof/>
        </w:rPr>
        <w:t>4</w:t>
      </w:r>
      <w:r w:rsidRPr="00CD117E">
        <w:rPr>
          <w:rFonts w:eastAsia="Times New Roman"/>
          <w:noProof/>
          <w:lang w:val="sr-Cyrl-RS"/>
        </w:rPr>
        <w:t xml:space="preserve">. </w:t>
      </w:r>
      <w:r w:rsidRPr="008D2AFA">
        <w:rPr>
          <w:rFonts w:eastAsia="Times New Roman"/>
          <w:noProof/>
          <w:lang w:val="sr-Cyrl-RS"/>
        </w:rPr>
        <w:t>годину („Службени лист АПВ”, број</w:t>
      </w:r>
      <w:r w:rsidRPr="008D2AFA">
        <w:rPr>
          <w:rFonts w:eastAsia="Times New Roman"/>
          <w:noProof/>
        </w:rPr>
        <w:t xml:space="preserve"> 35/23</w:t>
      </w:r>
      <w:r w:rsidRPr="008D2AFA">
        <w:rPr>
          <w:rFonts w:eastAsia="Times New Roman"/>
          <w:noProof/>
          <w:lang w:val="sr-Cyrl-RS"/>
        </w:rPr>
        <w:t xml:space="preserve">) </w:t>
      </w:r>
      <w:r w:rsidRPr="008D2AFA">
        <w:rPr>
          <w:rFonts w:eastAsia="Times New Roman"/>
          <w:noProof/>
        </w:rPr>
        <w:t xml:space="preserve">на који је </w:t>
      </w:r>
      <w:r w:rsidRPr="008D2AFA">
        <w:rPr>
          <w:rFonts w:eastAsia="Times New Roman"/>
          <w:noProof/>
          <w:lang w:val="sr-Cyrl-RS"/>
        </w:rPr>
        <w:t>сагласност дало Министарство пољопривреде, шумарства и водопривреде број: 000298333 2023 14840 007 000 000 001 од</w:t>
      </w:r>
      <w:r w:rsidRPr="008D2AFA">
        <w:rPr>
          <w:rFonts w:eastAsia="Times New Roman"/>
          <w:noProof/>
        </w:rPr>
        <w:t xml:space="preserve"> </w:t>
      </w:r>
      <w:r w:rsidRPr="008D2AFA">
        <w:rPr>
          <w:rFonts w:eastAsia="Times New Roman"/>
          <w:noProof/>
          <w:lang w:val="sr-Cyrl-RS"/>
        </w:rPr>
        <w:t>18.11.2023. године</w:t>
      </w:r>
      <w:r w:rsidRPr="008D2AFA">
        <w:rPr>
          <w:rFonts w:eastAsia="Times New Roman"/>
          <w:noProof/>
        </w:rPr>
        <w:t>.</w:t>
      </w:r>
    </w:p>
    <w:p w:rsidR="00F07905" w:rsidRPr="005B7333" w:rsidRDefault="00F07905" w:rsidP="00A67F25">
      <w:pPr>
        <w:pStyle w:val="BodyText"/>
        <w:ind w:left="116" w:right="114" w:firstLine="451"/>
        <w:jc w:val="both"/>
        <w:rPr>
          <w:rFonts w:asciiTheme="minorHAnsi" w:hAnsiTheme="minorHAnsi" w:cstheme="minorHAnsi"/>
        </w:rPr>
      </w:pPr>
      <w:r w:rsidRPr="005B7333">
        <w:rPr>
          <w:rFonts w:asciiTheme="minorHAnsi" w:hAnsiTheme="minorHAnsi" w:cstheme="minorHAnsi"/>
        </w:rPr>
        <w:t>Програм из става 1. овог члана донела је Скупштина Аутономне покрајине Војводине, а Покрајински секретаријат за пољопривреду, водопривреду и шумарство (у даљем тексту: Секретаријат) задужен је за његову</w:t>
      </w:r>
      <w:r w:rsidRPr="005B7333">
        <w:rPr>
          <w:rFonts w:asciiTheme="minorHAnsi" w:hAnsiTheme="minorHAnsi" w:cstheme="minorHAnsi"/>
          <w:spacing w:val="-3"/>
        </w:rPr>
        <w:t xml:space="preserve"> </w:t>
      </w:r>
      <w:r w:rsidRPr="005B7333">
        <w:rPr>
          <w:rFonts w:asciiTheme="minorHAnsi" w:hAnsiTheme="minorHAnsi" w:cstheme="minorHAnsi"/>
        </w:rPr>
        <w:t>реализацију.</w:t>
      </w:r>
    </w:p>
    <w:p w:rsidR="00F07905" w:rsidRPr="005B7333" w:rsidRDefault="00F07905" w:rsidP="00F07905">
      <w:pPr>
        <w:pStyle w:val="BodyText"/>
        <w:rPr>
          <w:rFonts w:asciiTheme="minorHAnsi" w:hAnsiTheme="minorHAnsi" w:cstheme="minorHAnsi"/>
        </w:rPr>
      </w:pPr>
    </w:p>
    <w:p w:rsidR="00436A4B" w:rsidRPr="005B7333" w:rsidRDefault="00436A4B" w:rsidP="00F07905">
      <w:pPr>
        <w:pStyle w:val="BodyText"/>
        <w:rPr>
          <w:rFonts w:asciiTheme="minorHAnsi" w:hAnsiTheme="minorHAnsi" w:cstheme="minorHAnsi"/>
        </w:rPr>
      </w:pPr>
    </w:p>
    <w:p w:rsidR="00F07905" w:rsidRPr="005B7333" w:rsidRDefault="00F07905" w:rsidP="00E57D62">
      <w:pPr>
        <w:pStyle w:val="Heading1"/>
        <w:ind w:left="0"/>
        <w:rPr>
          <w:rFonts w:asciiTheme="minorHAnsi" w:hAnsiTheme="minorHAnsi" w:cstheme="minorHAnsi"/>
        </w:rPr>
      </w:pPr>
      <w:r w:rsidRPr="005B7333">
        <w:rPr>
          <w:rFonts w:asciiTheme="minorHAnsi" w:hAnsiTheme="minorHAnsi" w:cstheme="minorHAnsi"/>
        </w:rPr>
        <w:t>Висина и начин доделе средстава</w:t>
      </w:r>
    </w:p>
    <w:p w:rsidR="00F07905" w:rsidRPr="005B7333" w:rsidRDefault="00F07905" w:rsidP="00F07905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A67F25" w:rsidRPr="005B7333" w:rsidRDefault="00A67F25" w:rsidP="00A67F25">
      <w:pPr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Pr="005B7333">
        <w:rPr>
          <w:rFonts w:asciiTheme="minorHAnsi" w:hAnsiTheme="minorHAnsi" w:cstheme="minorHAnsi"/>
          <w:sz w:val="20"/>
          <w:szCs w:val="20"/>
          <w:lang w:val="sr-Cyrl-RS"/>
        </w:rPr>
        <w:t>2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A67F25" w:rsidRPr="005B7333" w:rsidRDefault="00A67F25" w:rsidP="00A67F25">
      <w:pPr>
        <w:kinsoku w:val="0"/>
        <w:overflowPunct w:val="0"/>
        <w:adjustRightInd w:val="0"/>
        <w:ind w:firstLine="851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A67F25" w:rsidRPr="005B7333" w:rsidRDefault="00A67F25" w:rsidP="00A67F25">
      <w:pPr>
        <w:kinsoku w:val="0"/>
        <w:overflowPunct w:val="0"/>
        <w:adjustRightInd w:val="0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За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реализацију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5B7333" w:rsidRPr="005B7333">
        <w:rPr>
          <w:rFonts w:eastAsia="Times New Roman"/>
          <w:sz w:val="20"/>
          <w:szCs w:val="20"/>
          <w:lang w:val="sr-Cyrl-RS" w:eastAsia="en-GB"/>
        </w:rPr>
        <w:t>активности</w:t>
      </w:r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предвиђено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је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укупно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995FBB" w:rsidRPr="005B7333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35</w:t>
      </w:r>
      <w:r w:rsidRPr="005B7333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.000.000</w:t>
      </w:r>
      <w:proofErr w:type="gram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,00</w:t>
      </w:r>
      <w:proofErr w:type="gramEnd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 w:eastAsia="en-GB"/>
        </w:rPr>
        <w:t>динара</w:t>
      </w:r>
      <w:proofErr w:type="spellEnd"/>
      <w:r w:rsidRPr="005B7333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.</w:t>
      </w:r>
    </w:p>
    <w:p w:rsidR="00A67F25" w:rsidRPr="005B7333" w:rsidRDefault="00A67F25" w:rsidP="00A67F25">
      <w:pPr>
        <w:ind w:right="-45" w:firstLine="56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Максималан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износ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бесповратних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средстава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по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једној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пријави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не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може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бити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већи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од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r w:rsidR="00995FBB" w:rsidRPr="005B7333">
        <w:rPr>
          <w:rFonts w:asciiTheme="minorHAnsi" w:hAnsiTheme="minorHAnsi" w:cstheme="minorHAnsi"/>
          <w:b/>
          <w:sz w:val="20"/>
          <w:szCs w:val="20"/>
        </w:rPr>
        <w:t>3.0</w:t>
      </w:r>
      <w:r w:rsidRPr="005B7333">
        <w:rPr>
          <w:rFonts w:asciiTheme="minorHAnsi" w:hAnsiTheme="minorHAnsi" w:cstheme="minorHAnsi"/>
          <w:b/>
          <w:sz w:val="20"/>
          <w:szCs w:val="20"/>
        </w:rPr>
        <w:t>00.000</w:t>
      </w:r>
      <w:proofErr w:type="gramStart"/>
      <w:r w:rsidRPr="005B7333">
        <w:rPr>
          <w:rFonts w:asciiTheme="minorHAnsi" w:hAnsiTheme="minorHAnsi" w:cstheme="minorHAnsi"/>
          <w:b/>
          <w:sz w:val="20"/>
          <w:szCs w:val="20"/>
        </w:rPr>
        <w:t>,00</w:t>
      </w:r>
      <w:proofErr w:type="gram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динара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A67F25" w:rsidRPr="005B7333" w:rsidRDefault="00A67F25" w:rsidP="00A67F25">
      <w:pPr>
        <w:ind w:right="-45" w:firstLine="56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lastRenderedPageBreak/>
        <w:t>Минималан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износ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бесповратних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средстава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по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једној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пријави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hAnsiTheme="minorHAnsi" w:cstheme="minorHAnsi"/>
          <w:sz w:val="20"/>
          <w:szCs w:val="20"/>
          <w:lang w:val="en-GB"/>
        </w:rPr>
        <w:t>износи</w:t>
      </w:r>
      <w:proofErr w:type="spellEnd"/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  <w:r w:rsidRPr="005B7333">
        <w:rPr>
          <w:rFonts w:asciiTheme="minorHAnsi" w:hAnsiTheme="minorHAnsi" w:cstheme="minorHAnsi"/>
          <w:b/>
          <w:sz w:val="20"/>
          <w:szCs w:val="20"/>
        </w:rPr>
        <w:t xml:space="preserve">500.000,00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GB"/>
        </w:rPr>
        <w:t>динара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</w:rPr>
        <w:t>.</w:t>
      </w:r>
    </w:p>
    <w:p w:rsidR="00E16671" w:rsidRPr="005B7333" w:rsidRDefault="00E16671" w:rsidP="00A67F25">
      <w:pPr>
        <w:pStyle w:val="Heading1"/>
        <w:ind w:left="0"/>
        <w:rPr>
          <w:rFonts w:asciiTheme="minorHAnsi" w:hAnsiTheme="minorHAnsi" w:cstheme="minorHAnsi"/>
        </w:rPr>
      </w:pPr>
    </w:p>
    <w:p w:rsidR="00A67F25" w:rsidRPr="005B7333" w:rsidRDefault="00A67F25" w:rsidP="00A67F2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67F25" w:rsidRPr="005B7333" w:rsidRDefault="00A67F25" w:rsidP="00A67F25">
      <w:pPr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Pr="005B7333">
        <w:rPr>
          <w:rFonts w:asciiTheme="minorHAnsi" w:hAnsiTheme="minorHAnsi" w:cstheme="minorHAnsi"/>
          <w:sz w:val="20"/>
          <w:szCs w:val="20"/>
          <w:lang w:val="sr-Cyrl-RS"/>
        </w:rPr>
        <w:t>3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A67F25" w:rsidRDefault="00A67F25" w:rsidP="00A67F25">
      <w:pPr>
        <w:adjustRightInd w:val="0"/>
        <w:ind w:right="-45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B7333" w:rsidRPr="005B7333" w:rsidRDefault="005B7333" w:rsidP="005B7333">
      <w:pPr>
        <w:widowControl/>
        <w:autoSpaceDE/>
        <w:autoSpaceDN/>
        <w:ind w:firstLine="851"/>
        <w:jc w:val="both"/>
        <w:rPr>
          <w:rFonts w:eastAsia="Times New Roman" w:cs="Times New Roman"/>
          <w:sz w:val="20"/>
          <w:szCs w:val="20"/>
          <w:lang w:val="sr-Cyrl-CS" w:eastAsia="en-GB"/>
        </w:rPr>
      </w:pPr>
      <w:r w:rsidRPr="005B7333">
        <w:rPr>
          <w:rFonts w:eastAsia="Times New Roman" w:cs="Times New Roman"/>
          <w:sz w:val="20"/>
          <w:szCs w:val="20"/>
          <w:lang w:val="sr-Cyrl-CS" w:eastAsia="en-GB"/>
        </w:rPr>
        <w:t>Средства из члана</w:t>
      </w:r>
      <w:r w:rsidRPr="005B7333">
        <w:rPr>
          <w:rFonts w:eastAsia="Times New Roman" w:cs="Times New Roman"/>
          <w:sz w:val="20"/>
          <w:szCs w:val="20"/>
          <w:lang w:val="en-US" w:eastAsia="en-GB"/>
        </w:rPr>
        <w:t xml:space="preserve"> 2.</w:t>
      </w:r>
      <w:r w:rsidRPr="005B7333">
        <w:rPr>
          <w:rFonts w:eastAsia="Times New Roman" w:cs="Times New Roman"/>
          <w:sz w:val="20"/>
          <w:szCs w:val="20"/>
          <w:lang w:val="sr-Cyrl-CS" w:eastAsia="en-GB"/>
        </w:rPr>
        <w:t xml:space="preserve"> додељиваће се путем конкурса који се објављује у „Службеном листу АП Војводине“ и у дневном листу „Дневник“, као и на интернет страници Покрајинског секретаријата (у даљем тексту: Конкурс).</w:t>
      </w:r>
    </w:p>
    <w:p w:rsidR="005B7333" w:rsidRDefault="005B7333" w:rsidP="005B7333">
      <w:pPr>
        <w:widowControl/>
        <w:autoSpaceDE/>
        <w:autoSpaceDN/>
        <w:ind w:firstLine="851"/>
        <w:jc w:val="both"/>
        <w:rPr>
          <w:rFonts w:eastAsia="Times New Roman" w:cs="Times New Roman"/>
          <w:sz w:val="20"/>
          <w:szCs w:val="20"/>
          <w:lang w:val="sr-Cyrl-CS" w:eastAsia="en-GB"/>
        </w:rPr>
      </w:pPr>
      <w:r w:rsidRPr="005B7333">
        <w:rPr>
          <w:rFonts w:eastAsia="Times New Roman" w:cs="Times New Roman"/>
          <w:sz w:val="20"/>
          <w:szCs w:val="20"/>
          <w:lang w:val="sr-Cyrl-CS" w:eastAsia="en-GB"/>
        </w:rPr>
        <w:t xml:space="preserve">Конкурс је отворен до </w:t>
      </w:r>
      <w:r w:rsidR="00B02C50">
        <w:rPr>
          <w:rFonts w:eastAsia="Times New Roman" w:cs="Times New Roman"/>
          <w:b/>
          <w:sz w:val="20"/>
          <w:szCs w:val="20"/>
          <w:lang w:eastAsia="en-GB"/>
        </w:rPr>
        <w:t>26</w:t>
      </w:r>
      <w:r w:rsidRPr="005B7333">
        <w:rPr>
          <w:rFonts w:eastAsia="Times New Roman" w:cs="Times New Roman"/>
          <w:b/>
          <w:sz w:val="20"/>
          <w:szCs w:val="20"/>
          <w:lang w:val="en-GB" w:eastAsia="en-GB"/>
        </w:rPr>
        <w:t>.0</w:t>
      </w:r>
      <w:r w:rsidR="00B02C50">
        <w:rPr>
          <w:rFonts w:eastAsia="Times New Roman" w:cs="Times New Roman"/>
          <w:b/>
          <w:sz w:val="20"/>
          <w:szCs w:val="20"/>
          <w:lang w:val="en-GB" w:eastAsia="en-GB"/>
        </w:rPr>
        <w:t>2</w:t>
      </w:r>
      <w:r w:rsidRPr="005B7333">
        <w:rPr>
          <w:rFonts w:eastAsia="Times New Roman" w:cs="Times New Roman"/>
          <w:b/>
          <w:sz w:val="20"/>
          <w:szCs w:val="20"/>
          <w:lang w:val="en-GB" w:eastAsia="en-GB"/>
        </w:rPr>
        <w:t>.</w:t>
      </w:r>
      <w:r w:rsidRPr="005B7333">
        <w:rPr>
          <w:rFonts w:eastAsia="Times New Roman" w:cs="Times New Roman"/>
          <w:b/>
          <w:sz w:val="20"/>
          <w:szCs w:val="20"/>
          <w:lang w:val="sr-Cyrl-CS" w:eastAsia="en-GB"/>
        </w:rPr>
        <w:t>202</w:t>
      </w:r>
      <w:r w:rsidRPr="005B7333">
        <w:rPr>
          <w:rFonts w:eastAsia="Times New Roman" w:cs="Times New Roman"/>
          <w:b/>
          <w:sz w:val="20"/>
          <w:szCs w:val="20"/>
          <w:lang w:val="en-US" w:eastAsia="en-GB"/>
        </w:rPr>
        <w:t>4</w:t>
      </w:r>
      <w:r w:rsidRPr="005B7333">
        <w:rPr>
          <w:rFonts w:eastAsia="Times New Roman" w:cs="Times New Roman"/>
          <w:b/>
          <w:sz w:val="20"/>
          <w:szCs w:val="20"/>
          <w:lang w:val="sr-Cyrl-CS" w:eastAsia="en-GB"/>
        </w:rPr>
        <w:t>. године</w:t>
      </w:r>
      <w:r w:rsidRPr="005B7333">
        <w:rPr>
          <w:rFonts w:eastAsia="Times New Roman" w:cs="Times New Roman"/>
          <w:sz w:val="20"/>
          <w:szCs w:val="20"/>
          <w:lang w:val="sr-Cyrl-CS" w:eastAsia="en-GB"/>
        </w:rPr>
        <w:t>.</w:t>
      </w:r>
    </w:p>
    <w:p w:rsidR="00C0064A" w:rsidRPr="00C0064A" w:rsidRDefault="00C0064A" w:rsidP="00C0064A">
      <w:pPr>
        <w:widowControl/>
        <w:autoSpaceDE/>
        <w:autoSpaceDN/>
        <w:ind w:firstLine="851"/>
        <w:jc w:val="both"/>
        <w:rPr>
          <w:rFonts w:eastAsia="Times New Roman" w:cs="Times New Roman"/>
          <w:sz w:val="20"/>
          <w:szCs w:val="20"/>
          <w:lang w:val="sr-Cyrl-CS" w:eastAsia="en-GB"/>
        </w:rPr>
      </w:pPr>
      <w:r w:rsidRPr="00C0064A">
        <w:rPr>
          <w:rFonts w:eastAsia="Times New Roman" w:cs="Times New Roman"/>
          <w:sz w:val="20"/>
          <w:szCs w:val="20"/>
          <w:lang w:val="sr-Cyrl-CS" w:eastAsia="en-GB"/>
        </w:rPr>
        <w:t>Средства за подршку инвестиција,  према Правилнику и по Конкурсу, додељују се бесповратно.</w:t>
      </w:r>
    </w:p>
    <w:p w:rsidR="00C0064A" w:rsidRDefault="00C0064A" w:rsidP="005B7333">
      <w:pPr>
        <w:widowControl/>
        <w:autoSpaceDE/>
        <w:autoSpaceDN/>
        <w:ind w:firstLine="851"/>
        <w:jc w:val="both"/>
        <w:rPr>
          <w:rFonts w:eastAsia="Times New Roman" w:cs="Times New Roman"/>
          <w:sz w:val="20"/>
          <w:szCs w:val="20"/>
          <w:lang w:val="sr-Cyrl-CS" w:eastAsia="en-GB"/>
        </w:rPr>
      </w:pPr>
    </w:p>
    <w:p w:rsidR="002650D5" w:rsidRDefault="00C0064A" w:rsidP="002650D5">
      <w:pPr>
        <w:adjustRightInd w:val="0"/>
        <w:ind w:right="-43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Бесповратна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средства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за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подршку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инвестиција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по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конкурсу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утврђују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се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у</w:t>
      </w:r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износу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до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>100%</w:t>
      </w:r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од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укупно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прихватљивих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трошкова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инвестиције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:rsidR="00C0064A" w:rsidRPr="005B7333" w:rsidRDefault="00C0064A" w:rsidP="002650D5">
      <w:pPr>
        <w:adjustRightInd w:val="0"/>
        <w:ind w:right="-43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Приликом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обрачуна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узима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се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вредност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/>
        </w:rPr>
        <w:t>инвестиције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/>
        </w:rPr>
        <w:t>без</w:t>
      </w:r>
      <w:proofErr w:type="spellEnd"/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/>
        </w:rPr>
        <w:t>пореза</w:t>
      </w:r>
      <w:proofErr w:type="spellEnd"/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/>
        </w:rPr>
        <w:t>на</w:t>
      </w:r>
      <w:proofErr w:type="spellEnd"/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/>
        </w:rPr>
        <w:t>додату</w:t>
      </w:r>
      <w:proofErr w:type="spellEnd"/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/>
        </w:rPr>
        <w:t>вредност</w:t>
      </w:r>
      <w:proofErr w:type="spellEnd"/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 xml:space="preserve"> (</w:t>
      </w:r>
      <w:r w:rsidRPr="005B7333">
        <w:rPr>
          <w:rFonts w:asciiTheme="minorHAnsi" w:eastAsia="Times New Roman" w:hAnsiTheme="minorHAnsi" w:cstheme="minorHAnsi"/>
          <w:b/>
          <w:sz w:val="20"/>
          <w:szCs w:val="20"/>
          <w:lang w:val="en-GB"/>
        </w:rPr>
        <w:t>ПДВ</w:t>
      </w:r>
      <w:r w:rsidRPr="005B7333">
        <w:rPr>
          <w:rFonts w:asciiTheme="minorHAnsi" w:eastAsia="Times New Roman" w:hAnsiTheme="minorHAnsi" w:cstheme="minorHAnsi"/>
          <w:b/>
          <w:sz w:val="20"/>
          <w:szCs w:val="20"/>
        </w:rPr>
        <w:t>).</w:t>
      </w:r>
    </w:p>
    <w:p w:rsidR="00C0064A" w:rsidRPr="00C0064A" w:rsidRDefault="00C0064A" w:rsidP="00C0064A">
      <w:pPr>
        <w:widowControl/>
        <w:autoSpaceDE/>
        <w:autoSpaceDN/>
        <w:jc w:val="center"/>
        <w:rPr>
          <w:rFonts w:eastAsia="Times New Roman" w:cs="Times New Roman"/>
          <w:b/>
          <w:sz w:val="20"/>
          <w:szCs w:val="20"/>
          <w:lang w:eastAsia="en-GB"/>
        </w:rPr>
      </w:pPr>
      <w:r w:rsidRPr="00C0064A">
        <w:rPr>
          <w:rFonts w:eastAsia="Times New Roman" w:cs="Times New Roman"/>
          <w:b/>
          <w:sz w:val="20"/>
          <w:szCs w:val="20"/>
          <w:lang w:eastAsia="en-GB"/>
        </w:rPr>
        <w:t>Намен</w:t>
      </w:r>
      <w:r w:rsidRPr="00C0064A">
        <w:rPr>
          <w:rFonts w:eastAsia="Times New Roman" w:cs="Times New Roman"/>
          <w:b/>
          <w:sz w:val="20"/>
          <w:szCs w:val="20"/>
          <w:lang w:val="sr-Cyrl-RS" w:eastAsia="en-GB"/>
        </w:rPr>
        <w:t xml:space="preserve">а бесповратних </w:t>
      </w:r>
      <w:r w:rsidRPr="00C0064A">
        <w:rPr>
          <w:rFonts w:eastAsia="Times New Roman" w:cs="Times New Roman"/>
          <w:b/>
          <w:sz w:val="20"/>
          <w:szCs w:val="20"/>
          <w:lang w:eastAsia="en-GB"/>
        </w:rPr>
        <w:t>средст</w:t>
      </w:r>
      <w:r w:rsidRPr="00C0064A">
        <w:rPr>
          <w:rFonts w:eastAsia="Times New Roman" w:cs="Times New Roman"/>
          <w:b/>
          <w:sz w:val="20"/>
          <w:szCs w:val="20"/>
          <w:lang w:val="sr-Cyrl-RS" w:eastAsia="en-GB"/>
        </w:rPr>
        <w:t>а</w:t>
      </w:r>
      <w:r w:rsidRPr="00C0064A">
        <w:rPr>
          <w:rFonts w:eastAsia="Times New Roman" w:cs="Times New Roman"/>
          <w:b/>
          <w:sz w:val="20"/>
          <w:szCs w:val="20"/>
          <w:lang w:eastAsia="en-GB"/>
        </w:rPr>
        <w:t>ва</w:t>
      </w:r>
    </w:p>
    <w:p w:rsidR="00C0064A" w:rsidRPr="00C0064A" w:rsidRDefault="00C0064A" w:rsidP="00C0064A">
      <w:pPr>
        <w:widowControl/>
        <w:adjustRightInd w:val="0"/>
        <w:ind w:firstLine="1418"/>
        <w:jc w:val="center"/>
        <w:rPr>
          <w:rFonts w:cs="Times New Roman"/>
          <w:sz w:val="20"/>
          <w:szCs w:val="20"/>
          <w:lang w:val="sr-Cyrl-RS"/>
        </w:rPr>
      </w:pPr>
    </w:p>
    <w:p w:rsidR="00C0064A" w:rsidRPr="00C0064A" w:rsidRDefault="00C0064A" w:rsidP="00C0064A">
      <w:pPr>
        <w:widowControl/>
        <w:adjustRightInd w:val="0"/>
        <w:jc w:val="center"/>
        <w:rPr>
          <w:rFonts w:cs="Times New Roman"/>
          <w:sz w:val="20"/>
          <w:szCs w:val="20"/>
          <w:lang w:val="en-US"/>
        </w:rPr>
      </w:pPr>
      <w:proofErr w:type="spellStart"/>
      <w:r w:rsidRPr="00C0064A">
        <w:rPr>
          <w:rFonts w:cs="Times New Roman"/>
          <w:sz w:val="20"/>
          <w:szCs w:val="20"/>
          <w:lang w:val="en-US"/>
        </w:rPr>
        <w:t>Члан</w:t>
      </w:r>
      <w:proofErr w:type="spellEnd"/>
      <w:r w:rsidRPr="00C0064A">
        <w:rPr>
          <w:rFonts w:cs="Times New Roman"/>
          <w:sz w:val="20"/>
          <w:szCs w:val="20"/>
          <w:lang w:val="en-US"/>
        </w:rPr>
        <w:t xml:space="preserve"> </w:t>
      </w:r>
      <w:r w:rsidRPr="00C0064A">
        <w:rPr>
          <w:rFonts w:cs="Times New Roman"/>
          <w:sz w:val="20"/>
          <w:szCs w:val="20"/>
          <w:lang w:val="sr-Cyrl-RS"/>
        </w:rPr>
        <w:t>4</w:t>
      </w:r>
      <w:r w:rsidRPr="00C0064A">
        <w:rPr>
          <w:rFonts w:cs="Times New Roman"/>
          <w:sz w:val="20"/>
          <w:szCs w:val="20"/>
          <w:lang w:val="en-US"/>
        </w:rPr>
        <w:t>.</w:t>
      </w:r>
    </w:p>
    <w:p w:rsidR="00C0064A" w:rsidRPr="00C0064A" w:rsidRDefault="00C0064A" w:rsidP="00C0064A">
      <w:pPr>
        <w:widowControl/>
        <w:adjustRightInd w:val="0"/>
        <w:jc w:val="center"/>
        <w:rPr>
          <w:rFonts w:cs="Times New Roman"/>
          <w:sz w:val="20"/>
          <w:szCs w:val="20"/>
          <w:lang w:val="sr-Cyrl-RS"/>
        </w:rPr>
      </w:pPr>
    </w:p>
    <w:p w:rsidR="00C0064A" w:rsidRPr="00C0064A" w:rsidRDefault="00C0064A" w:rsidP="00C0064A">
      <w:pPr>
        <w:widowControl/>
        <w:adjustRightInd w:val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C0064A">
        <w:rPr>
          <w:rFonts w:cs="Times New Roman"/>
          <w:sz w:val="20"/>
          <w:szCs w:val="20"/>
          <w:lang w:val="sr-Cyrl-RS"/>
        </w:rPr>
        <w:t>Бесповратна средства су намењена за следеће инвестиције:</w:t>
      </w:r>
      <w:r w:rsidRPr="00C0064A">
        <w:rPr>
          <w:rFonts w:cs="Times New Roman"/>
          <w:sz w:val="20"/>
          <w:szCs w:val="20"/>
          <w:lang w:val="en-US"/>
        </w:rPr>
        <w:t xml:space="preserve"> </w:t>
      </w:r>
    </w:p>
    <w:p w:rsidR="00C0064A" w:rsidRPr="005B7333" w:rsidRDefault="00C0064A" w:rsidP="005B7333">
      <w:pPr>
        <w:widowControl/>
        <w:autoSpaceDE/>
        <w:autoSpaceDN/>
        <w:ind w:firstLine="851"/>
        <w:jc w:val="both"/>
        <w:rPr>
          <w:rFonts w:eastAsia="Times New Roman" w:cs="Times New Roman"/>
          <w:sz w:val="20"/>
          <w:szCs w:val="20"/>
          <w:lang w:val="sr-Cyrl-CS" w:eastAsia="en-GB"/>
        </w:rPr>
      </w:pPr>
    </w:p>
    <w:p w:rsidR="005B7333" w:rsidRPr="005B7333" w:rsidRDefault="005B7333" w:rsidP="00A67F25">
      <w:pPr>
        <w:adjustRightInd w:val="0"/>
        <w:ind w:right="-45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A67F25" w:rsidRPr="005B7333" w:rsidRDefault="00A67F25" w:rsidP="00A67F25">
      <w:pPr>
        <w:adjustRightInd w:val="0"/>
        <w:ind w:right="-45" w:firstLine="567"/>
        <w:jc w:val="both"/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</w:pPr>
      <w:proofErr w:type="spellStart"/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Бесповратна</w:t>
      </w:r>
      <w:proofErr w:type="spellEnd"/>
      <w:r w:rsidRPr="005B733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  <w:t>редства која се додељују по овом конкурсу намењена су за:</w:t>
      </w:r>
    </w:p>
    <w:p w:rsidR="00332BE5" w:rsidRPr="005B7333" w:rsidRDefault="00332BE5" w:rsidP="00332BE5">
      <w:pPr>
        <w:pStyle w:val="ListParagraph"/>
        <w:numPr>
          <w:ilvl w:val="0"/>
          <w:numId w:val="2"/>
        </w:numPr>
        <w:adjustRightInd w:val="0"/>
        <w:ind w:right="-43"/>
        <w:jc w:val="both"/>
        <w:rPr>
          <w:rStyle w:val="Strong"/>
          <w:rFonts w:eastAsia="Times New Roman" w:cstheme="minorHAnsi"/>
          <w:b w:val="0"/>
          <w:bCs w:val="0"/>
          <w:sz w:val="20"/>
          <w:szCs w:val="20"/>
          <w:lang w:val="sr-Cyrl-CS" w:eastAsia="en-GB"/>
        </w:rPr>
      </w:pPr>
      <w:r w:rsidRPr="005B7333">
        <w:rPr>
          <w:rStyle w:val="Strong"/>
          <w:rFonts w:eastAsia="Times New Roman" w:cstheme="minorHAnsi"/>
          <w:b w:val="0"/>
          <w:bCs w:val="0"/>
          <w:sz w:val="20"/>
          <w:szCs w:val="20"/>
          <w:lang w:val="sr-Cyrl-CS" w:eastAsia="en-GB"/>
        </w:rPr>
        <w:t xml:space="preserve">Инвестиције у успостављање, унапређење или проширење основних услуга локалном становништву везаних за одмор и културу, укључујући и пратећу инфраструктуру </w:t>
      </w:r>
    </w:p>
    <w:p w:rsidR="00332BE5" w:rsidRPr="005B7333" w:rsidRDefault="00332BE5" w:rsidP="00332BE5">
      <w:pPr>
        <w:pStyle w:val="ListParagraph"/>
        <w:numPr>
          <w:ilvl w:val="0"/>
          <w:numId w:val="2"/>
        </w:numPr>
        <w:adjustRightInd w:val="0"/>
        <w:spacing w:after="0" w:line="240" w:lineRule="auto"/>
        <w:ind w:right="-43"/>
        <w:jc w:val="both"/>
        <w:rPr>
          <w:rStyle w:val="Strong"/>
          <w:rFonts w:eastAsia="Times New Roman" w:cstheme="minorHAnsi"/>
          <w:b w:val="0"/>
          <w:bCs w:val="0"/>
          <w:sz w:val="20"/>
          <w:szCs w:val="20"/>
          <w:lang w:val="sr-Cyrl-CS" w:eastAsia="en-GB"/>
        </w:rPr>
      </w:pPr>
      <w:r w:rsidRPr="005B7333">
        <w:rPr>
          <w:rStyle w:val="Strong"/>
          <w:rFonts w:eastAsia="Times New Roman" w:cstheme="minorHAnsi"/>
          <w:b w:val="0"/>
          <w:bCs w:val="0"/>
          <w:sz w:val="20"/>
          <w:szCs w:val="20"/>
          <w:lang w:val="sr-Cyrl-CS" w:eastAsia="en-GB"/>
        </w:rPr>
        <w:t>Инвестиције у рекреативну инфраструктуру за јавну употребу, туристичке инфо центре и туристичку инфраструктуру мањег обима</w:t>
      </w:r>
    </w:p>
    <w:p w:rsidR="00E649B9" w:rsidRPr="005B7333" w:rsidRDefault="00E649B9" w:rsidP="00E649B9">
      <w:pPr>
        <w:adjustRightInd w:val="0"/>
        <w:ind w:right="-43"/>
        <w:jc w:val="both"/>
        <w:rPr>
          <w:rStyle w:val="Strong"/>
          <w:rFonts w:asciiTheme="minorHAnsi" w:eastAsia="Times New Roman" w:hAnsiTheme="minorHAnsi" w:cstheme="minorHAnsi"/>
          <w:b w:val="0"/>
          <w:bCs w:val="0"/>
          <w:sz w:val="20"/>
          <w:szCs w:val="20"/>
          <w:lang w:val="sr-Cyrl-CS" w:eastAsia="en-GB"/>
        </w:rPr>
      </w:pPr>
    </w:p>
    <w:p w:rsidR="00332BE5" w:rsidRPr="005B7333" w:rsidRDefault="00332BE5" w:rsidP="00332BE5">
      <w:pPr>
        <w:adjustRightInd w:val="0"/>
        <w:ind w:right="-43"/>
        <w:jc w:val="both"/>
        <w:rPr>
          <w:rStyle w:val="Strong"/>
          <w:rFonts w:asciiTheme="minorHAnsi" w:eastAsia="Times New Roman" w:hAnsiTheme="minorHAnsi" w:cstheme="minorHAnsi"/>
          <w:b w:val="0"/>
          <w:bCs w:val="0"/>
          <w:sz w:val="20"/>
          <w:szCs w:val="20"/>
          <w:lang w:val="sr-Cyrl-CS" w:eastAsia="en-GB"/>
        </w:rPr>
      </w:pPr>
    </w:p>
    <w:p w:rsidR="00332BE5" w:rsidRDefault="00E649B9" w:rsidP="00332BE5">
      <w:pPr>
        <w:adjustRightInd w:val="0"/>
        <w:ind w:right="-43"/>
        <w:jc w:val="both"/>
        <w:rPr>
          <w:rFonts w:asciiTheme="minorHAnsi" w:eastAsia="Times New Roman" w:hAnsiTheme="minorHAnsi" w:cstheme="minorHAnsi"/>
          <w:sz w:val="20"/>
          <w:szCs w:val="20"/>
          <w:lang w:val="sr-Cyrl-CS"/>
        </w:rPr>
      </w:pPr>
      <w:r w:rsidRPr="005B7333">
        <w:rPr>
          <w:rStyle w:val="Strong"/>
          <w:rFonts w:asciiTheme="minorHAnsi" w:eastAsia="Times New Roman" w:hAnsiTheme="minorHAnsi" w:cstheme="minorHAnsi"/>
          <w:b w:val="0"/>
          <w:bCs w:val="0"/>
          <w:sz w:val="20"/>
          <w:szCs w:val="20"/>
          <w:lang w:val="sr-Cyrl-CS" w:eastAsia="en-GB"/>
        </w:rPr>
        <w:t xml:space="preserve">Средства се могу користити за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>суфинансирање изградње, реконструкције, адаптације, санације, инвестиционо и текуће одржавање објеката као и опремање објеката</w:t>
      </w:r>
      <w:r w:rsidR="00EE73DB"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 xml:space="preserve"> за јавну употребу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>.</w:t>
      </w:r>
    </w:p>
    <w:p w:rsidR="005B7333" w:rsidRPr="005B7333" w:rsidRDefault="005B7333" w:rsidP="00332BE5">
      <w:pPr>
        <w:adjustRightInd w:val="0"/>
        <w:ind w:right="-43"/>
        <w:jc w:val="both"/>
        <w:rPr>
          <w:rFonts w:asciiTheme="minorHAnsi" w:eastAsia="Times New Roman" w:hAnsiTheme="minorHAnsi" w:cstheme="minorHAnsi"/>
          <w:sz w:val="20"/>
          <w:szCs w:val="20"/>
          <w:lang w:val="sr-Cyrl-CS"/>
        </w:rPr>
      </w:pPr>
    </w:p>
    <w:p w:rsidR="00E649B9" w:rsidRPr="005B7333" w:rsidRDefault="00E649B9" w:rsidP="00332BE5">
      <w:pPr>
        <w:adjustRightInd w:val="0"/>
        <w:ind w:right="-43"/>
        <w:jc w:val="both"/>
        <w:rPr>
          <w:rStyle w:val="Strong"/>
          <w:rFonts w:asciiTheme="minorHAnsi" w:eastAsia="Times New Roman" w:hAnsiTheme="minorHAnsi" w:cstheme="minorHAnsi"/>
          <w:b w:val="0"/>
          <w:bCs w:val="0"/>
          <w:sz w:val="20"/>
          <w:szCs w:val="20"/>
          <w:highlight w:val="yellow"/>
          <w:lang w:val="sr-Cyrl-CS" w:eastAsia="en-GB"/>
        </w:rPr>
      </w:pPr>
    </w:p>
    <w:p w:rsidR="00A67F25" w:rsidRPr="005B7333" w:rsidRDefault="00A67F25" w:rsidP="00A67F25">
      <w:pPr>
        <w:pStyle w:val="Heading1"/>
        <w:ind w:left="0"/>
        <w:rPr>
          <w:rFonts w:asciiTheme="minorHAnsi" w:hAnsiTheme="minorHAnsi" w:cstheme="minorHAnsi"/>
          <w:bCs w:val="0"/>
        </w:rPr>
      </w:pPr>
      <w:r w:rsidRPr="005B7333">
        <w:rPr>
          <w:rFonts w:asciiTheme="minorHAnsi" w:hAnsiTheme="minorHAnsi" w:cstheme="minorHAnsi"/>
          <w:bCs w:val="0"/>
        </w:rPr>
        <w:t>Право учешћа на конкурсу</w:t>
      </w:r>
    </w:p>
    <w:p w:rsidR="00A67F25" w:rsidRPr="005B7333" w:rsidRDefault="00A67F25" w:rsidP="00A67F2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67F25" w:rsidRPr="005B7333" w:rsidRDefault="00A67F25" w:rsidP="00A67F25">
      <w:pPr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C0064A">
        <w:rPr>
          <w:rFonts w:asciiTheme="minorHAnsi" w:hAnsiTheme="minorHAnsi" w:cstheme="minorHAnsi"/>
          <w:sz w:val="20"/>
          <w:szCs w:val="20"/>
          <w:lang w:val="sr-Cyrl-RS"/>
        </w:rPr>
        <w:t>5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F108D6" w:rsidRPr="005B7333" w:rsidRDefault="00F108D6" w:rsidP="00A67F2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67F25" w:rsidRPr="005B7333" w:rsidRDefault="00A67F25" w:rsidP="00A67F25">
      <w:pPr>
        <w:pStyle w:val="BodyText"/>
        <w:ind w:left="116" w:right="113" w:firstLine="451"/>
        <w:jc w:val="both"/>
        <w:rPr>
          <w:rFonts w:asciiTheme="minorHAnsi" w:hAnsiTheme="minorHAnsi" w:cstheme="minorHAnsi"/>
          <w:bCs/>
        </w:rPr>
      </w:pPr>
      <w:r w:rsidRPr="005B7333">
        <w:rPr>
          <w:rFonts w:asciiTheme="minorHAnsi" w:hAnsiTheme="minorHAnsi" w:cstheme="minorHAnsi"/>
          <w:bCs/>
        </w:rPr>
        <w:t>Право учешћа на Конкурсу имају локалне самоуправе са територије Аутономне покрајине Војводине (у даљем тексту: Подносилац пријаве).</w:t>
      </w:r>
    </w:p>
    <w:p w:rsidR="00A67F25" w:rsidRPr="005B7333" w:rsidRDefault="00A67F25" w:rsidP="00A67F25">
      <w:pPr>
        <w:pStyle w:val="BodyText"/>
        <w:ind w:left="116" w:right="113" w:firstLine="451"/>
        <w:jc w:val="both"/>
        <w:rPr>
          <w:rFonts w:asciiTheme="minorHAnsi" w:hAnsiTheme="minorHAnsi" w:cstheme="minorHAnsi"/>
          <w:bCs/>
        </w:rPr>
      </w:pPr>
      <w:r w:rsidRPr="005B7333">
        <w:rPr>
          <w:rFonts w:asciiTheme="minorHAnsi" w:hAnsiTheme="minorHAnsi" w:cstheme="minorHAnsi"/>
          <w:bCs/>
        </w:rPr>
        <w:t xml:space="preserve">Локалне самоуправе које имају статус града </w:t>
      </w:r>
      <w:r w:rsidRPr="005B7333">
        <w:rPr>
          <w:rFonts w:asciiTheme="minorHAnsi" w:hAnsiTheme="minorHAnsi" w:cstheme="minorHAnsi"/>
        </w:rPr>
        <w:t xml:space="preserve">(Нови Сад, Суботица, Зрењанин, Панчево, Вршац, Сремска Митровица, Кикинда, Сомбор - Закон о територијалној организацији Републике Србије ("Сл. гласник РС", бр. 129/2007, 18/2016 и 47/2018) </w:t>
      </w:r>
      <w:r w:rsidRPr="005B7333">
        <w:rPr>
          <w:rFonts w:asciiTheme="minorHAnsi" w:hAnsiTheme="minorHAnsi" w:cstheme="minorHAnsi"/>
          <w:bCs/>
        </w:rPr>
        <w:t>имају право да конкуришу за насељена места која се не налазе у седишту града.</w:t>
      </w:r>
    </w:p>
    <w:p w:rsidR="00F108D6" w:rsidRPr="005B7333" w:rsidRDefault="00F108D6" w:rsidP="00F07905">
      <w:pPr>
        <w:pStyle w:val="BodyText"/>
        <w:spacing w:before="1"/>
        <w:rPr>
          <w:rFonts w:asciiTheme="minorHAnsi" w:hAnsiTheme="minorHAnsi" w:cstheme="minorHAnsi"/>
        </w:rPr>
      </w:pPr>
    </w:p>
    <w:p w:rsidR="00F108D6" w:rsidRPr="005B7333" w:rsidRDefault="00F108D6" w:rsidP="00F108D6">
      <w:pPr>
        <w:pStyle w:val="Heading1"/>
        <w:ind w:left="0"/>
        <w:rPr>
          <w:rFonts w:asciiTheme="minorHAnsi" w:hAnsiTheme="minorHAnsi" w:cstheme="minorHAnsi"/>
          <w:bCs w:val="0"/>
        </w:rPr>
      </w:pPr>
      <w:r w:rsidRPr="005B7333">
        <w:rPr>
          <w:rFonts w:asciiTheme="minorHAnsi" w:hAnsiTheme="minorHAnsi" w:cstheme="minorHAnsi"/>
          <w:bCs w:val="0"/>
        </w:rPr>
        <w:t xml:space="preserve">Потребна документација </w:t>
      </w:r>
    </w:p>
    <w:p w:rsidR="00F108D6" w:rsidRPr="005B7333" w:rsidRDefault="00F108D6" w:rsidP="00F108D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108D6" w:rsidRPr="005B7333" w:rsidRDefault="00F108D6" w:rsidP="00F108D6">
      <w:pPr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C0064A">
        <w:rPr>
          <w:rFonts w:asciiTheme="minorHAnsi" w:hAnsiTheme="minorHAnsi" w:cstheme="minorHAnsi"/>
          <w:sz w:val="20"/>
          <w:szCs w:val="20"/>
        </w:rPr>
        <w:t>6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CB44EC" w:rsidRPr="005B7333" w:rsidRDefault="00CB44EC" w:rsidP="00332BE5">
      <w:pPr>
        <w:pStyle w:val="BodyText"/>
        <w:ind w:right="113"/>
        <w:rPr>
          <w:rFonts w:asciiTheme="minorHAnsi" w:hAnsiTheme="minorHAnsi" w:cstheme="minorHAnsi"/>
          <w:b/>
          <w:bCs/>
        </w:rPr>
      </w:pPr>
    </w:p>
    <w:p w:rsidR="00981BEB" w:rsidRPr="005B7333" w:rsidRDefault="000E6F15" w:rsidP="00981BEB">
      <w:pPr>
        <w:widowControl/>
        <w:autoSpaceDE/>
        <w:autoSpaceDN/>
        <w:spacing w:after="12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val="ru-RU"/>
        </w:rPr>
      </w:pPr>
      <w:r w:rsidRPr="005B7333">
        <w:rPr>
          <w:rFonts w:asciiTheme="minorHAnsi" w:eastAsia="Times New Roman" w:hAnsiTheme="minorHAnsi" w:cstheme="minorHAnsi"/>
          <w:b/>
          <w:sz w:val="20"/>
          <w:szCs w:val="20"/>
          <w:u w:val="single"/>
          <w:lang w:val="ru-RU"/>
        </w:rPr>
        <w:t>Потребна документација;</w:t>
      </w:r>
    </w:p>
    <w:p w:rsidR="00B316D6" w:rsidRPr="00B316D6" w:rsidRDefault="00B316D6" w:rsidP="00B316D6">
      <w:pPr>
        <w:widowControl/>
        <w:numPr>
          <w:ilvl w:val="1"/>
          <w:numId w:val="24"/>
        </w:numPr>
        <w:autoSpaceDE/>
        <w:autoSpaceDN/>
        <w:spacing w:after="12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</w:pP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Читко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попуњен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образац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пријаве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са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обавезним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 xml:space="preserve">електронским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печатом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и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>ли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 xml:space="preserve">електронским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потписом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 xml:space="preserve"> одговорног лица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;</w:t>
      </w:r>
    </w:p>
    <w:p w:rsidR="00B316D6" w:rsidRPr="00B316D6" w:rsidRDefault="00B316D6" w:rsidP="00B316D6">
      <w:pPr>
        <w:widowControl/>
        <w:numPr>
          <w:ilvl w:val="1"/>
          <w:numId w:val="24"/>
        </w:numPr>
        <w:autoSpaceDE/>
        <w:autoSpaceDN/>
        <w:spacing w:after="12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</w:pP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Попуњена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, 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 xml:space="preserve">електронски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потписана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и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>ли електронским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печатом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оверена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изјава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подносиоца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>захтева</w:t>
      </w:r>
      <w:proofErr w:type="spellEnd"/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en-US"/>
        </w:rPr>
        <w:t xml:space="preserve"> 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RS"/>
        </w:rPr>
        <w:t xml:space="preserve">која је </w:t>
      </w: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  <w:t xml:space="preserve"> саставни део пријаве;</w:t>
      </w:r>
    </w:p>
    <w:p w:rsidR="00B316D6" w:rsidRPr="00B316D6" w:rsidRDefault="00B316D6" w:rsidP="00B316D6">
      <w:pPr>
        <w:widowControl/>
        <w:numPr>
          <w:ilvl w:val="1"/>
          <w:numId w:val="24"/>
        </w:numPr>
        <w:autoSpaceDE/>
        <w:autoSpaceDN/>
        <w:spacing w:after="12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</w:pP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радова легалан и у јавној својини;</w:t>
      </w:r>
    </w:p>
    <w:p w:rsidR="00B316D6" w:rsidRPr="00B316D6" w:rsidRDefault="00B316D6" w:rsidP="00B316D6">
      <w:pPr>
        <w:widowControl/>
        <w:numPr>
          <w:ilvl w:val="1"/>
          <w:numId w:val="24"/>
        </w:numPr>
        <w:autoSpaceDE/>
        <w:autoSpaceDN/>
        <w:spacing w:after="12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</w:pP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  <w:lastRenderedPageBreak/>
        <w:t>Фотодокументација предметног објекта;</w:t>
      </w:r>
    </w:p>
    <w:p w:rsidR="00B316D6" w:rsidRPr="00B316D6" w:rsidRDefault="00B316D6" w:rsidP="00B316D6">
      <w:pPr>
        <w:widowControl/>
        <w:numPr>
          <w:ilvl w:val="1"/>
          <w:numId w:val="24"/>
        </w:numPr>
        <w:autoSpaceDE/>
        <w:autoSpaceDN/>
        <w:spacing w:after="12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</w:pPr>
      <w:r w:rsidRPr="00B316D6">
        <w:rPr>
          <w:rFonts w:asciiTheme="minorHAnsi" w:eastAsiaTheme="minorHAnsi" w:hAnsiTheme="minorHAnsi" w:cstheme="minorHAnsi"/>
          <w:bCs/>
          <w:sz w:val="20"/>
          <w:szCs w:val="20"/>
          <w:lang w:val="sr-Cyrl-CS"/>
        </w:rPr>
        <w:t>Извод из општинског/градског буџета, којим се потврђује износ сопственог учешћа; уколико наведена средства нису обезбеђена, неопходно је доставити изјаву надлежног органа потписану од овлашћеног лица о томе да ће се иста обезбедити најкасније у року од 30 дана од дана закључења уговора.</w:t>
      </w:r>
    </w:p>
    <w:p w:rsidR="00981BEB" w:rsidRPr="005B7333" w:rsidRDefault="00981BEB" w:rsidP="00981BEB">
      <w:pPr>
        <w:widowControl/>
        <w:autoSpaceDE/>
        <w:autoSpaceDN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ru-RU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ru-RU"/>
        </w:rPr>
        <w:t xml:space="preserve">А)  </w:t>
      </w:r>
      <w:r w:rsidR="00D76095"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 xml:space="preserve">за суфинансирање </w:t>
      </w:r>
      <w:r w:rsidR="00FC5F4C"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 xml:space="preserve">изградње, </w:t>
      </w:r>
      <w:r w:rsidR="00D76095"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>реконструкције, адаптације, санације и инвестиционо одржавање објеката доставља се</w:t>
      </w:r>
      <w:r w:rsidR="009576E5"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>:</w:t>
      </w:r>
    </w:p>
    <w:p w:rsidR="00981BEB" w:rsidRPr="005B7333" w:rsidRDefault="00981BEB" w:rsidP="00981BEB">
      <w:pPr>
        <w:widowControl/>
        <w:numPr>
          <w:ilvl w:val="0"/>
          <w:numId w:val="17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B7333">
        <w:rPr>
          <w:rFonts w:asciiTheme="minorHAnsi" w:hAnsiTheme="minorHAnsi" w:cstheme="minorHAnsi"/>
          <w:sz w:val="20"/>
          <w:szCs w:val="20"/>
          <w:u w:val="single"/>
          <w:lang w:val="sr-Cyrl-RS"/>
        </w:rPr>
        <w:t>копија техничке документације</w:t>
      </w:r>
      <w:r w:rsidRPr="005B7333">
        <w:rPr>
          <w:rFonts w:asciiTheme="minorHAnsi" w:hAnsiTheme="minorHAnsi" w:cstheme="minorHAnsi"/>
          <w:sz w:val="20"/>
          <w:szCs w:val="20"/>
          <w:lang w:val="sr-Cyrl-RS"/>
        </w:rPr>
        <w:t xml:space="preserve"> на основу које је орган надлежан за издавање грађевинске дозволе издао решење о одобрењу извођења радова</w:t>
      </w:r>
      <w:r w:rsidRPr="005B7333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:rsidR="00FC5F4C" w:rsidRPr="005B7333" w:rsidRDefault="00FC5F4C" w:rsidP="00FC5F4C">
      <w:pPr>
        <w:widowControl/>
        <w:numPr>
          <w:ilvl w:val="0"/>
          <w:numId w:val="17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5B7333">
        <w:rPr>
          <w:rFonts w:asciiTheme="minorHAnsi" w:hAnsiTheme="minorHAnsi" w:cstheme="minorHAnsi"/>
          <w:sz w:val="20"/>
          <w:szCs w:val="20"/>
          <w:lang w:val="sr-Cyrl-CS"/>
        </w:rPr>
        <w:t>копија решења о одобрењу за извођење радова које издаје орган надлежан за издавање грађевинске дозволе;</w:t>
      </w:r>
    </w:p>
    <w:p w:rsidR="00981BEB" w:rsidRPr="005B7333" w:rsidRDefault="00981BEB" w:rsidP="00FC5F4C">
      <w:pPr>
        <w:widowControl/>
        <w:numPr>
          <w:ilvl w:val="0"/>
          <w:numId w:val="17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:rsidR="000E6F15" w:rsidRPr="005B7333" w:rsidRDefault="000E6F15" w:rsidP="00981BEB">
      <w:pPr>
        <w:widowControl/>
        <w:autoSpaceDE/>
        <w:autoSpaceDN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sr-Cyrl-CS"/>
        </w:rPr>
      </w:pPr>
    </w:p>
    <w:p w:rsidR="00D76095" w:rsidRPr="005B7333" w:rsidRDefault="00D76095" w:rsidP="00D76095">
      <w:pPr>
        <w:widowControl/>
        <w:autoSpaceDE/>
        <w:autoSpaceDN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ru-RU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 xml:space="preserve">Б) за суфинансирање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RS"/>
        </w:rPr>
        <w:t xml:space="preserve">текућег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>одржавања објеката доставља се:</w:t>
      </w:r>
    </w:p>
    <w:p w:rsidR="00981BEB" w:rsidRPr="005B7333" w:rsidRDefault="00981BEB" w:rsidP="00981BEB">
      <w:pPr>
        <w:widowControl/>
        <w:numPr>
          <w:ilvl w:val="0"/>
          <w:numId w:val="18"/>
        </w:numPr>
        <w:autoSpaceDE/>
        <w:autoSpaceDN/>
        <w:jc w:val="both"/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</w:pP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>ф</w:t>
      </w:r>
      <w:r w:rsidR="00D76095"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>отокопија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 акт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en-US"/>
        </w:rPr>
        <w:t>a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 издатог од стране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RS"/>
        </w:rPr>
        <w:t>органа надлежног за издавање грађевинске дозволе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en-US"/>
        </w:rPr>
        <w:t>,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 којим се потврђује да је предметн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en-US"/>
        </w:rPr>
        <w:t>a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 врст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en-US"/>
        </w:rPr>
        <w:t>a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 радова, у приложеном предмеру и предрачуну радова, текуће одржавање објекта 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RS"/>
        </w:rPr>
        <w:t xml:space="preserve">односно радови 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за које 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RS"/>
        </w:rPr>
        <w:t xml:space="preserve">се 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 xml:space="preserve">не издаје решење о одобрењу за извођење радова према Закону о планирању и изградњи ("Сл. Гласник РС", бр. 72/09, 81/09 - испр., 64/10 – одлука УС, 24/11, 121/12, 42/13 - одлука УС, 50/13 - одлука УС, 98/13 - одлука УС, 132/14, 145/14, 83/18, 31/19, 37/19 – др. 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RS"/>
        </w:rPr>
        <w:t>з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>акон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</w:rPr>
        <w:t>,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RS"/>
        </w:rPr>
        <w:t xml:space="preserve"> </w:t>
      </w:r>
      <w:r w:rsidRPr="005B7333">
        <w:rPr>
          <w:rFonts w:asciiTheme="minorHAnsi" w:eastAsia="Times New Roman" w:hAnsiTheme="minorHAnsi" w:cstheme="minorHAnsi"/>
          <w:bCs/>
          <w:sz w:val="20"/>
          <w:szCs w:val="20"/>
          <w:lang w:val="sr-Cyrl-CS"/>
        </w:rPr>
        <w:t>9/20 и 52/2021);</w:t>
      </w:r>
    </w:p>
    <w:p w:rsidR="00981BEB" w:rsidRPr="005B7333" w:rsidRDefault="00981BEB" w:rsidP="00981BEB">
      <w:pPr>
        <w:widowControl/>
        <w:numPr>
          <w:ilvl w:val="0"/>
          <w:numId w:val="18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:rsidR="00D76095" w:rsidRPr="005B7333" w:rsidRDefault="00D76095" w:rsidP="00D76095">
      <w:pPr>
        <w:widowControl/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D76095" w:rsidRPr="005B7333" w:rsidRDefault="00D76095" w:rsidP="00D76095">
      <w:pPr>
        <w:widowControl/>
        <w:autoSpaceDE/>
        <w:autoSpaceDN/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sr-Cyrl-CS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 xml:space="preserve">Ц) за суфинансирање 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RS"/>
        </w:rPr>
        <w:t>опремања</w:t>
      </w:r>
      <w:r w:rsidRPr="005B7333">
        <w:rPr>
          <w:rFonts w:asciiTheme="minorHAnsi" w:eastAsia="Times New Roman" w:hAnsiTheme="minorHAnsi" w:cstheme="minorHAnsi"/>
          <w:sz w:val="20"/>
          <w:szCs w:val="20"/>
          <w:lang w:val="sr-Cyrl-CS"/>
        </w:rPr>
        <w:t xml:space="preserve"> објеката доставља се:</w:t>
      </w:r>
    </w:p>
    <w:p w:rsidR="00D76095" w:rsidRPr="005B7333" w:rsidRDefault="00D76095" w:rsidP="00B05D1B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cstheme="minorHAnsi"/>
          <w:sz w:val="20"/>
          <w:szCs w:val="20"/>
          <w:lang w:val="sr-Cyrl-CS"/>
        </w:rPr>
      </w:pPr>
      <w:r w:rsidRPr="005B7333">
        <w:rPr>
          <w:rFonts w:eastAsia="Times New Roman" w:cstheme="minorHAnsi"/>
          <w:sz w:val="20"/>
          <w:szCs w:val="20"/>
          <w:lang w:val="sr-Cyrl-RS"/>
        </w:rPr>
        <w:t>Спецификација опреме односно оверених понуда од продаваца опреме</w:t>
      </w:r>
      <w:r w:rsidRPr="005B7333">
        <w:rPr>
          <w:rFonts w:eastAsia="Times New Roman" w:cstheme="minorHAnsi"/>
          <w:sz w:val="20"/>
          <w:szCs w:val="20"/>
          <w:lang w:val="sr-Cyrl-CS"/>
        </w:rPr>
        <w:t>;</w:t>
      </w:r>
    </w:p>
    <w:p w:rsidR="00F23684" w:rsidRPr="005B7333" w:rsidRDefault="00F23684" w:rsidP="00F23684">
      <w:pPr>
        <w:ind w:right="165"/>
        <w:jc w:val="both"/>
        <w:rPr>
          <w:rFonts w:asciiTheme="minorHAnsi" w:eastAsia="Times New Roman" w:hAnsiTheme="minorHAnsi" w:cstheme="minorHAnsi"/>
          <w:sz w:val="20"/>
          <w:szCs w:val="20"/>
          <w:lang w:val="sr-Cyrl-CS"/>
        </w:rPr>
      </w:pPr>
    </w:p>
    <w:p w:rsidR="00F108D6" w:rsidRPr="005B7333" w:rsidRDefault="00F108D6" w:rsidP="00F108D6">
      <w:pPr>
        <w:pStyle w:val="BodyText"/>
        <w:ind w:left="116" w:right="113" w:firstLine="451"/>
        <w:jc w:val="both"/>
        <w:rPr>
          <w:rFonts w:asciiTheme="minorHAnsi" w:hAnsiTheme="minorHAnsi" w:cstheme="minorHAnsi"/>
        </w:rPr>
      </w:pPr>
      <w:r w:rsidRPr="005B7333">
        <w:rPr>
          <w:rFonts w:asciiTheme="minorHAnsi" w:hAnsiTheme="minorHAnsi" w:cstheme="minorHAnsi"/>
        </w:rPr>
        <w:t xml:space="preserve">Све копије докумената морају да буду оверене и </w:t>
      </w:r>
      <w:r w:rsidR="00B316D6">
        <w:rPr>
          <w:rFonts w:asciiTheme="minorHAnsi" w:hAnsiTheme="minorHAnsi" w:cstheme="minorHAnsi"/>
          <w:lang w:val="sr-Cyrl-RS"/>
        </w:rPr>
        <w:t xml:space="preserve">електронски </w:t>
      </w:r>
      <w:r w:rsidRPr="005B7333">
        <w:rPr>
          <w:rFonts w:asciiTheme="minorHAnsi" w:hAnsiTheme="minorHAnsi" w:cstheme="minorHAnsi"/>
        </w:rPr>
        <w:t xml:space="preserve">потписане од стране овлашћеног лица Подносиоца пријаве. </w:t>
      </w:r>
    </w:p>
    <w:p w:rsidR="00F108D6" w:rsidRPr="005B7333" w:rsidRDefault="00F108D6" w:rsidP="00F108D6">
      <w:pPr>
        <w:pStyle w:val="BodyText"/>
        <w:ind w:left="116" w:right="113" w:firstLine="451"/>
        <w:jc w:val="both"/>
        <w:rPr>
          <w:rFonts w:asciiTheme="minorHAnsi" w:hAnsiTheme="minorHAnsi" w:cstheme="minorHAnsi"/>
          <w:bCs/>
        </w:rPr>
      </w:pPr>
      <w:r w:rsidRPr="005B7333">
        <w:rPr>
          <w:rFonts w:asciiTheme="minorHAnsi" w:hAnsiTheme="minorHAnsi" w:cstheme="minorHAnsi"/>
          <w:bCs/>
        </w:rPr>
        <w:t>Комисија задржава право да поред наведених затражи и друга документа.</w:t>
      </w:r>
    </w:p>
    <w:p w:rsidR="00F108D6" w:rsidRPr="005B7333" w:rsidRDefault="00F108D6" w:rsidP="00F108D6">
      <w:pPr>
        <w:pStyle w:val="BodyText"/>
        <w:ind w:left="116" w:right="113" w:firstLine="451"/>
        <w:jc w:val="both"/>
        <w:rPr>
          <w:rFonts w:asciiTheme="minorHAnsi" w:hAnsiTheme="minorHAnsi" w:cstheme="minorHAnsi"/>
          <w:bCs/>
        </w:rPr>
      </w:pPr>
      <w:r w:rsidRPr="005B7333">
        <w:rPr>
          <w:rFonts w:asciiTheme="minorHAnsi" w:hAnsiTheme="minorHAnsi" w:cstheme="minorHAnsi"/>
          <w:bCs/>
        </w:rPr>
        <w:t xml:space="preserve">Поступак доношења одлуке је у складу са Правилником о спровођењу конкурса које расписује </w:t>
      </w:r>
      <w:r w:rsidR="00436A4B" w:rsidRPr="005B7333">
        <w:rPr>
          <w:rFonts w:asciiTheme="minorHAnsi" w:hAnsiTheme="minorHAnsi" w:cstheme="minorHAnsi"/>
          <w:bCs/>
          <w:lang w:val="sr-Cyrl-RS"/>
        </w:rPr>
        <w:t>С</w:t>
      </w:r>
      <w:r w:rsidR="00436A4B" w:rsidRPr="005B7333">
        <w:rPr>
          <w:rFonts w:asciiTheme="minorHAnsi" w:hAnsiTheme="minorHAnsi" w:cstheme="minorHAnsi"/>
          <w:bCs/>
        </w:rPr>
        <w:t>екретаријат</w:t>
      </w:r>
      <w:r w:rsidRPr="005B7333">
        <w:rPr>
          <w:rFonts w:asciiTheme="minorHAnsi" w:hAnsiTheme="minorHAnsi" w:cstheme="minorHAnsi"/>
          <w:bCs/>
        </w:rPr>
        <w:t>.</w:t>
      </w:r>
    </w:p>
    <w:p w:rsidR="00F108D6" w:rsidRPr="005B7333" w:rsidRDefault="00F108D6" w:rsidP="00F108D6">
      <w:pPr>
        <w:pStyle w:val="BodyText"/>
        <w:ind w:left="116" w:right="113" w:firstLine="451"/>
        <w:jc w:val="both"/>
        <w:rPr>
          <w:rFonts w:asciiTheme="minorHAnsi" w:hAnsiTheme="minorHAnsi" w:cstheme="minorHAnsi"/>
          <w:bCs/>
        </w:rPr>
      </w:pPr>
    </w:p>
    <w:p w:rsidR="00B23A67" w:rsidRPr="005B7333" w:rsidRDefault="00B23A67" w:rsidP="00B23A67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Поступање с непотпуним пријавама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23A67" w:rsidRPr="005B7333" w:rsidRDefault="00B23A67" w:rsidP="00B23A67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C0064A">
        <w:rPr>
          <w:rFonts w:asciiTheme="minorHAnsi" w:hAnsiTheme="minorHAnsi" w:cstheme="minorHAnsi"/>
          <w:sz w:val="20"/>
          <w:szCs w:val="20"/>
          <w:lang w:val="sr-Cyrl-RS"/>
        </w:rPr>
        <w:t>7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23A67" w:rsidRPr="005B7333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За подносиоце непотпуних пријава, </w:t>
      </w:r>
      <w:r w:rsidR="00436A4B" w:rsidRPr="005B7333">
        <w:rPr>
          <w:rFonts w:asciiTheme="minorHAnsi" w:hAnsiTheme="minorHAnsi" w:cstheme="minorHAnsi"/>
          <w:sz w:val="20"/>
          <w:szCs w:val="20"/>
          <w:lang w:val="sr-Cyrl-RS"/>
        </w:rPr>
        <w:t>С</w:t>
      </w:r>
      <w:r w:rsidRPr="005B7333">
        <w:rPr>
          <w:rFonts w:asciiTheme="minorHAnsi" w:hAnsiTheme="minorHAnsi" w:cstheme="minorHAnsi"/>
          <w:sz w:val="20"/>
          <w:szCs w:val="20"/>
        </w:rPr>
        <w:t xml:space="preserve">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 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Уколико подносиоци непотпуних пријава у року из претходног става не допуне документацију, пријава ће бити одбачена као непотпуна. 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Пријаве које су допуњене биће разматране тек након достављања документације која је тражена позивом из става 1. овог члана. 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B23A67" w:rsidRPr="005B7333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5B7333">
        <w:rPr>
          <w:rFonts w:asciiTheme="minorHAnsi" w:hAnsiTheme="minorHAnsi" w:cstheme="minorHAnsi"/>
          <w:sz w:val="20"/>
          <w:szCs w:val="20"/>
        </w:rPr>
        <w:t>Комисија ће одбацити</w:t>
      </w:r>
      <w:r w:rsidRPr="005B7333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:rsidR="00B23A67" w:rsidRPr="005B7333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  <w:rPr>
          <w:rFonts w:cstheme="minorHAnsi"/>
          <w:sz w:val="20"/>
          <w:szCs w:val="20"/>
        </w:rPr>
      </w:pPr>
      <w:proofErr w:type="spellStart"/>
      <w:r w:rsidRPr="005B7333">
        <w:rPr>
          <w:rFonts w:cstheme="minorHAnsi"/>
          <w:sz w:val="20"/>
          <w:szCs w:val="20"/>
        </w:rPr>
        <w:t>неблаговремене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пријаве</w:t>
      </w:r>
      <w:proofErr w:type="spellEnd"/>
      <w:r w:rsidRPr="005B7333">
        <w:rPr>
          <w:rFonts w:cstheme="minorHAnsi"/>
          <w:sz w:val="20"/>
          <w:szCs w:val="20"/>
        </w:rPr>
        <w:t xml:space="preserve">, </w:t>
      </w:r>
    </w:p>
    <w:p w:rsidR="00B23A67" w:rsidRPr="005B7333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  <w:rPr>
          <w:rFonts w:cstheme="minorHAnsi"/>
          <w:sz w:val="20"/>
          <w:szCs w:val="20"/>
        </w:rPr>
      </w:pPr>
      <w:proofErr w:type="spellStart"/>
      <w:r w:rsidRPr="005B7333">
        <w:rPr>
          <w:rFonts w:cstheme="minorHAnsi"/>
          <w:sz w:val="20"/>
          <w:szCs w:val="20"/>
        </w:rPr>
        <w:t>недозвољене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пријаве</w:t>
      </w:r>
      <w:proofErr w:type="spellEnd"/>
      <w:r w:rsidRPr="005B7333">
        <w:rPr>
          <w:rFonts w:cstheme="minorHAnsi"/>
          <w:sz w:val="20"/>
          <w:szCs w:val="20"/>
        </w:rPr>
        <w:t xml:space="preserve">, </w:t>
      </w:r>
    </w:p>
    <w:p w:rsidR="00B23A67" w:rsidRPr="005B7333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  <w:rPr>
          <w:rFonts w:cstheme="minorHAnsi"/>
          <w:sz w:val="20"/>
          <w:szCs w:val="20"/>
        </w:rPr>
      </w:pPr>
      <w:proofErr w:type="spellStart"/>
      <w:r w:rsidRPr="005B7333">
        <w:rPr>
          <w:rFonts w:cstheme="minorHAnsi"/>
          <w:sz w:val="20"/>
          <w:szCs w:val="20"/>
        </w:rPr>
        <w:t>пријаве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поднете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од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стране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неовлашћеног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  <w:proofErr w:type="spellStart"/>
      <w:r w:rsidRPr="005B7333">
        <w:rPr>
          <w:rFonts w:cstheme="minorHAnsi"/>
          <w:sz w:val="20"/>
          <w:szCs w:val="20"/>
        </w:rPr>
        <w:t>лица</w:t>
      </w:r>
      <w:proofErr w:type="spellEnd"/>
      <w:r w:rsidRPr="005B7333">
        <w:rPr>
          <w:rFonts w:cstheme="minorHAnsi"/>
          <w:sz w:val="20"/>
          <w:szCs w:val="20"/>
        </w:rPr>
        <w:t xml:space="preserve"> </w:t>
      </w:r>
    </w:p>
    <w:p w:rsidR="00620CB5" w:rsidRPr="005B7333" w:rsidRDefault="00620CB5" w:rsidP="00DE3697">
      <w:pPr>
        <w:pStyle w:val="Heading1"/>
        <w:spacing w:before="46"/>
        <w:ind w:left="715" w:right="715"/>
        <w:rPr>
          <w:rFonts w:asciiTheme="minorHAnsi" w:hAnsiTheme="minorHAnsi" w:cstheme="minorHAnsi"/>
        </w:rPr>
      </w:pPr>
    </w:p>
    <w:p w:rsidR="00DE3697" w:rsidRPr="005B7333" w:rsidRDefault="00DE3697" w:rsidP="00DE3697">
      <w:pPr>
        <w:pStyle w:val="Heading1"/>
        <w:spacing w:before="46"/>
        <w:ind w:left="715" w:right="715"/>
        <w:rPr>
          <w:rFonts w:asciiTheme="minorHAnsi" w:hAnsiTheme="minorHAnsi" w:cstheme="minorHAnsi"/>
        </w:rPr>
      </w:pPr>
      <w:r w:rsidRPr="005B7333">
        <w:rPr>
          <w:rFonts w:asciiTheme="minorHAnsi" w:hAnsiTheme="minorHAnsi" w:cstheme="minorHAnsi"/>
        </w:rPr>
        <w:t>Критеријуми за доделу бесповратних средстава</w:t>
      </w:r>
    </w:p>
    <w:p w:rsidR="00DE3697" w:rsidRPr="005B7333" w:rsidRDefault="00DE3697" w:rsidP="00DE3697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DE3697" w:rsidRPr="005B7333" w:rsidRDefault="00DE3697" w:rsidP="00DE3697">
      <w:pPr>
        <w:pStyle w:val="BodyText"/>
        <w:spacing w:before="1"/>
        <w:ind w:left="721" w:right="715"/>
        <w:jc w:val="center"/>
        <w:rPr>
          <w:rFonts w:asciiTheme="minorHAnsi" w:hAnsiTheme="minorHAnsi" w:cstheme="minorHAnsi"/>
        </w:rPr>
      </w:pPr>
      <w:r w:rsidRPr="005B7333">
        <w:rPr>
          <w:rFonts w:asciiTheme="minorHAnsi" w:hAnsiTheme="minorHAnsi" w:cstheme="minorHAnsi"/>
        </w:rPr>
        <w:t xml:space="preserve">Члан </w:t>
      </w:r>
      <w:r w:rsidR="00C0064A">
        <w:rPr>
          <w:rFonts w:asciiTheme="minorHAnsi" w:hAnsiTheme="minorHAnsi" w:cstheme="minorHAnsi"/>
        </w:rPr>
        <w:t>8</w:t>
      </w:r>
      <w:r w:rsidRPr="005B7333">
        <w:rPr>
          <w:rFonts w:asciiTheme="minorHAnsi" w:hAnsiTheme="minorHAnsi" w:cstheme="minorHAnsi"/>
        </w:rPr>
        <w:t>.</w:t>
      </w:r>
    </w:p>
    <w:p w:rsidR="00DE3697" w:rsidRPr="005B7333" w:rsidRDefault="00DE3697" w:rsidP="00DE3697">
      <w:pPr>
        <w:pStyle w:val="BodyText"/>
        <w:spacing w:before="7"/>
        <w:rPr>
          <w:rFonts w:asciiTheme="minorHAnsi" w:hAnsiTheme="minorHAnsi" w:cstheme="minorHAnsi"/>
        </w:rPr>
      </w:pPr>
    </w:p>
    <w:p w:rsidR="00DE3697" w:rsidRPr="005B7333" w:rsidRDefault="00DE3697" w:rsidP="00DE3697">
      <w:pPr>
        <w:pStyle w:val="BodyText"/>
        <w:spacing w:line="247" w:lineRule="auto"/>
        <w:ind w:left="127" w:right="30" w:firstLine="593"/>
        <w:jc w:val="both"/>
        <w:rPr>
          <w:rFonts w:asciiTheme="minorHAnsi" w:hAnsiTheme="minorHAnsi" w:cstheme="minorHAnsi"/>
        </w:rPr>
      </w:pPr>
      <w:r w:rsidRPr="005B7333">
        <w:rPr>
          <w:rFonts w:asciiTheme="minorHAnsi" w:hAnsiTheme="minorHAnsi" w:cstheme="minorHAnsi"/>
        </w:rPr>
        <w:t>Комисија даје предлог за доделу бесповратних средстава на основу поднете документације и критеријума: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041"/>
        <w:gridCol w:w="993"/>
      </w:tblGrid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Редни број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Тип критеријума за избор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Бодови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Висина обезбеђених средстава од стране локалне самоуправе</w:t>
            </w:r>
            <w:r w:rsidRPr="005B73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до 20%</w:t>
            </w:r>
          </w:p>
        </w:tc>
        <w:tc>
          <w:tcPr>
            <w:tcW w:w="993" w:type="dxa"/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Висина обезбеђених </w:t>
            </w:r>
            <w:r w:rsidRPr="005B73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редстава од стране локалне самоуправе </w:t>
            </w:r>
            <w:r w:rsidRPr="005B73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од 21%- 50 </w:t>
            </w: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993" w:type="dxa"/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Висина обезбеђених </w:t>
            </w:r>
            <w:r w:rsidRPr="005B73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редстава од стране локалне самоуправе од 51-80% </w:t>
            </w:r>
          </w:p>
        </w:tc>
        <w:tc>
          <w:tcPr>
            <w:tcW w:w="993" w:type="dxa"/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Висина обезбеђених </w:t>
            </w:r>
            <w:r w:rsidRPr="005B73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редстава од стране локалне самоуправе од 81%</w:t>
            </w:r>
          </w:p>
        </w:tc>
        <w:tc>
          <w:tcPr>
            <w:tcW w:w="993" w:type="dxa"/>
            <w:vAlign w:val="center"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оцена одрживости инвестиције - висока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оцена одрживости инвестиције - ниска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оцена одрживости инвестиције - средња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Степен развијености изнад републичког просека </w:t>
            </w:r>
          </w:p>
        </w:tc>
        <w:tc>
          <w:tcPr>
            <w:tcW w:w="993" w:type="dxa"/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Степен развијености од 80% до 100% републичког просека</w:t>
            </w:r>
          </w:p>
        </w:tc>
        <w:tc>
          <w:tcPr>
            <w:tcW w:w="993" w:type="dxa"/>
            <w:vAlign w:val="center"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 xml:space="preserve">Степен развијености од 60% до 80% републичког просека </w:t>
            </w:r>
          </w:p>
        </w:tc>
        <w:tc>
          <w:tcPr>
            <w:tcW w:w="993" w:type="dxa"/>
            <w:vAlign w:val="center"/>
            <w:hideMark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DE3697" w:rsidRPr="005B7333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Степен развијености испод 60% републичког просека</w:t>
            </w:r>
          </w:p>
        </w:tc>
        <w:tc>
          <w:tcPr>
            <w:tcW w:w="993" w:type="dxa"/>
            <w:vAlign w:val="center"/>
          </w:tcPr>
          <w:p w:rsidR="00DE3697" w:rsidRPr="005B7333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33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DE3697" w:rsidRPr="005B7333" w:rsidRDefault="00DE3697" w:rsidP="00B23A67">
      <w:pPr>
        <w:tabs>
          <w:tab w:val="left" w:pos="837"/>
        </w:tabs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E3697" w:rsidRPr="005B7333" w:rsidRDefault="00DE3697" w:rsidP="00B23A67">
      <w:pPr>
        <w:tabs>
          <w:tab w:val="left" w:pos="837"/>
        </w:tabs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23A67" w:rsidRPr="005B7333" w:rsidRDefault="00B23A67" w:rsidP="00B23A67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Одлучивање о додели средстава</w:t>
      </w:r>
    </w:p>
    <w:p w:rsidR="00B23A67" w:rsidRPr="005B7333" w:rsidRDefault="00B23A67" w:rsidP="00B23A67">
      <w:pPr>
        <w:tabs>
          <w:tab w:val="left" w:pos="837"/>
        </w:tabs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23A67" w:rsidRPr="005B7333" w:rsidRDefault="00C71064" w:rsidP="00B23A67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C0064A">
        <w:rPr>
          <w:rFonts w:asciiTheme="minorHAnsi" w:hAnsiTheme="minorHAnsi" w:cstheme="minorHAnsi"/>
          <w:sz w:val="20"/>
          <w:szCs w:val="20"/>
          <w:lang w:val="sr-Cyrl-RS"/>
        </w:rPr>
        <w:t>9</w:t>
      </w:r>
      <w:r w:rsidR="00B23A67" w:rsidRPr="005B7333">
        <w:rPr>
          <w:rFonts w:asciiTheme="minorHAnsi" w:hAnsiTheme="minorHAnsi" w:cstheme="minorHAnsi"/>
          <w:sz w:val="20"/>
          <w:szCs w:val="20"/>
        </w:rPr>
        <w:t>.</w:t>
      </w:r>
    </w:p>
    <w:p w:rsidR="00436A4B" w:rsidRPr="005B7333" w:rsidRDefault="00436A4B" w:rsidP="00B23A67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Комисија утврђује листу подносилаца пријава који испуњавају услове на основу достављене документације, 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>у складу с критеријумима дефинисаним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 у Конкурсу и Правилнику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 xml:space="preserve"> и формира бодовну листу на основу које се додељују бесповратна средства, а све до утрошка средстава опредељених Конкурсом.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 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У записник се уноси: 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- укупан број поднетих пријава са приказом тражених средстава, 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- прихватљиве пријаве са приказом бодова и износа, 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>- неприхватљиве пријаве разврстане по разлозима неприхватљивости.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>Истовремено са записником Комисија доноси и предлог одлуке о додели средстава.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Предлогом одлуке о додели средстава утврђују се појединачни износи средстава по подносиоцу пријаве ком су одобрена средства и </w:t>
      </w:r>
      <w:r w:rsidR="000A5C14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>бодовањ</w:t>
      </w:r>
      <w:r w:rsidR="000A5C14">
        <w:rPr>
          <w:rFonts w:asciiTheme="minorHAnsi" w:eastAsia="Times New Roman" w:hAnsiTheme="minorHAnsi" w:cstheme="minorHAnsi"/>
          <w:noProof/>
          <w:sz w:val="20"/>
          <w:szCs w:val="20"/>
        </w:rPr>
        <w:t>e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>, а подносиоцима пријава којима средства нису одобрена наводе се разлози одбијања или одбацивања.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Одлуку о додели средстава доноси покрајински секретар на основу предлога Комисије за спровођење Конкурса. </w:t>
      </w:r>
    </w:p>
    <w:p w:rsidR="00620CB5" w:rsidRPr="005B7333" w:rsidRDefault="00620CB5" w:rsidP="00620CB5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6" w:history="1">
        <w:r w:rsidRPr="005B7333">
          <w:rPr>
            <w:rFonts w:asciiTheme="minorHAnsi" w:eastAsia="Times New Roman" w:hAnsiTheme="minorHAnsi" w:cstheme="minorHAnsi"/>
            <w:noProof/>
            <w:color w:val="0563C1" w:themeColor="hyperlink"/>
            <w:sz w:val="20"/>
            <w:szCs w:val="20"/>
            <w:u w:val="single"/>
          </w:rPr>
          <w:t>www.psp.vojvodina.gov.rs</w:t>
        </w:r>
      </w:hyperlink>
      <w:r w:rsidRPr="005B7333">
        <w:rPr>
          <w:rFonts w:asciiTheme="minorHAnsi" w:eastAsia="Times New Roman" w:hAnsiTheme="minorHAnsi" w:cstheme="minorHAnsi"/>
          <w:noProof/>
          <w:sz w:val="20"/>
          <w:szCs w:val="20"/>
        </w:rPr>
        <w:t>.</w:t>
      </w:r>
    </w:p>
    <w:p w:rsidR="00B23A67" w:rsidRPr="005B7333" w:rsidRDefault="00B23A67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Поступање са пријавама које су одбијене/одбачене или нису у потпуности прихваћене</w:t>
      </w:r>
      <w:r w:rsidRPr="005B73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6AD6" w:rsidRPr="005B7333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C0064A">
        <w:rPr>
          <w:rFonts w:asciiTheme="minorHAnsi" w:hAnsiTheme="minorHAnsi" w:cstheme="minorHAnsi"/>
          <w:sz w:val="20"/>
          <w:szCs w:val="20"/>
          <w:lang w:val="sr-Cyrl-RS"/>
        </w:rPr>
        <w:t>10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276AD6" w:rsidRPr="005B7333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76AD6" w:rsidRPr="005B7333" w:rsidRDefault="00436A4B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На основу одлуке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276AD6" w:rsidRPr="005B7333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Право жалбе</w:t>
      </w:r>
    </w:p>
    <w:p w:rsidR="00276AD6" w:rsidRPr="005B7333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DE3697" w:rsidRPr="005B7333">
        <w:rPr>
          <w:rFonts w:asciiTheme="minorHAnsi" w:hAnsiTheme="minorHAnsi" w:cstheme="minorHAnsi"/>
          <w:sz w:val="20"/>
          <w:szCs w:val="20"/>
          <w:lang w:val="sr-Cyrl-RS"/>
        </w:rPr>
        <w:t>1</w:t>
      </w:r>
      <w:r w:rsidR="00C0064A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276AD6" w:rsidRPr="005B7333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E16671" w:rsidRPr="005B7333" w:rsidRDefault="00E16671" w:rsidP="00E16671">
      <w:pPr>
        <w:tabs>
          <w:tab w:val="left" w:pos="837"/>
        </w:tabs>
        <w:spacing w:line="255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>Незадовољни подносилац пријаве има право жалбе, у складу са законом.</w:t>
      </w:r>
    </w:p>
    <w:p w:rsidR="00E16671" w:rsidRPr="005B7333" w:rsidRDefault="00E16671" w:rsidP="00E16671">
      <w:pPr>
        <w:tabs>
          <w:tab w:val="left" w:pos="837"/>
        </w:tabs>
        <w:spacing w:line="255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276AD6" w:rsidRPr="005B7333" w:rsidRDefault="00E16671" w:rsidP="00E16671">
      <w:pPr>
        <w:tabs>
          <w:tab w:val="left" w:pos="837"/>
        </w:tabs>
        <w:spacing w:line="255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>О жалби се одлучује у поступку прописаном Законом о општем управном поступку.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0A5C14" w:rsidRDefault="000A5C1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0A5C14" w:rsidRPr="005B7333" w:rsidRDefault="000A5C1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E16671" w:rsidRPr="005B7333" w:rsidRDefault="00E16671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proofErr w:type="gramStart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>Измена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>одлуке</w:t>
      </w:r>
      <w:proofErr w:type="spellEnd"/>
      <w:proofErr w:type="gramEnd"/>
    </w:p>
    <w:p w:rsidR="00E16671" w:rsidRPr="005B7333" w:rsidRDefault="00E16671" w:rsidP="00E16671">
      <w:pPr>
        <w:jc w:val="center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  <w:r w:rsidRPr="005B7333">
        <w:rPr>
          <w:rFonts w:asciiTheme="minorHAnsi" w:hAnsiTheme="minorHAnsi" w:cstheme="minorHAnsi"/>
          <w:sz w:val="20"/>
          <w:szCs w:val="20"/>
          <w:lang w:val="sr-Cyrl-RS"/>
        </w:rPr>
        <w:t>Члан 1</w:t>
      </w:r>
      <w:r w:rsidR="00C0064A">
        <w:rPr>
          <w:rFonts w:asciiTheme="minorHAnsi" w:hAnsiTheme="minorHAnsi" w:cstheme="minorHAnsi"/>
          <w:sz w:val="20"/>
          <w:szCs w:val="20"/>
          <w:lang w:val="en-US"/>
        </w:rPr>
        <w:t>2</w:t>
      </w:r>
      <w:r w:rsidRPr="005B7333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:rsidR="00E16671" w:rsidRPr="005B7333" w:rsidRDefault="00E16671" w:rsidP="00E16671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 xml:space="preserve">Комисија ће предложити измену и допуну Одлуке о расподели средстава  на основу усвојених жалби или  уколико подносици пријава одустану од релизације инвестиције, раскида или анексирања закључених уговора,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листе. </w:t>
      </w:r>
    </w:p>
    <w:p w:rsidR="00E16671" w:rsidRPr="005B7333" w:rsidRDefault="00E16671" w:rsidP="00E16671">
      <w:pPr>
        <w:ind w:left="720" w:right="284"/>
        <w:rPr>
          <w:rFonts w:asciiTheme="minorHAnsi" w:eastAsia="Times New Roman" w:hAnsiTheme="minorHAnsi" w:cstheme="minorHAnsi"/>
          <w:b/>
          <w:noProof/>
          <w:sz w:val="20"/>
          <w:szCs w:val="20"/>
          <w:lang w:val="sr-Cyrl-RS"/>
        </w:rPr>
      </w:pPr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>Уговор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о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>додели</w:t>
      </w:r>
      <w:proofErr w:type="spellEnd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5B7333">
        <w:rPr>
          <w:rFonts w:asciiTheme="minorHAnsi" w:hAnsiTheme="minorHAnsi" w:cstheme="minorHAnsi"/>
          <w:b/>
          <w:sz w:val="20"/>
          <w:szCs w:val="20"/>
          <w:lang w:val="en-US"/>
        </w:rPr>
        <w:t>средстава</w:t>
      </w:r>
      <w:proofErr w:type="spellEnd"/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  <w:proofErr w:type="spellStart"/>
      <w:r w:rsidRPr="005B7333">
        <w:rPr>
          <w:rFonts w:asciiTheme="minorHAnsi" w:hAnsiTheme="minorHAnsi" w:cstheme="minorHAnsi"/>
          <w:sz w:val="20"/>
          <w:szCs w:val="20"/>
          <w:lang w:val="en-US"/>
        </w:rPr>
        <w:t>Члан</w:t>
      </w:r>
      <w:proofErr w:type="spellEnd"/>
      <w:r w:rsidRPr="005B7333">
        <w:rPr>
          <w:rFonts w:asciiTheme="minorHAnsi" w:hAnsiTheme="minorHAnsi" w:cstheme="minorHAnsi"/>
          <w:sz w:val="20"/>
          <w:szCs w:val="20"/>
          <w:lang w:val="en-US"/>
        </w:rPr>
        <w:t xml:space="preserve"> 1</w:t>
      </w:r>
      <w:r w:rsidR="00C0064A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5B733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E16671" w:rsidRPr="005B7333" w:rsidRDefault="00E16671" w:rsidP="00E16671">
      <w:pPr>
        <w:adjustRightInd w:val="0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:rsidR="00E16671" w:rsidRPr="005B7333" w:rsidRDefault="00E16671" w:rsidP="00E16671">
      <w:pPr>
        <w:ind w:firstLine="851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</w:pP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 корисником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, </w:t>
      </w:r>
      <w:r w:rsidRPr="005B7333">
        <w:rPr>
          <w:rFonts w:asciiTheme="minorHAnsi" w:eastAsia="Times New Roman" w:hAnsiTheme="minorHAnsi" w:cstheme="minorHAnsi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E16671" w:rsidRPr="005B7333" w:rsidRDefault="00E16671" w:rsidP="00E16671">
      <w:pPr>
        <w:tabs>
          <w:tab w:val="left" w:pos="837"/>
        </w:tabs>
        <w:spacing w:line="255" w:lineRule="exact"/>
        <w:ind w:firstLine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  <w:lang w:val="sr-Cyrl-RS"/>
        </w:rPr>
        <w:t>Ј</w:t>
      </w:r>
      <w:r w:rsidRPr="005B7333">
        <w:rPr>
          <w:rFonts w:asciiTheme="minorHAnsi" w:hAnsiTheme="minorHAnsi" w:cstheme="minorHAnsi"/>
          <w:sz w:val="20"/>
          <w:szCs w:val="20"/>
        </w:rPr>
        <w:t>единица локалне самоуправе у обавези је да – приликом потписивања уговора о коришћењу средстава са Секретаријатом – преда регистровану меницу с меничном изјавом, као средство обезбеђења за наменско коришћење средстава, како авансног, тако и свеобухватног износа додељених средстава.</w:t>
      </w:r>
    </w:p>
    <w:p w:rsidR="00E16671" w:rsidRPr="005B7333" w:rsidRDefault="00E16671" w:rsidP="00E16671">
      <w:pPr>
        <w:tabs>
          <w:tab w:val="left" w:pos="9214"/>
        </w:tabs>
        <w:spacing w:before="37"/>
        <w:ind w:right="56" w:firstLine="851"/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Рок за реализацију инвестиције је </w:t>
      </w:r>
      <w:r w:rsidR="00E649B9" w:rsidRPr="005B7333">
        <w:rPr>
          <w:rFonts w:asciiTheme="minorHAnsi" w:hAnsiTheme="minorHAnsi" w:cstheme="minorHAnsi"/>
          <w:b/>
          <w:sz w:val="20"/>
          <w:szCs w:val="20"/>
          <w:lang w:val="sr-Cyrl-CS"/>
        </w:rPr>
        <w:t>13</w:t>
      </w:r>
      <w:r w:rsidR="00AD634A" w:rsidRPr="005B733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. </w:t>
      </w:r>
      <w:r w:rsidR="005D6E5A" w:rsidRPr="005B7333">
        <w:rPr>
          <w:rFonts w:asciiTheme="minorHAnsi" w:hAnsiTheme="minorHAnsi" w:cstheme="minorHAnsi"/>
          <w:b/>
          <w:sz w:val="20"/>
          <w:szCs w:val="20"/>
          <w:lang w:val="sr-Cyrl-CS"/>
        </w:rPr>
        <w:t>децембар</w:t>
      </w:r>
      <w:r w:rsidRPr="005B733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20</w:t>
      </w:r>
      <w:r w:rsidR="00AD634A" w:rsidRPr="005B7333">
        <w:rPr>
          <w:rFonts w:asciiTheme="minorHAnsi" w:hAnsiTheme="minorHAnsi" w:cstheme="minorHAnsi"/>
          <w:b/>
          <w:sz w:val="20"/>
          <w:szCs w:val="20"/>
          <w:lang w:val="sr-Cyrl-CS"/>
        </w:rPr>
        <w:t>24</w:t>
      </w:r>
      <w:r w:rsidRPr="005B7333">
        <w:rPr>
          <w:rFonts w:asciiTheme="minorHAnsi" w:hAnsiTheme="minorHAnsi" w:cstheme="minorHAnsi"/>
          <w:b/>
          <w:sz w:val="20"/>
          <w:szCs w:val="20"/>
          <w:lang w:val="sr-Cyrl-CS"/>
        </w:rPr>
        <w:t>. године.</w:t>
      </w:r>
    </w:p>
    <w:p w:rsidR="00CB44EC" w:rsidRPr="005B7333" w:rsidRDefault="00CB44EC" w:rsidP="00B10183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10183" w:rsidRPr="005B7333" w:rsidRDefault="00B10183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10183" w:rsidRPr="005B7333" w:rsidRDefault="00B10183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71064" w:rsidRPr="005B7333" w:rsidRDefault="00C7106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5B7333">
        <w:rPr>
          <w:rFonts w:asciiTheme="minorHAnsi" w:hAnsiTheme="minorHAnsi" w:cstheme="minorHAnsi"/>
          <w:b/>
          <w:sz w:val="20"/>
          <w:szCs w:val="20"/>
          <w:lang w:val="sr-Cyrl-RS"/>
        </w:rPr>
        <w:t>Исплата бесповратних средстава</w:t>
      </w:r>
    </w:p>
    <w:p w:rsidR="00C71064" w:rsidRPr="005B7333" w:rsidRDefault="00C7106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C71064" w:rsidRPr="005B7333" w:rsidRDefault="00C7106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  <w:r w:rsidRPr="005B7333">
        <w:rPr>
          <w:rFonts w:asciiTheme="minorHAnsi" w:hAnsiTheme="minorHAnsi" w:cstheme="minorHAnsi"/>
          <w:sz w:val="20"/>
          <w:szCs w:val="20"/>
          <w:lang w:val="sr-Cyrl-RS"/>
        </w:rPr>
        <w:t xml:space="preserve">Члан </w:t>
      </w:r>
      <w:r w:rsidR="00DE3697" w:rsidRPr="005B7333">
        <w:rPr>
          <w:rFonts w:asciiTheme="minorHAnsi" w:hAnsiTheme="minorHAnsi" w:cstheme="minorHAnsi"/>
          <w:sz w:val="20"/>
          <w:szCs w:val="20"/>
          <w:lang w:val="sr-Cyrl-RS"/>
        </w:rPr>
        <w:t>1</w:t>
      </w:r>
      <w:r w:rsidR="00C0064A">
        <w:rPr>
          <w:rFonts w:asciiTheme="minorHAnsi" w:hAnsiTheme="minorHAnsi" w:cstheme="minorHAnsi"/>
          <w:sz w:val="20"/>
          <w:szCs w:val="20"/>
          <w:lang w:val="en-US"/>
        </w:rPr>
        <w:t>4</w:t>
      </w:r>
      <w:r w:rsidRPr="005B7333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:rsidR="00C71064" w:rsidRPr="005B7333" w:rsidRDefault="00C7106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:rsidR="00F026F9" w:rsidRPr="005B7333" w:rsidRDefault="00F026F9" w:rsidP="00F026F9">
      <w:pPr>
        <w:pStyle w:val="ListParagraph"/>
        <w:numPr>
          <w:ilvl w:val="0"/>
          <w:numId w:val="10"/>
        </w:numPr>
        <w:rPr>
          <w:rFonts w:eastAsia="Calibri" w:cstheme="minorHAnsi"/>
          <w:sz w:val="20"/>
          <w:szCs w:val="20"/>
          <w:lang w:val="sr-Cyrl-RS"/>
        </w:rPr>
      </w:pPr>
      <w:r w:rsidRPr="005B7333">
        <w:rPr>
          <w:rFonts w:eastAsia="Calibri" w:cstheme="minorHAnsi"/>
          <w:sz w:val="20"/>
          <w:szCs w:val="20"/>
          <w:lang w:val="sr-Cyrl-RS"/>
        </w:rPr>
        <w:t xml:space="preserve">Бесповратна средства исплаћују се након потписивања уговора о додели бесповратних средстава. </w:t>
      </w:r>
    </w:p>
    <w:p w:rsidR="00C71064" w:rsidRPr="005B7333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</w:pPr>
      <w:r w:rsidRPr="005B7333">
        <w:rPr>
          <w:rFonts w:asciiTheme="minorHAnsi" w:hAnsiTheme="minorHAnsi" w:cstheme="minorHAnsi"/>
          <w:sz w:val="20"/>
          <w:szCs w:val="20"/>
          <w:lang w:val="sr-Cyrl-RS"/>
        </w:rPr>
        <w:t xml:space="preserve">Корисник средстава дужан је да примењује одредбе Закона о јавним набавкама („Службени гласник РС”, бр. 91/2019). </w:t>
      </w:r>
    </w:p>
    <w:p w:rsidR="00C71064" w:rsidRPr="005B7333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Рок за покретање поступка јавних набавки не може бити дужи од </w:t>
      </w:r>
      <w:r w:rsidR="005D6E5A" w:rsidRPr="005B7333">
        <w:rPr>
          <w:rFonts w:asciiTheme="minorHAnsi" w:hAnsiTheme="minorHAnsi" w:cstheme="minorHAnsi"/>
          <w:sz w:val="20"/>
          <w:szCs w:val="20"/>
          <w:lang w:val="sr-Cyrl-CS"/>
        </w:rPr>
        <w:t>30</w:t>
      </w:r>
      <w:r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 дана од дана потписивања уговора.</w:t>
      </w:r>
    </w:p>
    <w:p w:rsidR="00C71064" w:rsidRPr="005B7333" w:rsidRDefault="00C71064" w:rsidP="00E8421E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Корисник средстава обавезује се да на крају инвестиције достави наративни и финансијски извештај о наменском утрошку средстава, који треба да садржи: </w:t>
      </w:r>
      <w:r w:rsidR="00AD634A" w:rsidRPr="005B7333">
        <w:rPr>
          <w:rFonts w:asciiTheme="minorHAnsi" w:hAnsiTheme="minorHAnsi" w:cstheme="minorHAnsi"/>
          <w:sz w:val="20"/>
          <w:szCs w:val="20"/>
          <w:lang w:val="sr-Cyrl-CS"/>
        </w:rPr>
        <w:t>Окончану ситуацију са обрачуном извршених радова оверену од стране надзорног органа инвеститора и извођача радова</w:t>
      </w:r>
      <w:r w:rsidR="002027B8"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 и</w:t>
      </w:r>
      <w:r w:rsidR="00E8421E"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 извод о извршеном плаћању а уколико је вршено опремање објекта доставља се оверена фотокопија рачуна, извод о извршеном плаћању, отпремница и фотокопија</w:t>
      </w:r>
      <w:r w:rsidR="00F026F9" w:rsidRPr="005B7333">
        <w:rPr>
          <w:rFonts w:asciiTheme="minorHAnsi" w:hAnsiTheme="minorHAnsi" w:cstheme="minorHAnsi"/>
          <w:sz w:val="20"/>
          <w:szCs w:val="20"/>
          <w:lang w:val="sr-Cyrl-CS"/>
        </w:rPr>
        <w:t xml:space="preserve"> гарантног листа.</w:t>
      </w:r>
    </w:p>
    <w:p w:rsidR="00F026F9" w:rsidRPr="005B7333" w:rsidRDefault="00F026F9" w:rsidP="00E8421E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5B7333">
        <w:rPr>
          <w:sz w:val="20"/>
          <w:szCs w:val="20"/>
          <w:lang w:val="sr-Cyrl-CS"/>
        </w:rPr>
        <w:t xml:space="preserve">уколико је вредност радова и/или опреме уговорена између корисника средстава и извођача радова и/или испоручиоца опреме већа од укупне уговорене вредности уговора између </w:t>
      </w:r>
      <w:r w:rsidRPr="005B7333">
        <w:rPr>
          <w:sz w:val="20"/>
          <w:szCs w:val="20"/>
          <w:lang w:val="sr-Cyrl-RS"/>
        </w:rPr>
        <w:lastRenderedPageBreak/>
        <w:t>Покрајинског с</w:t>
      </w:r>
      <w:r w:rsidRPr="005B7333">
        <w:rPr>
          <w:sz w:val="20"/>
          <w:szCs w:val="20"/>
          <w:lang w:val="sr-Cyrl-CS"/>
        </w:rPr>
        <w:t>екретаријата и корисника средстава, разлика пада на терет корисника средстава.</w:t>
      </w:r>
    </w:p>
    <w:p w:rsidR="00C71064" w:rsidRPr="005B7333" w:rsidRDefault="00C71064" w:rsidP="00C71064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C71064" w:rsidRPr="005B7333" w:rsidRDefault="00C71064" w:rsidP="00C71064">
      <w:p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  <w:t xml:space="preserve">Покрајински секретаријат за пољопривреду, водопривреду и шумарство задржава право да од корисника средстава затражи додатну документацију. </w:t>
      </w:r>
    </w:p>
    <w:p w:rsidR="00C71064" w:rsidRPr="005B7333" w:rsidRDefault="00C71064" w:rsidP="00C71064">
      <w:p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  <w:t>У моменту исплате средстава рачун корисника средстава не сме бити у блокади.</w:t>
      </w:r>
    </w:p>
    <w:p w:rsidR="00C71064" w:rsidRPr="005B7333" w:rsidRDefault="00C71064" w:rsidP="00C71064">
      <w:p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  <w:t>Бесповратна средства ће се исплаћивати у складу с приливом средстава у буџет АП Војводине.</w:t>
      </w:r>
    </w:p>
    <w:p w:rsidR="00C71064" w:rsidRPr="005B7333" w:rsidRDefault="00C71064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Праћење извршавања уговора</w:t>
      </w:r>
    </w:p>
    <w:p w:rsidR="00276AD6" w:rsidRPr="005B7333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276AD6" w:rsidRPr="005B7333">
        <w:rPr>
          <w:rFonts w:asciiTheme="minorHAnsi" w:hAnsiTheme="minorHAnsi" w:cstheme="minorHAnsi"/>
          <w:sz w:val="20"/>
          <w:szCs w:val="20"/>
          <w:lang w:val="sr-Cyrl-RS"/>
        </w:rPr>
        <w:t>1</w:t>
      </w:r>
      <w:r w:rsidR="00C0064A">
        <w:rPr>
          <w:rFonts w:asciiTheme="minorHAnsi" w:hAnsiTheme="minorHAnsi" w:cstheme="minorHAnsi"/>
          <w:sz w:val="20"/>
          <w:szCs w:val="20"/>
          <w:lang w:val="en-US"/>
        </w:rPr>
        <w:t>5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276AD6" w:rsidRPr="005B7333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E16671" w:rsidRPr="005B7333" w:rsidRDefault="00E16671" w:rsidP="00E16671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:rsidR="00276AD6" w:rsidRPr="005B7333" w:rsidRDefault="00E16671" w:rsidP="00E16671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>Провера стања на терену обавља се и у току пет (5) година након преноса средстава,  путем извештаја Пољопривредне стручне и саветодавне служби АП Војводине са терена или теренском контролом (ванредни мониторинг).</w:t>
      </w:r>
    </w:p>
    <w:p w:rsidR="00276AD6" w:rsidRPr="005B7333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2650D5" w:rsidRDefault="002650D5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7333">
        <w:rPr>
          <w:rFonts w:asciiTheme="minorHAnsi" w:hAnsiTheme="minorHAnsi" w:cstheme="minorHAnsi"/>
          <w:b/>
          <w:sz w:val="20"/>
          <w:szCs w:val="20"/>
        </w:rPr>
        <w:t>Завршне одредбе</w:t>
      </w:r>
    </w:p>
    <w:p w:rsidR="00276AD6" w:rsidRPr="005B7333" w:rsidRDefault="00276AD6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76AD6" w:rsidRPr="005B7333" w:rsidRDefault="00436A4B" w:rsidP="00276AD6">
      <w:pPr>
        <w:tabs>
          <w:tab w:val="left" w:pos="837"/>
        </w:tabs>
        <w:spacing w:line="25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 xml:space="preserve">Члан </w:t>
      </w:r>
      <w:r w:rsidR="00276AD6" w:rsidRPr="005B7333">
        <w:rPr>
          <w:rFonts w:asciiTheme="minorHAnsi" w:hAnsiTheme="minorHAnsi" w:cstheme="minorHAnsi"/>
          <w:sz w:val="20"/>
          <w:szCs w:val="20"/>
          <w:lang w:val="sr-Cyrl-RS"/>
        </w:rPr>
        <w:t>1</w:t>
      </w:r>
      <w:r w:rsidR="00C0064A">
        <w:rPr>
          <w:rFonts w:asciiTheme="minorHAnsi" w:hAnsiTheme="minorHAnsi" w:cstheme="minorHAnsi"/>
          <w:sz w:val="20"/>
          <w:szCs w:val="20"/>
          <w:lang w:val="en-US"/>
        </w:rPr>
        <w:t>6</w:t>
      </w:r>
      <w:r w:rsidRPr="005B7333">
        <w:rPr>
          <w:rFonts w:asciiTheme="minorHAnsi" w:hAnsiTheme="minorHAnsi" w:cstheme="minorHAnsi"/>
          <w:sz w:val="20"/>
          <w:szCs w:val="20"/>
        </w:rPr>
        <w:t>.</w:t>
      </w:r>
    </w:p>
    <w:p w:rsidR="00276AD6" w:rsidRPr="005B7333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36A4B" w:rsidRPr="005B7333" w:rsidRDefault="00436A4B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B7333">
        <w:rPr>
          <w:rFonts w:asciiTheme="minorHAnsi" w:hAnsiTheme="minorHAnsi" w:cstheme="minorHAnsi"/>
          <w:sz w:val="20"/>
          <w:szCs w:val="20"/>
        </w:rPr>
        <w:t>Правилник ступа на снагу даном објављивања у „Службеном листу Аутономне покрајине Војводине”.</w:t>
      </w:r>
    </w:p>
    <w:p w:rsidR="00C71064" w:rsidRPr="005B7333" w:rsidRDefault="00C71064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C71064" w:rsidRPr="005B7333" w:rsidRDefault="00C71064" w:rsidP="00C71064">
      <w:pPr>
        <w:tabs>
          <w:tab w:val="left" w:pos="2504"/>
        </w:tabs>
        <w:adjustRightInd w:val="0"/>
        <w:rPr>
          <w:rFonts w:asciiTheme="minorHAnsi" w:eastAsia="Times New Roman" w:hAnsiTheme="minorHAnsi" w:cstheme="minorHAnsi"/>
          <w:sz w:val="20"/>
          <w:szCs w:val="20"/>
          <w:lang w:val="sr-Cyrl-RS" w:eastAsia="en-GB"/>
        </w:rPr>
      </w:pPr>
      <w:r w:rsidRPr="005B7333">
        <w:rPr>
          <w:rFonts w:asciiTheme="minorHAnsi" w:eastAsia="Times New Roman" w:hAnsiTheme="minorHAnsi" w:cstheme="minorHAnsi"/>
          <w:sz w:val="20"/>
          <w:szCs w:val="20"/>
          <w:lang w:val="sr-Cyrl-RS" w:eastAsia="en-GB"/>
        </w:rPr>
        <w:t>У Новом Саду,</w:t>
      </w:r>
    </w:p>
    <w:p w:rsidR="00E83255" w:rsidRPr="00E83255" w:rsidRDefault="00E83255" w:rsidP="00C71064">
      <w:pPr>
        <w:tabs>
          <w:tab w:val="left" w:pos="2504"/>
        </w:tabs>
        <w:adjustRightInd w:val="0"/>
        <w:rPr>
          <w:rFonts w:asciiTheme="minorHAnsi" w:eastAsia="Times New Roman" w:hAnsiTheme="minorHAnsi" w:cstheme="minorHAnsi"/>
          <w:sz w:val="20"/>
          <w:szCs w:val="20"/>
          <w:lang w:val="sr-Cyrl-RS"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sr-Cyrl-RS" w:eastAsia="en-GB"/>
        </w:rPr>
        <w:t xml:space="preserve">Број: </w:t>
      </w:r>
      <w:r>
        <w:rPr>
          <w:spacing w:val="4"/>
          <w:sz w:val="21"/>
          <w:szCs w:val="21"/>
          <w:shd w:val="clear" w:color="auto" w:fill="FFFFFF"/>
        </w:rPr>
        <w:t>000392832 2024 09419 001 000 000 001</w:t>
      </w:r>
    </w:p>
    <w:p w:rsidR="00C71064" w:rsidRPr="005B7333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</w:pPr>
    </w:p>
    <w:p w:rsidR="00C71064" w:rsidRPr="005B7333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</w:pPr>
      <w:r w:rsidRPr="005B7333"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  <w:t>Покрајински секретар</w:t>
      </w:r>
    </w:p>
    <w:p w:rsidR="00C71064" w:rsidRPr="005B7333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</w:pPr>
    </w:p>
    <w:p w:rsidR="00C71064" w:rsidRPr="005B7333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</w:pPr>
    </w:p>
    <w:p w:rsidR="00C71064" w:rsidRPr="005B7333" w:rsidRDefault="00995FBB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</w:pPr>
      <w:r w:rsidRPr="005B7333">
        <w:rPr>
          <w:rFonts w:asciiTheme="minorHAnsi" w:eastAsia="Times New Roman" w:hAnsiTheme="minorHAnsi" w:cstheme="minorHAnsi"/>
          <w:b/>
          <w:sz w:val="20"/>
          <w:szCs w:val="20"/>
          <w:lang w:val="sr-Cyrl-RS" w:eastAsia="en-GB"/>
        </w:rPr>
        <w:t>Владимир Галић</w:t>
      </w:r>
    </w:p>
    <w:p w:rsidR="00C71064" w:rsidRPr="005B7333" w:rsidRDefault="00C71064" w:rsidP="00C71064">
      <w:p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sr-Cyrl-CS"/>
        </w:rPr>
      </w:pPr>
    </w:p>
    <w:p w:rsidR="00C71064" w:rsidRPr="005B7333" w:rsidRDefault="00C71064" w:rsidP="00436A4B">
      <w:pPr>
        <w:tabs>
          <w:tab w:val="left" w:pos="837"/>
        </w:tabs>
        <w:spacing w:line="255" w:lineRule="exact"/>
        <w:ind w:firstLine="567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sectPr w:rsidR="00C71064" w:rsidRPr="005B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B6"/>
    <w:multiLevelType w:val="hybridMultilevel"/>
    <w:tmpl w:val="3C46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46E67"/>
    <w:multiLevelType w:val="hybridMultilevel"/>
    <w:tmpl w:val="5A3081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180"/>
    <w:multiLevelType w:val="hybridMultilevel"/>
    <w:tmpl w:val="BB36807A"/>
    <w:lvl w:ilvl="0" w:tplc="25DE3B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28057A">
      <w:start w:val="1"/>
      <w:numFmt w:val="decimal"/>
      <w:lvlText w:val="%2."/>
      <w:lvlJc w:val="left"/>
      <w:pPr>
        <w:ind w:left="1556" w:hanging="41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74706F5E">
      <w:numFmt w:val="bullet"/>
      <w:lvlText w:val="•"/>
      <w:lvlJc w:val="left"/>
      <w:pPr>
        <w:ind w:left="2420" w:hanging="416"/>
      </w:pPr>
      <w:rPr>
        <w:rFonts w:hint="default"/>
      </w:rPr>
    </w:lvl>
    <w:lvl w:ilvl="3" w:tplc="CF2444A6">
      <w:numFmt w:val="bullet"/>
      <w:lvlText w:val="•"/>
      <w:lvlJc w:val="left"/>
      <w:pPr>
        <w:ind w:left="3281" w:hanging="416"/>
      </w:pPr>
      <w:rPr>
        <w:rFonts w:hint="default"/>
      </w:rPr>
    </w:lvl>
    <w:lvl w:ilvl="4" w:tplc="EE9217B6">
      <w:numFmt w:val="bullet"/>
      <w:lvlText w:val="•"/>
      <w:lvlJc w:val="left"/>
      <w:pPr>
        <w:ind w:left="4142" w:hanging="416"/>
      </w:pPr>
      <w:rPr>
        <w:rFonts w:hint="default"/>
      </w:rPr>
    </w:lvl>
    <w:lvl w:ilvl="5" w:tplc="FCACFED8">
      <w:numFmt w:val="bullet"/>
      <w:lvlText w:val="•"/>
      <w:lvlJc w:val="left"/>
      <w:pPr>
        <w:ind w:left="5002" w:hanging="416"/>
      </w:pPr>
      <w:rPr>
        <w:rFonts w:hint="default"/>
      </w:rPr>
    </w:lvl>
    <w:lvl w:ilvl="6" w:tplc="6332F9C2">
      <w:numFmt w:val="bullet"/>
      <w:lvlText w:val="•"/>
      <w:lvlJc w:val="left"/>
      <w:pPr>
        <w:ind w:left="5863" w:hanging="416"/>
      </w:pPr>
      <w:rPr>
        <w:rFonts w:hint="default"/>
      </w:rPr>
    </w:lvl>
    <w:lvl w:ilvl="7" w:tplc="3B7C96A0">
      <w:numFmt w:val="bullet"/>
      <w:lvlText w:val="•"/>
      <w:lvlJc w:val="left"/>
      <w:pPr>
        <w:ind w:left="6724" w:hanging="416"/>
      </w:pPr>
      <w:rPr>
        <w:rFonts w:hint="default"/>
      </w:rPr>
    </w:lvl>
    <w:lvl w:ilvl="8" w:tplc="22A68E1E">
      <w:numFmt w:val="bullet"/>
      <w:lvlText w:val="•"/>
      <w:lvlJc w:val="left"/>
      <w:pPr>
        <w:ind w:left="7584" w:hanging="416"/>
      </w:pPr>
      <w:rPr>
        <w:rFonts w:hint="default"/>
      </w:rPr>
    </w:lvl>
  </w:abstractNum>
  <w:abstractNum w:abstractNumId="3">
    <w:nsid w:val="0E1D2474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34E3B54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640"/>
    <w:multiLevelType w:val="multilevel"/>
    <w:tmpl w:val="76283D36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7">
    <w:nsid w:val="221117CF"/>
    <w:multiLevelType w:val="hybridMultilevel"/>
    <w:tmpl w:val="5BF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B541C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D7A5555"/>
    <w:multiLevelType w:val="hybridMultilevel"/>
    <w:tmpl w:val="D37AA67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93A25"/>
    <w:multiLevelType w:val="hybridMultilevel"/>
    <w:tmpl w:val="9AE6F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080E"/>
    <w:multiLevelType w:val="multilevel"/>
    <w:tmpl w:val="43D8312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2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9217B5"/>
    <w:multiLevelType w:val="hybridMultilevel"/>
    <w:tmpl w:val="6FF2FF1A"/>
    <w:lvl w:ilvl="0" w:tplc="4BD24A1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A276FB3"/>
    <w:multiLevelType w:val="hybridMultilevel"/>
    <w:tmpl w:val="FD403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F42F6"/>
    <w:multiLevelType w:val="hybridMultilevel"/>
    <w:tmpl w:val="230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37F16"/>
    <w:multiLevelType w:val="hybridMultilevel"/>
    <w:tmpl w:val="94B0A1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07A6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8A45135"/>
    <w:multiLevelType w:val="multilevel"/>
    <w:tmpl w:val="7A8CD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35CC2"/>
    <w:multiLevelType w:val="hybridMultilevel"/>
    <w:tmpl w:val="D8A82B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232DA"/>
    <w:multiLevelType w:val="hybridMultilevel"/>
    <w:tmpl w:val="2784601C"/>
    <w:lvl w:ilvl="0" w:tplc="74706F5E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557D29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C891817"/>
    <w:multiLevelType w:val="hybridMultilevel"/>
    <w:tmpl w:val="DF1A9F06"/>
    <w:lvl w:ilvl="0" w:tplc="5AB8D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537F"/>
    <w:multiLevelType w:val="hybridMultilevel"/>
    <w:tmpl w:val="2388A1A8"/>
    <w:lvl w:ilvl="0" w:tplc="88CC667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95FE6"/>
    <w:multiLevelType w:val="hybridMultilevel"/>
    <w:tmpl w:val="862CB4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8B92234"/>
    <w:multiLevelType w:val="hybridMultilevel"/>
    <w:tmpl w:val="94C82E0E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6"/>
  </w:num>
  <w:num w:numId="5">
    <w:abstractNumId w:val="2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  <w:num w:numId="19">
    <w:abstractNumId w:val="17"/>
  </w:num>
  <w:num w:numId="20">
    <w:abstractNumId w:val="4"/>
  </w:num>
  <w:num w:numId="21">
    <w:abstractNumId w:val="23"/>
  </w:num>
  <w:num w:numId="22">
    <w:abstractNumId w:val="25"/>
  </w:num>
  <w:num w:numId="23">
    <w:abstractNumId w:val="14"/>
  </w:num>
  <w:num w:numId="24">
    <w:abstractNumId w:val="18"/>
  </w:num>
  <w:num w:numId="25">
    <w:abstractNumId w:val="3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5"/>
    <w:rsid w:val="000A5C14"/>
    <w:rsid w:val="000E6F15"/>
    <w:rsid w:val="00176F78"/>
    <w:rsid w:val="00194232"/>
    <w:rsid w:val="001D68AC"/>
    <w:rsid w:val="002027B8"/>
    <w:rsid w:val="00216194"/>
    <w:rsid w:val="002650D5"/>
    <w:rsid w:val="00276AD6"/>
    <w:rsid w:val="00332BE5"/>
    <w:rsid w:val="0034219B"/>
    <w:rsid w:val="003E4EDE"/>
    <w:rsid w:val="00436A4B"/>
    <w:rsid w:val="00525C34"/>
    <w:rsid w:val="00595780"/>
    <w:rsid w:val="005A56B2"/>
    <w:rsid w:val="005B7333"/>
    <w:rsid w:val="005D6E5A"/>
    <w:rsid w:val="005E57A6"/>
    <w:rsid w:val="005F3C36"/>
    <w:rsid w:val="00620CB5"/>
    <w:rsid w:val="00624017"/>
    <w:rsid w:val="0065568B"/>
    <w:rsid w:val="0067757D"/>
    <w:rsid w:val="00753D0D"/>
    <w:rsid w:val="009576E5"/>
    <w:rsid w:val="00981BEB"/>
    <w:rsid w:val="00995FBB"/>
    <w:rsid w:val="00A67F25"/>
    <w:rsid w:val="00AA3735"/>
    <w:rsid w:val="00AD634A"/>
    <w:rsid w:val="00AE0DCF"/>
    <w:rsid w:val="00B02C50"/>
    <w:rsid w:val="00B05D1B"/>
    <w:rsid w:val="00B10183"/>
    <w:rsid w:val="00B23A67"/>
    <w:rsid w:val="00B316D6"/>
    <w:rsid w:val="00B50288"/>
    <w:rsid w:val="00BE6939"/>
    <w:rsid w:val="00C0064A"/>
    <w:rsid w:val="00C50AA1"/>
    <w:rsid w:val="00C71064"/>
    <w:rsid w:val="00CB44EC"/>
    <w:rsid w:val="00CE008E"/>
    <w:rsid w:val="00D07592"/>
    <w:rsid w:val="00D26A15"/>
    <w:rsid w:val="00D76095"/>
    <w:rsid w:val="00D910C9"/>
    <w:rsid w:val="00DE3697"/>
    <w:rsid w:val="00E16671"/>
    <w:rsid w:val="00E57D62"/>
    <w:rsid w:val="00E649B9"/>
    <w:rsid w:val="00E707E6"/>
    <w:rsid w:val="00E83255"/>
    <w:rsid w:val="00E8421E"/>
    <w:rsid w:val="00EA0445"/>
    <w:rsid w:val="00EE4792"/>
    <w:rsid w:val="00EE73DB"/>
    <w:rsid w:val="00F026F9"/>
    <w:rsid w:val="00F07905"/>
    <w:rsid w:val="00F108D6"/>
    <w:rsid w:val="00F23684"/>
    <w:rsid w:val="00F347DC"/>
    <w:rsid w:val="00F34BB2"/>
    <w:rsid w:val="00F43EDE"/>
    <w:rsid w:val="00F554CF"/>
    <w:rsid w:val="00FC5F4C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757D-8F87-427C-9510-13A251B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F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07905"/>
    <w:pPr>
      <w:ind w:left="276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7905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079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7905"/>
    <w:rPr>
      <w:rFonts w:ascii="Calibri" w:eastAsia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A67F25"/>
    <w:rPr>
      <w:b/>
      <w:bCs/>
    </w:rPr>
  </w:style>
  <w:style w:type="paragraph" w:styleId="ListParagraph">
    <w:name w:val="List Paragraph"/>
    <w:basedOn w:val="Normal"/>
    <w:uiPriority w:val="1"/>
    <w:qFormat/>
    <w:rsid w:val="00A67F2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A67F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6A4B"/>
    <w:rPr>
      <w:color w:val="0563C1" w:themeColor="hyperlink"/>
      <w:u w:val="single"/>
    </w:rPr>
  </w:style>
  <w:style w:type="numbering" w:customStyle="1" w:styleId="List0">
    <w:name w:val="List 0"/>
    <w:rsid w:val="00332BE5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1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C1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C1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cp:lastPrinted>2024-02-08T13:26:00Z</cp:lastPrinted>
  <dcterms:created xsi:type="dcterms:W3CDTF">2024-02-08T15:42:00Z</dcterms:created>
  <dcterms:modified xsi:type="dcterms:W3CDTF">2024-02-08T15:42:00Z</dcterms:modified>
</cp:coreProperties>
</file>