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2C" w:rsidRPr="007F7F57" w:rsidRDefault="003F2CB2" w:rsidP="00B77B7C">
      <w:pPr>
        <w:jc w:val="both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7F7F57">
        <w:rPr>
          <w:rFonts w:asciiTheme="minorHAnsi" w:hAnsiTheme="minorHAnsi"/>
          <w:sz w:val="20"/>
          <w:szCs w:val="20"/>
        </w:rPr>
        <w:t xml:space="preserve">На основу чл. 16, 24. </w:t>
      </w:r>
      <w:proofErr w:type="gramStart"/>
      <w:r w:rsidRPr="007F7F57">
        <w:rPr>
          <w:rFonts w:asciiTheme="minorHAnsi" w:hAnsiTheme="minorHAnsi"/>
          <w:sz w:val="20"/>
          <w:szCs w:val="20"/>
        </w:rPr>
        <w:t>и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33. Покрајинске скупштинске одлуке о покрајинској управи („Службени лист АПВ“, бр. 37/14 и 54/14 - др.одлука, 37/15</w:t>
      </w:r>
      <w:proofErr w:type="gramStart"/>
      <w:r w:rsidRPr="007F7F57">
        <w:rPr>
          <w:rFonts w:asciiTheme="minorHAnsi" w:hAnsiTheme="minorHAnsi"/>
          <w:sz w:val="20"/>
          <w:szCs w:val="20"/>
        </w:rPr>
        <w:t>,29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/17 и 24/19, 66/20 и 38/21), чл. 11. </w:t>
      </w:r>
      <w:proofErr w:type="gramStart"/>
      <w:r w:rsidRPr="007F7F57">
        <w:rPr>
          <w:rFonts w:asciiTheme="minorHAnsi" w:hAnsiTheme="minorHAnsi"/>
          <w:sz w:val="20"/>
          <w:szCs w:val="20"/>
        </w:rPr>
        <w:t>и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23. Покрајинске скупштинске одлуке о буџету АП Војводине за 2023. годину (,,Службени лист АПВ”, бр. 54/22), у вези са Законом о пољопривредном земљишту („Службени гласник РС“, бр. 62/06, 65/08 – др.закон, 41/09,112/15,80/17 и 95/18- и др.закон), Законом о подстицајима у пољопривреди и руралном развоју („Службени гласник РС“, бр. 10/13, 142/14, 103/15 и 101/16), и Покрајинском скупштинском одлуком о програму заштите, уређења и коришћења пољопривредног земљишта на територији АП Војводине у 2023. </w:t>
      </w:r>
      <w:proofErr w:type="gramStart"/>
      <w:r w:rsidRPr="007F7F57">
        <w:rPr>
          <w:rFonts w:asciiTheme="minorHAnsi" w:hAnsiTheme="minorHAnsi"/>
          <w:sz w:val="20"/>
          <w:szCs w:val="20"/>
        </w:rPr>
        <w:t>години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(„Службени лист АПВ“, бр. 54/22)</w:t>
      </w:r>
      <w:r w:rsidR="00421A50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7F7F57">
        <w:rPr>
          <w:rFonts w:asciiTheme="minorHAnsi" w:hAnsiTheme="minorHAnsi"/>
          <w:sz w:val="20"/>
          <w:szCs w:val="20"/>
        </w:rPr>
        <w:t>и Правилником о спровођењу конкурса које расписује Покрајински секретаријат за пољопривреду, водопривреду и шумарство („Службени лист АП Војводине</w:t>
      </w:r>
      <w:r w:rsidR="0041230D">
        <w:rPr>
          <w:rFonts w:asciiTheme="minorHAnsi" w:hAnsiTheme="minorHAnsi"/>
          <w:sz w:val="20"/>
          <w:szCs w:val="20"/>
          <w:lang w:val="sr-Latn-RS"/>
        </w:rPr>
        <w:t>“</w:t>
      </w:r>
      <w:r w:rsidRPr="007F7F57">
        <w:rPr>
          <w:rFonts w:asciiTheme="minorHAnsi" w:hAnsiTheme="minorHAnsi"/>
          <w:sz w:val="20"/>
          <w:szCs w:val="20"/>
        </w:rPr>
        <w:t xml:space="preserve"> 8/2023), покрајински секретар за пољопривреду, водопривреду и шумарство (у даљем тексту: покрајински секретар) доноси</w:t>
      </w:r>
    </w:p>
    <w:p w:rsidR="002E582C" w:rsidRPr="007F7F57" w:rsidRDefault="003F2CB2">
      <w:pPr>
        <w:spacing w:after="0" w:line="200" w:lineRule="exact"/>
        <w:jc w:val="center"/>
        <w:rPr>
          <w:rFonts w:asciiTheme="minorHAnsi" w:eastAsia="Times New Roman" w:hAnsiTheme="minorHAnsi"/>
          <w:b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ПРАВИЛНИК</w:t>
      </w:r>
    </w:p>
    <w:p w:rsidR="002E582C" w:rsidRPr="007F7F57" w:rsidRDefault="002E582C">
      <w:pPr>
        <w:spacing w:after="0" w:line="200" w:lineRule="exact"/>
        <w:jc w:val="center"/>
        <w:rPr>
          <w:rFonts w:asciiTheme="minorHAnsi" w:eastAsia="Times New Roman" w:hAnsiTheme="minorHAnsi"/>
          <w:b/>
          <w:w w:val="105"/>
          <w:sz w:val="20"/>
          <w:szCs w:val="20"/>
        </w:rPr>
      </w:pPr>
    </w:p>
    <w:p w:rsidR="002E582C" w:rsidRPr="007F7F57" w:rsidRDefault="003F2CB2">
      <w:pPr>
        <w:spacing w:after="0" w:line="200" w:lineRule="exact"/>
        <w:jc w:val="center"/>
        <w:rPr>
          <w:rFonts w:asciiTheme="minorHAnsi" w:eastAsia="Times New Roman" w:hAnsiTheme="minorHAnsi"/>
          <w:b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</w:p>
    <w:p w:rsidR="002E582C" w:rsidRPr="007F7F57" w:rsidRDefault="002E582C">
      <w:pPr>
        <w:spacing w:after="0" w:line="240" w:lineRule="auto"/>
        <w:ind w:left="3775" w:right="-20"/>
        <w:jc w:val="both"/>
        <w:rPr>
          <w:rFonts w:asciiTheme="minorHAnsi" w:eastAsia="Times New Roman" w:hAnsiTheme="minorHAnsi"/>
          <w:b/>
          <w:w w:val="97"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3775" w:right="-20"/>
        <w:jc w:val="both"/>
        <w:rPr>
          <w:rFonts w:asciiTheme="minorHAnsi" w:eastAsia="Times New Roman" w:hAnsiTheme="minorHAnsi"/>
          <w:b/>
          <w:w w:val="97"/>
          <w:sz w:val="20"/>
          <w:szCs w:val="20"/>
        </w:rPr>
      </w:pPr>
      <w:bookmarkStart w:id="1" w:name="_GoBack"/>
      <w:bookmarkEnd w:id="1"/>
    </w:p>
    <w:p w:rsidR="002E582C" w:rsidRPr="007F7F57" w:rsidRDefault="003F2CB2">
      <w:pPr>
        <w:spacing w:after="0" w:line="240" w:lineRule="auto"/>
        <w:ind w:left="3775" w:right="-20"/>
        <w:jc w:val="both"/>
        <w:rPr>
          <w:rFonts w:asciiTheme="minorHAnsi" w:eastAsia="Times New Roman" w:hAnsiTheme="minorHAnsi"/>
          <w:b/>
          <w:w w:val="118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7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5"/>
          <w:w w:val="103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6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5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2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2"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6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18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135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1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7D4252">
      <w:pPr>
        <w:spacing w:after="0"/>
        <w:ind w:firstLine="851"/>
        <w:jc w:val="both"/>
        <w:rPr>
          <w:rFonts w:asciiTheme="minorHAnsi" w:eastAsia="Times New Roman" w:hAnsiTheme="minorHAnsi" w:cs="Verdana"/>
          <w:sz w:val="20"/>
          <w:szCs w:val="20"/>
        </w:rPr>
      </w:pPr>
      <w:r w:rsidRPr="007F7F57">
        <w:rPr>
          <w:rFonts w:asciiTheme="minorHAnsi" w:eastAsia="Times New Roman" w:hAnsiTheme="minorHAnsi"/>
          <w:spacing w:val="5"/>
          <w:w w:val="109"/>
          <w:sz w:val="20"/>
          <w:szCs w:val="20"/>
          <w:lang w:val="sr-Cyrl-RS"/>
        </w:rPr>
        <w:t>П</w:t>
      </w:r>
      <w:r w:rsidRPr="007F7F57">
        <w:rPr>
          <w:rFonts w:asciiTheme="minorHAnsi" w:eastAsia="Times New Roman" w:hAnsiTheme="minorHAnsi"/>
          <w:spacing w:val="5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3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spacing w:val="1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97"/>
          <w:sz w:val="20"/>
          <w:szCs w:val="20"/>
        </w:rPr>
        <w:t xml:space="preserve"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</w:t>
      </w:r>
      <w:proofErr w:type="gramStart"/>
      <w:r w:rsidRPr="007F7F57">
        <w:rPr>
          <w:rFonts w:asciiTheme="minorHAnsi" w:eastAsia="Times New Roman" w:hAnsiTheme="minorHAnsi"/>
          <w:b/>
          <w:w w:val="97"/>
          <w:sz w:val="20"/>
          <w:szCs w:val="20"/>
        </w:rPr>
        <w:t>години</w:t>
      </w:r>
      <w:proofErr w:type="gramEnd"/>
      <w:r w:rsidRPr="007F7F57">
        <w:rPr>
          <w:rFonts w:asciiTheme="minorHAnsi" w:eastAsia="Times New Roman" w:hAnsiTheme="minorHAnsi"/>
          <w:b/>
          <w:w w:val="97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4"/>
          <w:w w:val="94"/>
          <w:sz w:val="20"/>
          <w:szCs w:val="20"/>
        </w:rPr>
        <w:t>(</w:t>
      </w:r>
      <w:r w:rsidR="003F2CB2"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="003F2CB2" w:rsidRPr="007F7F57">
        <w:rPr>
          <w:rFonts w:asciiTheme="minorHAnsi" w:eastAsia="Times New Roman" w:hAnsiTheme="minorHAnsi"/>
          <w:spacing w:val="27"/>
          <w:sz w:val="20"/>
          <w:szCs w:val="20"/>
        </w:rPr>
        <w:t xml:space="preserve"> </w:t>
      </w:r>
      <w:r w:rsidR="003F2CB2" w:rsidRPr="007F7F57">
        <w:rPr>
          <w:rFonts w:asciiTheme="minorHAnsi" w:eastAsia="Times New Roman" w:hAnsiTheme="minorHAnsi"/>
          <w:spacing w:val="4"/>
          <w:w w:val="114"/>
          <w:sz w:val="20"/>
          <w:szCs w:val="20"/>
        </w:rPr>
        <w:t>д</w:t>
      </w:r>
      <w:r w:rsidR="003F2CB2"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="003F2CB2" w:rsidRPr="007F7F57">
        <w:rPr>
          <w:rFonts w:asciiTheme="minorHAnsi" w:eastAsia="Times New Roman" w:hAnsiTheme="minorHAnsi"/>
          <w:w w:val="107"/>
          <w:sz w:val="20"/>
          <w:szCs w:val="20"/>
        </w:rPr>
        <w:t>љ</w:t>
      </w:r>
      <w:r w:rsidR="003F2CB2" w:rsidRPr="007F7F57">
        <w:rPr>
          <w:rFonts w:asciiTheme="minorHAnsi" w:eastAsia="Times New Roman" w:hAnsiTheme="minorHAnsi"/>
          <w:spacing w:val="5"/>
          <w:w w:val="116"/>
          <w:sz w:val="20"/>
          <w:szCs w:val="20"/>
        </w:rPr>
        <w:t>е</w:t>
      </w:r>
      <w:r w:rsidR="003F2CB2"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="003F2CB2"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="003F2CB2"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="003F2CB2"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="003F2CB2"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к</w:t>
      </w:r>
      <w:r w:rsidR="003F2CB2"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="003F2CB2" w:rsidRPr="007F7F57">
        <w:rPr>
          <w:rFonts w:asciiTheme="minorHAnsi" w:eastAsia="Times New Roman" w:hAnsiTheme="minorHAnsi"/>
          <w:spacing w:val="2"/>
          <w:w w:val="92"/>
          <w:sz w:val="20"/>
          <w:szCs w:val="20"/>
        </w:rPr>
        <w:t>т</w:t>
      </w:r>
      <w:r w:rsidR="003F2CB2"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="003F2CB2" w:rsidRPr="007F7F57">
        <w:rPr>
          <w:rFonts w:asciiTheme="minorHAnsi" w:eastAsia="Times New Roman" w:hAnsiTheme="minorHAnsi"/>
          <w:sz w:val="20"/>
          <w:szCs w:val="20"/>
        </w:rPr>
        <w:t>:</w:t>
      </w:r>
      <w:r w:rsidR="003F2CB2" w:rsidRPr="007F7F57">
        <w:rPr>
          <w:rFonts w:asciiTheme="minorHAnsi" w:eastAsia="Times New Roman" w:hAnsiTheme="minorHAnsi"/>
          <w:spacing w:val="60"/>
          <w:sz w:val="20"/>
          <w:szCs w:val="20"/>
        </w:rPr>
        <w:t xml:space="preserve"> </w:t>
      </w:r>
      <w:r w:rsidR="003F2CB2" w:rsidRPr="007F7F57">
        <w:rPr>
          <w:rFonts w:asciiTheme="minorHAnsi" w:eastAsia="Times New Roman" w:hAnsiTheme="minorHAnsi"/>
          <w:spacing w:val="1"/>
          <w:w w:val="89"/>
          <w:sz w:val="20"/>
          <w:szCs w:val="20"/>
        </w:rPr>
        <w:t>П</w:t>
      </w:r>
      <w:r w:rsidR="003F2CB2"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="003F2CB2" w:rsidRPr="007F7F57">
        <w:rPr>
          <w:rFonts w:asciiTheme="minorHAnsi" w:eastAsia="Times New Roman" w:hAnsiTheme="minorHAnsi"/>
          <w:spacing w:val="1"/>
          <w:w w:val="112"/>
          <w:sz w:val="20"/>
          <w:szCs w:val="20"/>
        </w:rPr>
        <w:t>а</w:t>
      </w:r>
      <w:r w:rsidR="003F2CB2" w:rsidRPr="007F7F57">
        <w:rPr>
          <w:rFonts w:asciiTheme="minorHAnsi" w:eastAsia="Times New Roman" w:hAnsiTheme="minorHAnsi"/>
          <w:spacing w:val="-3"/>
          <w:w w:val="105"/>
          <w:sz w:val="20"/>
          <w:szCs w:val="20"/>
        </w:rPr>
        <w:t>в</w:t>
      </w:r>
      <w:r w:rsidR="003F2CB2"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="003F2CB2"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="003F2CB2"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="003F2CB2" w:rsidRPr="007F7F57">
        <w:rPr>
          <w:rFonts w:asciiTheme="minorHAnsi" w:eastAsia="Times New Roman" w:hAnsiTheme="minorHAnsi"/>
          <w:spacing w:val="3"/>
          <w:w w:val="105"/>
          <w:sz w:val="20"/>
          <w:szCs w:val="20"/>
        </w:rPr>
        <w:t>и</w:t>
      </w:r>
      <w:r w:rsidR="003F2CB2" w:rsidRPr="007F7F57">
        <w:rPr>
          <w:rFonts w:asciiTheme="minorHAnsi" w:eastAsia="Times New Roman" w:hAnsiTheme="minorHAnsi"/>
          <w:spacing w:val="-2"/>
          <w:w w:val="99"/>
          <w:sz w:val="20"/>
          <w:szCs w:val="20"/>
        </w:rPr>
        <w:t>к</w:t>
      </w:r>
      <w:r w:rsidR="003F2CB2" w:rsidRPr="007F7F57">
        <w:rPr>
          <w:rFonts w:asciiTheme="minorHAnsi" w:eastAsia="Times New Roman" w:hAnsiTheme="minorHAnsi"/>
          <w:w w:val="94"/>
          <w:sz w:val="20"/>
          <w:szCs w:val="20"/>
        </w:rPr>
        <w:t>)</w:t>
      </w:r>
      <w:r w:rsidR="003F2CB2" w:rsidRPr="007F7F57">
        <w:rPr>
          <w:rFonts w:asciiTheme="minorHAnsi" w:eastAsia="Times New Roman" w:hAnsiTheme="minorHAnsi"/>
          <w:spacing w:val="60"/>
          <w:sz w:val="20"/>
          <w:szCs w:val="20"/>
        </w:rPr>
        <w:t xml:space="preserve"> </w:t>
      </w:r>
      <w:r w:rsidR="003F2CB2" w:rsidRPr="007F7F57">
        <w:rPr>
          <w:rFonts w:asciiTheme="minorHAnsi" w:eastAsia="Times New Roman" w:hAnsiTheme="minorHAnsi"/>
          <w:sz w:val="20"/>
          <w:szCs w:val="20"/>
        </w:rPr>
        <w:t xml:space="preserve">прописују се намена средстава, поступак додељивања средстава, критеријуми за доделу средстава и друга питања значајна за конкурс из програма </w:t>
      </w:r>
      <w:r w:rsidR="003F2CB2" w:rsidRPr="007F7F57">
        <w:rPr>
          <w:rFonts w:asciiTheme="minorHAnsi" w:eastAsia="Times New Roman" w:hAnsiTheme="minorHAnsi" w:cs="Verdana"/>
          <w:sz w:val="20"/>
          <w:szCs w:val="20"/>
        </w:rPr>
        <w:t xml:space="preserve">заштите, уређења и коришћења пољопривредног земљишта на територији Аутономне покрајине Војводине у 2023. </w:t>
      </w:r>
      <w:proofErr w:type="gramStart"/>
      <w:r w:rsidR="003F2CB2" w:rsidRPr="007F7F57">
        <w:rPr>
          <w:rFonts w:asciiTheme="minorHAnsi" w:eastAsia="Times New Roman" w:hAnsiTheme="minorHAnsi" w:cs="Verdana"/>
          <w:sz w:val="20"/>
          <w:szCs w:val="20"/>
        </w:rPr>
        <w:t>години</w:t>
      </w:r>
      <w:proofErr w:type="gramEnd"/>
      <w:r w:rsidR="003F2CB2" w:rsidRPr="007F7F57">
        <w:rPr>
          <w:rFonts w:asciiTheme="minorHAnsi" w:eastAsia="Times New Roman" w:hAnsiTheme="minorHAnsi" w:cs="Verdana"/>
          <w:sz w:val="20"/>
          <w:szCs w:val="20"/>
        </w:rPr>
        <w:t xml:space="preserve"> </w:t>
      </w:r>
      <w:r w:rsidR="003F2CB2" w:rsidRPr="007F7F57">
        <w:rPr>
          <w:rFonts w:asciiTheme="minorHAnsi" w:eastAsia="Times New Roman" w:hAnsiTheme="minorHAnsi"/>
          <w:sz w:val="20"/>
          <w:szCs w:val="20"/>
        </w:rPr>
        <w:t xml:space="preserve">(у даљем тексту: Програм), који је саставни део Покрајинске скупштинске одлуке о програму </w:t>
      </w:r>
      <w:r w:rsidR="003F2CB2" w:rsidRPr="007F7F57">
        <w:rPr>
          <w:rFonts w:asciiTheme="minorHAnsi" w:eastAsia="Times New Roman" w:hAnsiTheme="minorHAnsi" w:cs="Verdana"/>
          <w:sz w:val="20"/>
          <w:szCs w:val="20"/>
        </w:rPr>
        <w:t xml:space="preserve">заштите, уређења и коришћења пољопривредног земљишта на територији Аутономне покрајине Војводине у 2023. </w:t>
      </w:r>
      <w:proofErr w:type="gramStart"/>
      <w:r w:rsidR="003F2CB2" w:rsidRPr="007F7F57">
        <w:rPr>
          <w:rFonts w:asciiTheme="minorHAnsi" w:eastAsia="Times New Roman" w:hAnsiTheme="minorHAnsi" w:cs="Verdana"/>
          <w:sz w:val="20"/>
          <w:szCs w:val="20"/>
        </w:rPr>
        <w:t>години</w:t>
      </w:r>
      <w:proofErr w:type="gramEnd"/>
      <w:r w:rsidR="003F2CB2" w:rsidRPr="007F7F57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="003F2CB2" w:rsidRPr="007F7F57">
        <w:rPr>
          <w:rFonts w:asciiTheme="minorHAnsi" w:eastAsia="Times New Roman" w:hAnsiTheme="minorHAnsi" w:cs="Verdana"/>
          <w:sz w:val="20"/>
          <w:szCs w:val="20"/>
        </w:rPr>
        <w:t>(„Службени лист АПВ“, бр. 54/22).</w:t>
      </w:r>
    </w:p>
    <w:p w:rsidR="002E582C" w:rsidRPr="007F7F57" w:rsidRDefault="003F2CB2">
      <w:pPr>
        <w:spacing w:after="0"/>
        <w:ind w:firstLine="851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 xml:space="preserve">Програм из става 1. </w:t>
      </w:r>
      <w:proofErr w:type="gramStart"/>
      <w:r w:rsidRPr="007F7F57">
        <w:rPr>
          <w:rFonts w:asciiTheme="minorHAnsi" w:eastAsia="Times New Roman" w:hAnsiTheme="minorHAnsi"/>
          <w:sz w:val="20"/>
          <w:szCs w:val="20"/>
        </w:rPr>
        <w:t>овог</w:t>
      </w:r>
      <w:proofErr w:type="gramEnd"/>
      <w:r w:rsidRPr="007F7F57">
        <w:rPr>
          <w:rFonts w:asciiTheme="minorHAnsi" w:eastAsia="Times New Roman" w:hAnsiTheme="minorHAnsi"/>
          <w:sz w:val="20"/>
          <w:szCs w:val="20"/>
        </w:rPr>
        <w:t xml:space="preserve"> члана усвојила је Скупштина АП Војводине, а Покрајински секретаријат за пољопривреду, водопривреду и шумарство (у даљем тексту: Покрајински секретаријат) </w:t>
      </w:r>
      <w:r w:rsidRPr="007F7F57">
        <w:rPr>
          <w:rFonts w:asciiTheme="minorHAnsi" w:eastAsia="Times New Roman" w:hAnsiTheme="minorHAnsi"/>
          <w:spacing w:val="2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2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-1"/>
          <w:w w:val="103"/>
          <w:sz w:val="20"/>
          <w:szCs w:val="20"/>
        </w:rPr>
        <w:t>ж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97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9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4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9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10"/>
          <w:sz w:val="20"/>
          <w:szCs w:val="20"/>
        </w:rPr>
        <w:t>њ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3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3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ци</w:t>
      </w:r>
      <w:r w:rsidRPr="007F7F57">
        <w:rPr>
          <w:rFonts w:asciiTheme="minorHAnsi" w:eastAsia="Times New Roman" w:hAnsiTheme="minorHAnsi"/>
          <w:spacing w:val="1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/>
        <w:ind w:firstLine="851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3033" w:right="-20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Висина и начин доделе средстава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135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2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66" w:lineRule="auto"/>
        <w:ind w:right="49" w:firstLine="7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 w:cs="Verdana"/>
          <w:sz w:val="20"/>
          <w:szCs w:val="20"/>
        </w:rPr>
        <w:t>За реализацију активности предвиђено је укупно</w:t>
      </w:r>
      <w:r w:rsidRPr="007F7F57">
        <w:rPr>
          <w:rFonts w:asciiTheme="minorHAnsi" w:eastAsia="Times New Roman" w:hAnsiTheme="minorHAnsi"/>
          <w:spacing w:val="38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80</w:t>
      </w:r>
      <w:r w:rsidRPr="007F7F57">
        <w:rPr>
          <w:rFonts w:asciiTheme="minorHAnsi" w:eastAsia="Times New Roman" w:hAnsiTheme="minorHAnsi"/>
          <w:b/>
          <w:spacing w:val="2"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spacing w:val="2"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spacing w:val="1"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.00</w:t>
      </w:r>
      <w:r w:rsidRPr="007F7F57">
        <w:rPr>
          <w:rFonts w:asciiTheme="minorHAnsi" w:eastAsia="Times New Roman" w:hAnsiTheme="minorHAnsi"/>
          <w:b/>
          <w:spacing w:val="3"/>
          <w:w w:val="105"/>
          <w:sz w:val="20"/>
          <w:szCs w:val="20"/>
        </w:rPr>
        <w:t>0</w:t>
      </w:r>
      <w:proofErr w:type="gramStart"/>
      <w:r w:rsidRPr="007F7F57">
        <w:rPr>
          <w:rFonts w:asciiTheme="minorHAnsi" w:eastAsia="Times New Roman" w:hAnsiTheme="minorHAnsi"/>
          <w:b/>
          <w:spacing w:val="-1"/>
          <w:w w:val="103"/>
          <w:sz w:val="20"/>
          <w:szCs w:val="20"/>
        </w:rPr>
        <w:t>,</w:t>
      </w:r>
      <w:r w:rsidRPr="007F7F57">
        <w:rPr>
          <w:rFonts w:asciiTheme="minorHAnsi" w:eastAsia="Times New Roman" w:hAnsiTheme="minorHAnsi"/>
          <w:b/>
          <w:spacing w:val="1"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0</w:t>
      </w:r>
      <w:proofErr w:type="gramEnd"/>
      <w:r w:rsidRPr="007F7F57">
        <w:rPr>
          <w:rFonts w:asciiTheme="minorHAnsi" w:eastAsia="Times New Roman" w:hAnsiTheme="minorHAnsi"/>
          <w:b/>
          <w:spacing w:val="38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3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3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spacing w:val="36"/>
          <w:sz w:val="20"/>
          <w:szCs w:val="20"/>
        </w:rPr>
        <w:t xml:space="preserve"> </w:t>
      </w:r>
    </w:p>
    <w:p w:rsidR="002E582C" w:rsidRPr="007F7F57" w:rsidRDefault="003F2CB2">
      <w:pPr>
        <w:spacing w:after="0" w:line="240" w:lineRule="auto"/>
        <w:ind w:firstLine="851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Средства из става 1. овог члана додељиваће се путем конкурса који ће бити објављен у „Службеном листу АП Војводине“ и  једним дневним новинама са којима Покрајински секретаријат има закључен уговор о објављивању аката, као и на интернет страници Покрајинског секретаријата (у даљем тексту: Конкурс).</w:t>
      </w:r>
    </w:p>
    <w:p w:rsidR="002E582C" w:rsidRPr="007F7F57" w:rsidRDefault="003F2CB2">
      <w:pPr>
        <w:spacing w:after="0" w:line="267" w:lineRule="auto"/>
        <w:ind w:right="59" w:firstLine="720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w w:val="84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-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2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="004B4933">
        <w:rPr>
          <w:rFonts w:asciiTheme="minorHAnsi" w:eastAsia="Times New Roman" w:hAnsiTheme="minorHAnsi"/>
          <w:w w:val="105"/>
          <w:sz w:val="20"/>
          <w:szCs w:val="20"/>
          <w:lang w:val="sr-Cyrl-RS"/>
        </w:rPr>
        <w:t>18</w:t>
      </w:r>
      <w:r w:rsidR="00F34E76">
        <w:rPr>
          <w:rFonts w:asciiTheme="minorHAnsi" w:eastAsia="Times New Roman" w:hAnsiTheme="minorHAnsi"/>
          <w:w w:val="105"/>
          <w:sz w:val="20"/>
          <w:szCs w:val="20"/>
          <w:lang w:val="sr-Cyrl-RS"/>
        </w:rPr>
        <w:t>.04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.2023.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proofErr w:type="gramStart"/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proofErr w:type="gramEnd"/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2E582C" w:rsidRPr="007F7F57" w:rsidRDefault="003F2CB2">
      <w:pPr>
        <w:spacing w:after="0" w:line="240" w:lineRule="auto"/>
        <w:ind w:firstLine="851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Документација поднета на Конкурс се не враћа. На захтев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:rsidR="002E582C" w:rsidRPr="007F7F57" w:rsidRDefault="003F2CB2">
      <w:pPr>
        <w:spacing w:after="0" w:line="265" w:lineRule="auto"/>
        <w:ind w:right="49" w:firstLine="720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pacing w:val="1"/>
          <w:w w:val="83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2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98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-6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spacing w:val="-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5"/>
          <w:sz w:val="20"/>
          <w:szCs w:val="20"/>
        </w:rPr>
        <w:t xml:space="preserve"> (</w:t>
      </w:r>
      <w:r w:rsidRPr="007F7F57">
        <w:rPr>
          <w:rFonts w:asciiTheme="minorHAnsi" w:eastAsia="Times New Roman" w:hAnsiTheme="minorHAnsi"/>
          <w:spacing w:val="4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84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2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2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 xml:space="preserve">у) 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7"/>
          <w:sz w:val="20"/>
          <w:szCs w:val="20"/>
        </w:rPr>
        <w:t>љ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2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4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-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2E582C" w:rsidRPr="007F7F57" w:rsidRDefault="003F2CB2">
      <w:pPr>
        <w:spacing w:after="0" w:line="265" w:lineRule="auto"/>
        <w:ind w:right="49"/>
        <w:jc w:val="both"/>
        <w:rPr>
          <w:rFonts w:asciiTheme="minorHAnsi" w:eastAsia="Times New Roman" w:hAnsiTheme="minorHAnsi"/>
          <w:w w:val="114"/>
          <w:sz w:val="20"/>
          <w:szCs w:val="20"/>
        </w:rPr>
      </w:pPr>
      <w:r w:rsidRPr="007F7F57">
        <w:rPr>
          <w:rFonts w:asciiTheme="minorHAnsi" w:hAnsiTheme="minorHAnsi" w:cs="Arial"/>
          <w:bCs/>
          <w:sz w:val="20"/>
          <w:szCs w:val="20"/>
        </w:rPr>
        <w:t xml:space="preserve">Бесповратна средства за суфинансирање за набавку механизације и опреме за заштиту од временских непогода и елемената потребних за подизање производних засада воћака, винове лозе и хмеља у 2023. </w:t>
      </w:r>
      <w:proofErr w:type="gramStart"/>
      <w:r w:rsidRPr="007F7F57">
        <w:rPr>
          <w:rFonts w:asciiTheme="minorHAnsi" w:hAnsiTheme="minorHAnsi" w:cs="Arial"/>
          <w:bCs/>
          <w:sz w:val="20"/>
          <w:szCs w:val="20"/>
        </w:rPr>
        <w:t>години</w:t>
      </w:r>
      <w:proofErr w:type="gramEnd"/>
      <w:r w:rsidRPr="007F7F57">
        <w:rPr>
          <w:rFonts w:asciiTheme="minorHAnsi" w:eastAsia="Times New Roman" w:hAnsiTheme="minorHAnsi"/>
          <w:spacing w:val="4"/>
          <w:w w:val="94"/>
          <w:sz w:val="20"/>
          <w:szCs w:val="20"/>
        </w:rPr>
        <w:t xml:space="preserve"> по Конкурсу</w:t>
      </w:r>
      <w:r w:rsidRPr="007F7F57">
        <w:rPr>
          <w:rFonts w:asciiTheme="minorHAnsi" w:eastAsia="Times New Roman" w:hAnsiTheme="minorHAnsi"/>
          <w:spacing w:val="18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1"/>
          <w:w w:val="116"/>
          <w:sz w:val="20"/>
          <w:szCs w:val="20"/>
        </w:rPr>
        <w:t>ђ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0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2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spacing w:val="3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7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9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4"/>
          <w:w w:val="105"/>
          <w:sz w:val="20"/>
          <w:szCs w:val="20"/>
        </w:rPr>
        <w:t>6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w w:val="91"/>
          <w:sz w:val="20"/>
          <w:szCs w:val="20"/>
        </w:rPr>
        <w:t>%</w:t>
      </w:r>
      <w:r w:rsidRPr="007F7F57">
        <w:rPr>
          <w:rFonts w:asciiTheme="minorHAnsi" w:eastAsia="Times New Roman" w:hAnsiTheme="minorHAnsi"/>
          <w:spacing w:val="25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 xml:space="preserve">д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90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spacing w:val="-3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1"/>
          <w:w w:val="107"/>
          <w:sz w:val="20"/>
          <w:szCs w:val="20"/>
        </w:rPr>
        <w:t>љ</w:t>
      </w:r>
      <w:r w:rsidRPr="007F7F57">
        <w:rPr>
          <w:rFonts w:asciiTheme="minorHAnsi" w:eastAsia="Times New Roman" w:hAnsiTheme="minorHAnsi"/>
          <w:spacing w:val="5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0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98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spacing w:val="3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-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иц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4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spacing w:val="-3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hAnsiTheme="minorHAnsi"/>
          <w:sz w:val="20"/>
          <w:szCs w:val="20"/>
          <w:highlight w:val="yellow"/>
        </w:rPr>
      </w:pPr>
      <w:r w:rsidRPr="007F7F57">
        <w:rPr>
          <w:rFonts w:asciiTheme="minorHAnsi" w:eastAsia="Calibri" w:hAnsiTheme="minorHAnsi"/>
          <w:sz w:val="20"/>
          <w:szCs w:val="20"/>
        </w:rPr>
        <w:t xml:space="preserve">За подносиоце пријава: физичка лица, предузетнике и правна лица, чија је газдинство регистровано на подручју са отежаним условима рада у пољопривреди, жене носиоци регистрованог </w:t>
      </w:r>
      <w:r w:rsidRPr="007F7F57">
        <w:rPr>
          <w:rFonts w:asciiTheme="minorHAnsi" w:eastAsia="Calibri" w:hAnsiTheme="minorHAnsi"/>
          <w:sz w:val="20"/>
          <w:szCs w:val="20"/>
        </w:rPr>
        <w:lastRenderedPageBreak/>
        <w:t xml:space="preserve">пољопривредног газдинства и физичко лице и оснивач правног лица  млађе од 40 година бесповратна средства за подршку инвестиција утврђују се у износу до </w:t>
      </w:r>
      <w:r w:rsidRPr="007F7F57">
        <w:rPr>
          <w:rFonts w:asciiTheme="minorHAnsi" w:eastAsia="Calibri" w:hAnsiTheme="minorHAnsi"/>
          <w:b/>
          <w:sz w:val="20"/>
          <w:szCs w:val="20"/>
        </w:rPr>
        <w:t>70%</w:t>
      </w:r>
      <w:r w:rsidRPr="007F7F57">
        <w:rPr>
          <w:rFonts w:asciiTheme="minorHAnsi" w:eastAsia="Calibri" w:hAnsiTheme="minorHAnsi"/>
          <w:sz w:val="20"/>
          <w:szCs w:val="20"/>
        </w:rPr>
        <w:t xml:space="preserve"> од прихватљивих трошкова инвестиције </w:t>
      </w:r>
      <w:r w:rsidRPr="007F7F57">
        <w:rPr>
          <w:rFonts w:asciiTheme="minorHAnsi" w:hAnsiTheme="minorHAnsi"/>
          <w:sz w:val="20"/>
          <w:szCs w:val="20"/>
        </w:rPr>
        <w:t xml:space="preserve">(у случају да правно лице има више оснивача и уколико је само један оснивач старији од 40 години, а други млађи, бесповратна средства утврђују се у износу до </w:t>
      </w:r>
      <w:r w:rsidRPr="007F7F57">
        <w:rPr>
          <w:rFonts w:asciiTheme="minorHAnsi" w:hAnsiTheme="minorHAnsi"/>
          <w:b/>
          <w:sz w:val="20"/>
          <w:szCs w:val="20"/>
        </w:rPr>
        <w:t>60%</w:t>
      </w:r>
      <w:r w:rsidRPr="007F7F57">
        <w:rPr>
          <w:rFonts w:asciiTheme="minorHAnsi" w:hAnsiTheme="minorHAnsi"/>
          <w:sz w:val="20"/>
          <w:szCs w:val="20"/>
        </w:rPr>
        <w:t xml:space="preserve"> од прихватљивих трошкова инвестиције).</w:t>
      </w:r>
    </w:p>
    <w:p w:rsidR="002E582C" w:rsidRPr="007F7F57" w:rsidRDefault="002E582C">
      <w:pPr>
        <w:tabs>
          <w:tab w:val="left" w:pos="8789"/>
        </w:tabs>
        <w:spacing w:after="0" w:line="265" w:lineRule="auto"/>
        <w:ind w:right="49"/>
        <w:jc w:val="both"/>
        <w:rPr>
          <w:rFonts w:asciiTheme="minorHAnsi" w:eastAsia="Times New Roman" w:hAnsiTheme="minorHAnsi"/>
          <w:spacing w:val="-3"/>
          <w:w w:val="89"/>
          <w:sz w:val="20"/>
          <w:szCs w:val="20"/>
        </w:rPr>
      </w:pPr>
    </w:p>
    <w:p w:rsidR="002E582C" w:rsidRPr="007F7F57" w:rsidRDefault="003F2CB2">
      <w:pPr>
        <w:tabs>
          <w:tab w:val="left" w:pos="8789"/>
        </w:tabs>
        <w:spacing w:after="0" w:line="265" w:lineRule="auto"/>
        <w:ind w:right="49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pacing w:val="-3"/>
          <w:w w:val="89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4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"/>
          <w:w w:val="97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-1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3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2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3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5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ци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spacing w:val="-2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1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5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5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-3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2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4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94"/>
          <w:sz w:val="20"/>
          <w:szCs w:val="20"/>
        </w:rPr>
        <w:t>(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98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8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2"/>
          <w:w w:val="94"/>
          <w:sz w:val="20"/>
          <w:szCs w:val="20"/>
        </w:rPr>
        <w:t>)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2E582C" w:rsidRPr="007F7F57" w:rsidRDefault="003F2CB2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/>
          <w:b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spacing w:val="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spacing w:val="-3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spacing w:val="3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1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spacing w:val="3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3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-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0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3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spacing w:val="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spacing w:val="-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4"/>
          <w:w w:val="103"/>
          <w:sz w:val="20"/>
          <w:szCs w:val="20"/>
        </w:rPr>
        <w:t>ж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2"/>
          <w:w w:val="110"/>
          <w:sz w:val="20"/>
          <w:szCs w:val="20"/>
        </w:rPr>
        <w:t>ћ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2"/>
          <w:w w:val="105"/>
          <w:sz w:val="20"/>
          <w:szCs w:val="20"/>
        </w:rPr>
        <w:t>5</w:t>
      </w:r>
      <w:r w:rsidRPr="007F7F57">
        <w:rPr>
          <w:rFonts w:asciiTheme="minorHAnsi" w:eastAsia="Times New Roman" w:hAnsiTheme="minorHAnsi"/>
          <w:b/>
          <w:spacing w:val="-1"/>
          <w:w w:val="105"/>
          <w:sz w:val="20"/>
          <w:szCs w:val="20"/>
        </w:rPr>
        <w:t>.850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b/>
          <w:spacing w:val="-2"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spacing w:val="3"/>
          <w:w w:val="105"/>
          <w:sz w:val="20"/>
          <w:szCs w:val="20"/>
        </w:rPr>
        <w:t>0</w:t>
      </w:r>
      <w:r w:rsidRPr="007F7F57">
        <w:rPr>
          <w:rFonts w:asciiTheme="minorHAnsi" w:eastAsia="Times New Roman" w:hAnsiTheme="minorHAnsi"/>
          <w:b/>
          <w:spacing w:val="1"/>
          <w:w w:val="105"/>
          <w:sz w:val="20"/>
          <w:szCs w:val="20"/>
        </w:rPr>
        <w:t>0</w:t>
      </w:r>
      <w:proofErr w:type="gramStart"/>
      <w:r w:rsidRPr="007F7F57">
        <w:rPr>
          <w:rFonts w:asciiTheme="minorHAnsi" w:eastAsia="Times New Roman" w:hAnsiTheme="minorHAnsi"/>
          <w:b/>
          <w:w w:val="103"/>
          <w:sz w:val="20"/>
          <w:szCs w:val="20"/>
        </w:rPr>
        <w:t>,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00</w:t>
      </w:r>
      <w:proofErr w:type="gramEnd"/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Минималан износ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бесповратних средстава по једној пријави износи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200.000,00 динара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,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односно у разматрање ће бити узете пријаве чија је вредност инвестиције једнака или већа од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333.000,00 динара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без ПДВ-а.</w:t>
      </w:r>
    </w:p>
    <w:p w:rsidR="002E582C" w:rsidRPr="007F7F57" w:rsidRDefault="002E582C">
      <w:pPr>
        <w:tabs>
          <w:tab w:val="left" w:pos="8789"/>
        </w:tabs>
        <w:spacing w:after="0" w:line="265" w:lineRule="auto"/>
        <w:ind w:right="49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pStyle w:val="NoSpacing1"/>
        <w:ind w:firstLine="709"/>
        <w:jc w:val="both"/>
        <w:rPr>
          <w:rFonts w:asciiTheme="minorHAnsi" w:hAnsiTheme="minorHAnsi" w:cs="Verdana"/>
          <w:sz w:val="20"/>
          <w:szCs w:val="20"/>
        </w:rPr>
      </w:pPr>
      <w:r w:rsidRPr="007F7F57">
        <w:rPr>
          <w:rFonts w:asciiTheme="minorHAnsi" w:hAnsiTheme="minorHAnsi" w:cs="Verdana"/>
          <w:sz w:val="20"/>
          <w:szCs w:val="20"/>
        </w:rPr>
        <w:t xml:space="preserve">Покрајински секретаријат путем свог надлежног сектора може да наложи надлежној Пољопривредној стручној и саветодавној служби да утврди чињенично стање на терену - </w:t>
      </w:r>
      <w:r w:rsidRPr="007F7F57">
        <w:rPr>
          <w:rFonts w:asciiTheme="minorHAnsi" w:hAnsiTheme="minorHAnsi" w:cs="Verdana"/>
          <w:b/>
          <w:sz w:val="20"/>
          <w:szCs w:val="20"/>
        </w:rPr>
        <w:t>НУЛТА КОНТРОЛА</w:t>
      </w:r>
      <w:r w:rsidRPr="007F7F57">
        <w:rPr>
          <w:rFonts w:asciiTheme="minorHAnsi" w:hAnsiTheme="minorHAnsi" w:cs="Verdana"/>
          <w:sz w:val="20"/>
          <w:szCs w:val="20"/>
        </w:rPr>
        <w:t xml:space="preserve">. </w:t>
      </w:r>
      <w:r w:rsidRPr="007F7F57">
        <w:rPr>
          <w:rFonts w:asciiTheme="minorHAnsi" w:hAnsiTheme="minorHAnsi" w:cs="Verdana"/>
          <w:b/>
          <w:sz w:val="20"/>
          <w:szCs w:val="20"/>
        </w:rPr>
        <w:t>НУЛТОМ КОНТРОЛОМ</w:t>
      </w:r>
      <w:r w:rsidRPr="007F7F57">
        <w:rPr>
          <w:rFonts w:asciiTheme="minorHAnsi" w:hAnsiTheme="minorHAnsi" w:cs="Verdana"/>
          <w:sz w:val="20"/>
          <w:szCs w:val="20"/>
        </w:rPr>
        <w:t xml:space="preserve"> се сматра утврђивање затеченог чињеничног стања на терену. Инвестиције из тачке 1. </w:t>
      </w:r>
      <w:proofErr w:type="gramStart"/>
      <w:r w:rsidRPr="007F7F57">
        <w:rPr>
          <w:rFonts w:asciiTheme="minorHAnsi" w:hAnsiTheme="minorHAnsi" w:cs="Verdana"/>
          <w:sz w:val="20"/>
          <w:szCs w:val="20"/>
        </w:rPr>
        <w:t>започете  пре</w:t>
      </w:r>
      <w:proofErr w:type="gramEnd"/>
      <w:r w:rsidRPr="007F7F57">
        <w:rPr>
          <w:rFonts w:asciiTheme="minorHAnsi" w:hAnsiTheme="minorHAnsi" w:cs="Verdana"/>
          <w:sz w:val="20"/>
          <w:szCs w:val="20"/>
        </w:rPr>
        <w:t xml:space="preserve">  нулте контроле се</w:t>
      </w:r>
      <w:r w:rsidRPr="007F7F57">
        <w:rPr>
          <w:rFonts w:asciiTheme="minorHAnsi" w:hAnsiTheme="minorHAnsi" w:cs="Verdana"/>
          <w:b/>
          <w:sz w:val="20"/>
          <w:szCs w:val="20"/>
        </w:rPr>
        <w:t xml:space="preserve"> не прихватају.</w:t>
      </w:r>
      <w:r w:rsidRPr="007F7F57">
        <w:rPr>
          <w:rFonts w:asciiTheme="minorHAnsi" w:hAnsiTheme="minorHAnsi" w:cs="Verdana"/>
          <w:sz w:val="20"/>
          <w:szCs w:val="20"/>
        </w:rPr>
        <w:t xml:space="preserve"> 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" w:right="40" w:firstLine="709"/>
        <w:jc w:val="both"/>
        <w:rPr>
          <w:rFonts w:asciiTheme="minorHAnsi" w:hAnsiTheme="minorHAnsi" w:cs="Arial"/>
          <w:bCs/>
          <w:sz w:val="20"/>
          <w:szCs w:val="20"/>
        </w:rPr>
      </w:pPr>
      <w:r w:rsidRPr="007F7F57">
        <w:rPr>
          <w:rFonts w:asciiTheme="minorHAnsi" w:hAnsiTheme="minorHAnsi" w:cs="Arial"/>
          <w:bCs/>
          <w:sz w:val="20"/>
          <w:szCs w:val="20"/>
        </w:rPr>
        <w:t xml:space="preserve">Приликом разматрања поднетих пријава за остваривање бесповратних средстава, признаваће се само инвестиције реализоване након 01.01.2023. </w:t>
      </w:r>
      <w:proofErr w:type="gramStart"/>
      <w:r w:rsidRPr="007F7F57">
        <w:rPr>
          <w:rFonts w:asciiTheme="minorHAnsi" w:hAnsiTheme="minorHAnsi" w:cs="Arial"/>
          <w:bCs/>
          <w:sz w:val="20"/>
          <w:szCs w:val="20"/>
        </w:rPr>
        <w:t>године</w:t>
      </w:r>
      <w:proofErr w:type="gramEnd"/>
      <w:r w:rsidRPr="007F7F57">
        <w:rPr>
          <w:rFonts w:asciiTheme="minorHAnsi" w:hAnsiTheme="minorHAnsi" w:cs="Arial"/>
          <w:bCs/>
          <w:sz w:val="20"/>
          <w:szCs w:val="20"/>
        </w:rPr>
        <w:t xml:space="preserve">, као и оне пријаве за које је поднет захтев за нулту контролу почев од обавештења 15.11.2022. </w:t>
      </w:r>
      <w:proofErr w:type="gramStart"/>
      <w:r w:rsidRPr="007F7F57">
        <w:rPr>
          <w:rFonts w:asciiTheme="minorHAnsi" w:hAnsiTheme="minorHAnsi" w:cs="Arial"/>
          <w:bCs/>
          <w:sz w:val="20"/>
          <w:szCs w:val="20"/>
        </w:rPr>
        <w:t>године</w:t>
      </w:r>
      <w:proofErr w:type="gramEnd"/>
      <w:r w:rsidRPr="007F7F57">
        <w:rPr>
          <w:rFonts w:asciiTheme="minorHAnsi" w:hAnsiTheme="minorHAnsi" w:cs="Arial"/>
          <w:bCs/>
          <w:sz w:val="20"/>
          <w:szCs w:val="20"/>
        </w:rPr>
        <w:t>.</w:t>
      </w:r>
    </w:p>
    <w:p w:rsidR="002E582C" w:rsidRPr="007F7F57" w:rsidRDefault="002E582C">
      <w:pPr>
        <w:tabs>
          <w:tab w:val="left" w:pos="9072"/>
        </w:tabs>
        <w:spacing w:after="0" w:line="240" w:lineRule="exact"/>
        <w:jc w:val="both"/>
        <w:rPr>
          <w:rFonts w:asciiTheme="minorHAnsi" w:eastAsia="Times New Roman" w:hAnsiTheme="minorHAnsi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2138" w:right="-20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1"/>
          <w:sz w:val="20"/>
          <w:szCs w:val="20"/>
        </w:rPr>
        <w:t xml:space="preserve">                   Н</w:t>
      </w:r>
      <w:r w:rsidRPr="007F7F57">
        <w:rPr>
          <w:rFonts w:asciiTheme="minorHAnsi" w:eastAsia="Times New Roman" w:hAnsiTheme="minorHAnsi"/>
          <w:b/>
          <w:spacing w:val="1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1"/>
          <w:w w:val="117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3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1"/>
          <w:w w:val="112"/>
          <w:sz w:val="20"/>
          <w:szCs w:val="20"/>
        </w:rPr>
        <w:t>бесповратних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1"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3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4"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149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3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auto"/>
        <w:ind w:left="4149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asciiTheme="minorHAnsi" w:hAnsiTheme="minorHAnsi" w:cs="Arial"/>
          <w:bCs/>
          <w:sz w:val="20"/>
          <w:szCs w:val="20"/>
        </w:rPr>
      </w:pPr>
      <w:r w:rsidRPr="007F7F57">
        <w:rPr>
          <w:rFonts w:asciiTheme="minorHAnsi" w:hAnsiTheme="minorHAnsi" w:cs="Arial"/>
          <w:bCs/>
          <w:sz w:val="20"/>
          <w:szCs w:val="20"/>
        </w:rPr>
        <w:t xml:space="preserve">Бесповратна средства која се додељују по овом конкурсу намењена су за: </w:t>
      </w:r>
    </w:p>
    <w:p w:rsidR="002E582C" w:rsidRPr="007F7F57" w:rsidRDefault="002E582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920"/>
        <w:jc w:val="both"/>
        <w:rPr>
          <w:rFonts w:asciiTheme="minorHAnsi" w:hAnsiTheme="minorHAnsi"/>
          <w:b/>
          <w:sz w:val="20"/>
          <w:szCs w:val="20"/>
        </w:rPr>
      </w:pPr>
    </w:p>
    <w:p w:rsidR="002E582C" w:rsidRPr="007F7F57" w:rsidRDefault="002E582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</w:p>
    <w:p w:rsidR="002E582C" w:rsidRPr="007F7F57" w:rsidRDefault="003F2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bCs/>
          <w:sz w:val="20"/>
          <w:szCs w:val="20"/>
          <w:u w:val="single"/>
        </w:rPr>
      </w:pPr>
      <w:r w:rsidRPr="007F7F57">
        <w:rPr>
          <w:rFonts w:asciiTheme="minorHAnsi" w:eastAsia="Times New Roman" w:hAnsiTheme="minorHAnsi" w:cs="Arial"/>
          <w:b/>
          <w:bCs/>
          <w:sz w:val="20"/>
          <w:szCs w:val="20"/>
          <w:u w:val="single"/>
        </w:rPr>
        <w:t xml:space="preserve">Набавку опреме за заштиту од временских непогода и елемената потребних за подизање производних засада 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 w:cs="Arial"/>
          <w:bCs/>
          <w:sz w:val="20"/>
          <w:szCs w:val="20"/>
        </w:rPr>
        <w:t>I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ab/>
        <w:t>Набавка елемената система за противградну заштиту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(САМО МРЕЖА)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по једном хектару површине износе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500.000,00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 У случају да је подносилац пријаве </w:t>
      </w:r>
      <w:r w:rsidRPr="007F7F57">
        <w:rPr>
          <w:rFonts w:asciiTheme="minorHAnsi" w:eastAsia="Calibri" w:hAnsiTheme="minorHAnsi"/>
          <w:sz w:val="20"/>
          <w:szCs w:val="20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– максимални износ подршке јесте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550.000,00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 по хектару.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II   Набавка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стубова и елемената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потребних за подизање система за противградну заштиту.    Максимални износ бесповратних средстава по једном хектару површине износе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500.000,00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 У случају да је подносилац пријаве </w:t>
      </w:r>
      <w:r w:rsidRPr="007F7F57">
        <w:rPr>
          <w:rFonts w:asciiTheme="minorHAnsi" w:eastAsia="Calibri" w:hAnsiTheme="minorHAnsi"/>
          <w:sz w:val="20"/>
          <w:szCs w:val="20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– максимални износ подршке јесте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550.000,00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 по хектару.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 w:cs="Arial"/>
          <w:bCs/>
          <w:sz w:val="20"/>
          <w:szCs w:val="20"/>
        </w:rPr>
        <w:t>III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   Набавка стубова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за подизање засада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хмеља.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по једном хектару површине износе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400.000,00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440.000,00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 по хектару.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 w:cs="Arial"/>
          <w:bCs/>
          <w:sz w:val="20"/>
          <w:szCs w:val="20"/>
        </w:rPr>
        <w:t>IV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ab/>
        <w:t xml:space="preserve">Набавка стубова за подизање винограда.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за набавку стубова за подизање винограда по једном хектару површине износе највише </w:t>
      </w:r>
      <w:proofErr w:type="gramStart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200.000,00  динара</w:t>
      </w:r>
      <w:proofErr w:type="gramEnd"/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. У случају да је подносилац пријаве </w:t>
      </w:r>
      <w:r w:rsidRPr="007F7F57">
        <w:rPr>
          <w:rFonts w:asciiTheme="minorHAnsi" w:eastAsia="Calibri" w:hAnsiTheme="minorHAnsi"/>
          <w:sz w:val="20"/>
          <w:szCs w:val="20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220.000,00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 по хектару. 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 w:cs="Arial"/>
          <w:bCs/>
          <w:sz w:val="20"/>
          <w:szCs w:val="20"/>
        </w:rPr>
        <w:t>V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ab/>
        <w:t xml:space="preserve">Набавка </w:t>
      </w:r>
      <w:proofErr w:type="gramStart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стубова  и</w:t>
      </w:r>
      <w:proofErr w:type="gramEnd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жице за ограђивање парцела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. Максимални износ бесповратних средстава за набавку стубова </w:t>
      </w:r>
      <w:proofErr w:type="gramStart"/>
      <w:r w:rsidRPr="007F7F57">
        <w:rPr>
          <w:rFonts w:asciiTheme="minorHAnsi" w:eastAsia="Times New Roman" w:hAnsiTheme="minorHAnsi" w:cs="Arial"/>
          <w:bCs/>
          <w:sz w:val="20"/>
          <w:szCs w:val="20"/>
        </w:rPr>
        <w:t>и  жице</w:t>
      </w:r>
      <w:proofErr w:type="gramEnd"/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за ограду по једном хектару површине износе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200.000,00 динара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. 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</w:t>
      </w:r>
      <w:r w:rsidRPr="007F7F57">
        <w:rPr>
          <w:rFonts w:asciiTheme="minorHAnsi" w:eastAsia="Calibri" w:hAnsiTheme="minorHAnsi"/>
          <w:sz w:val="20"/>
          <w:szCs w:val="20"/>
        </w:rPr>
        <w:lastRenderedPageBreak/>
        <w:t xml:space="preserve">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220.000,00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 по хектару. 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Times New Roman" w:hAnsiTheme="minorHAnsi" w:cs="Arial"/>
          <w:bCs/>
          <w:sz w:val="20"/>
          <w:szCs w:val="20"/>
        </w:rPr>
        <w:t>VI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ab/>
        <w:t>Набавка система против смрзавања „anti-frost“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. Максимални износ бесповратних средстава за набавку анти фрост система по једном хектару површине износе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400.000,00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  <w:bookmarkStart w:id="2" w:name="page3"/>
      <w:bookmarkEnd w:id="2"/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У случају да је подносилац пријаве </w:t>
      </w:r>
      <w:r w:rsidRPr="007F7F57">
        <w:rPr>
          <w:rFonts w:asciiTheme="minorHAnsi" w:eastAsia="Calibri" w:hAnsiTheme="minorHAnsi"/>
          <w:sz w:val="20"/>
          <w:szCs w:val="20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440.000,00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 по хектару.</w:t>
      </w:r>
    </w:p>
    <w:p w:rsidR="002E582C" w:rsidRPr="007F7F57" w:rsidRDefault="002E5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</w:p>
    <w:p w:rsidR="002E582C" w:rsidRPr="007F7F57" w:rsidRDefault="003F2CB2">
      <w:pPr>
        <w:pStyle w:val="BodyText"/>
        <w:numPr>
          <w:ilvl w:val="0"/>
          <w:numId w:val="1"/>
        </w:numPr>
        <w:spacing w:line="247" w:lineRule="auto"/>
        <w:ind w:right="107"/>
        <w:jc w:val="both"/>
        <w:rPr>
          <w:rFonts w:asciiTheme="minorHAnsi" w:hAnsiTheme="minorHAnsi"/>
          <w:b/>
          <w:u w:val="single"/>
        </w:rPr>
      </w:pPr>
      <w:r w:rsidRPr="007F7F57">
        <w:rPr>
          <w:rFonts w:asciiTheme="minorHAnsi" w:hAnsiTheme="minorHAnsi"/>
          <w:b/>
          <w:u w:val="single"/>
        </w:rPr>
        <w:t>Набавка механизације: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 xml:space="preserve">I </w:t>
      </w:r>
      <w:r w:rsidRPr="007F7F57">
        <w:rPr>
          <w:rFonts w:asciiTheme="minorHAnsi" w:eastAsia="Calibri" w:hAnsiTheme="minorHAnsi" w:cs="Calibri"/>
          <w:sz w:val="20"/>
          <w:szCs w:val="20"/>
        </w:rPr>
        <w:tab/>
        <w:t>Набавка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опреме</w:t>
      </w:r>
      <w:r w:rsidRPr="007F7F57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за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орезивање, </w:t>
      </w:r>
      <w:r w:rsidRPr="007F7F57">
        <w:rPr>
          <w:rFonts w:asciiTheme="minorHAnsi" w:eastAsia="Calibri" w:hAnsiTheme="minorHAnsi" w:cs="Calibri"/>
          <w:sz w:val="20"/>
          <w:szCs w:val="20"/>
        </w:rPr>
        <w:t>дробљење,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сечење</w:t>
      </w:r>
      <w:r w:rsidRPr="007F7F57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и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уклањање</w:t>
      </w:r>
      <w:r w:rsidRPr="007F7F57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остатака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након</w:t>
      </w:r>
      <w:r w:rsidRPr="007F7F57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резидбе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воћних</w:t>
      </w:r>
      <w:r w:rsidRPr="007F7F57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7F7F57">
        <w:rPr>
          <w:rFonts w:asciiTheme="minorHAnsi" w:eastAsia="Calibri" w:hAnsiTheme="minorHAnsi" w:cs="Calibri"/>
          <w:sz w:val="20"/>
          <w:szCs w:val="20"/>
        </w:rPr>
        <w:t>врста, опрема за орезивање (сечке, тарупи, мулчери</w:t>
      </w:r>
      <w:r w:rsidR="00214FF8">
        <w:rPr>
          <w:rFonts w:asciiTheme="minorHAnsi" w:eastAsia="Calibri" w:hAnsiTheme="minorHAnsi" w:cs="Calibri"/>
          <w:sz w:val="20"/>
          <w:szCs w:val="20"/>
        </w:rPr>
        <w:t>, косачице</w:t>
      </w:r>
      <w:r w:rsidRPr="007F7F57">
        <w:rPr>
          <w:rFonts w:asciiTheme="minorHAnsi" w:eastAsia="Calibri" w:hAnsiTheme="minorHAnsi" w:cs="Calibri"/>
          <w:sz w:val="20"/>
          <w:szCs w:val="20"/>
        </w:rPr>
        <w:t xml:space="preserve">).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600.000,00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700.000,00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 xml:space="preserve">II </w:t>
      </w:r>
      <w:r w:rsidRPr="007F7F57">
        <w:rPr>
          <w:rFonts w:asciiTheme="minorHAnsi" w:eastAsia="Calibri" w:hAnsiTheme="minorHAnsi" w:cs="Calibri"/>
          <w:sz w:val="20"/>
          <w:szCs w:val="20"/>
        </w:rPr>
        <w:tab/>
        <w:t xml:space="preserve">Машине за убирање односно скидање усева (тресачи, односно други берачи за воће и винову лозу; машине за скупљање језграстог воћа; покретне платформе за бербу).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Максимални износ бесповратних средстава износи највише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600.000,00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700.000,00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>III</w:t>
      </w:r>
      <w:r w:rsidRPr="007F7F57">
        <w:rPr>
          <w:rFonts w:asciiTheme="minorHAnsi" w:eastAsia="Calibri" w:hAnsiTheme="minorHAnsi" w:cs="Calibri"/>
          <w:sz w:val="20"/>
          <w:szCs w:val="20"/>
        </w:rPr>
        <w:tab/>
        <w:t xml:space="preserve">Машине за допунску обраду земљишта (ротофрезе, међуредни култиватори).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500.000,00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550.000,00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>IV</w:t>
      </w:r>
      <w:r w:rsidRPr="007F7F57">
        <w:rPr>
          <w:rFonts w:asciiTheme="minorHAnsi" w:eastAsia="Calibri" w:hAnsiTheme="minorHAnsi" w:cs="Calibri"/>
          <w:sz w:val="20"/>
          <w:szCs w:val="20"/>
        </w:rPr>
        <w:tab/>
        <w:t xml:space="preserve">Машине за заштиту биља (атомизери).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860.000,00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1.000.000,00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>V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ab/>
      </w:r>
      <w:r w:rsidRPr="007F7F57">
        <w:rPr>
          <w:rFonts w:asciiTheme="minorHAnsi" w:eastAsia="Calibri" w:hAnsiTheme="minorHAnsi" w:cs="Calibri"/>
          <w:sz w:val="20"/>
          <w:szCs w:val="20"/>
        </w:rPr>
        <w:t xml:space="preserve">Машине за заштиту од мраза 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Calibri" w:hAnsiTheme="minorHAnsi" w:cs="Calibri"/>
          <w:b/>
          <w:sz w:val="20"/>
          <w:szCs w:val="20"/>
        </w:rPr>
        <w:t>- (Фростбустер вучни модел)</w:t>
      </w:r>
      <w:r w:rsidRPr="007F7F57">
        <w:rPr>
          <w:rFonts w:asciiTheme="minorHAnsi" w:eastAsia="Calibri" w:hAnsiTheme="minorHAnsi" w:cs="Calibri"/>
          <w:sz w:val="20"/>
          <w:szCs w:val="20"/>
        </w:rPr>
        <w:t xml:space="preserve"> –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1.100.000</w:t>
      </w:r>
      <w:proofErr w:type="gramStart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,00</w:t>
      </w:r>
      <w:proofErr w:type="gramEnd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1.160.000,00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7F7F57">
        <w:rPr>
          <w:rFonts w:asciiTheme="minorHAnsi" w:eastAsia="Calibri" w:hAnsiTheme="minorHAnsi" w:cs="Calibri"/>
          <w:b/>
          <w:sz w:val="20"/>
          <w:szCs w:val="20"/>
        </w:rPr>
        <w:t>- (Фростбустер ношени модел)</w:t>
      </w:r>
      <w:r w:rsidRPr="007F7F57">
        <w:rPr>
          <w:rFonts w:asciiTheme="minorHAnsi" w:eastAsia="Calibri" w:hAnsiTheme="minorHAnsi" w:cs="Calibri"/>
          <w:sz w:val="20"/>
          <w:szCs w:val="20"/>
        </w:rPr>
        <w:t xml:space="preserve"> –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Максимални износ бесповратних средстава износи   највише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1.100.000</w:t>
      </w:r>
      <w:proofErr w:type="gramStart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,00</w:t>
      </w:r>
      <w:proofErr w:type="gramEnd"/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динара. 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>У случају да је подносилац пријаве</w:t>
      </w:r>
      <w:r w:rsidRPr="007F7F57">
        <w:rPr>
          <w:rFonts w:asciiTheme="minorHAnsi" w:eastAsia="Calibri" w:hAnsiTheme="minorHAnsi"/>
          <w:sz w:val="20"/>
          <w:szCs w:val="20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– максимални износ подршке је до </w:t>
      </w:r>
      <w:r w:rsidRPr="007F7F57">
        <w:rPr>
          <w:rFonts w:asciiTheme="minorHAnsi" w:eastAsia="Times New Roman" w:hAnsiTheme="minorHAnsi" w:cs="Arial"/>
          <w:b/>
          <w:bCs/>
          <w:sz w:val="20"/>
          <w:szCs w:val="20"/>
        </w:rPr>
        <w:t>1.160.000,00</w:t>
      </w:r>
      <w:r w:rsidRPr="007F7F57">
        <w:rPr>
          <w:rFonts w:asciiTheme="minorHAnsi" w:eastAsia="Times New Roman" w:hAnsiTheme="minorHAnsi" w:cs="Arial"/>
          <w:bCs/>
          <w:sz w:val="20"/>
          <w:szCs w:val="20"/>
        </w:rPr>
        <w:t xml:space="preserve"> динара.</w:t>
      </w:r>
    </w:p>
    <w:p w:rsidR="002E582C" w:rsidRPr="007F7F57" w:rsidRDefault="002E5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</w:p>
    <w:p w:rsidR="002E582C" w:rsidRPr="007F7F57" w:rsidRDefault="003F2C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Подносилац пријаве може поднети само једну пријаву по Конкурсу. У оквиру тачке 1 подносилац пријаве може да аплицира за више инвестиција, у оквиру тачке 2 може да аплицира за једну инвестицију, а до наведеног максималног износа.</w:t>
      </w:r>
      <w:r w:rsidRPr="007F7F57">
        <w:rPr>
          <w:rFonts w:asciiTheme="minorHAnsi" w:hAnsiTheme="minorHAnsi"/>
          <w:sz w:val="20"/>
          <w:szCs w:val="20"/>
        </w:rPr>
        <w:t xml:space="preserve"> </w:t>
      </w:r>
    </w:p>
    <w:p w:rsidR="002E582C" w:rsidRPr="007F7F57" w:rsidRDefault="002E582C">
      <w:pPr>
        <w:pStyle w:val="NoSpacing1"/>
        <w:jc w:val="both"/>
        <w:rPr>
          <w:rFonts w:asciiTheme="minorHAnsi" w:hAnsiTheme="minorHAnsi"/>
          <w:sz w:val="20"/>
          <w:szCs w:val="20"/>
        </w:rPr>
      </w:pPr>
    </w:p>
    <w:p w:rsidR="00F8563D" w:rsidRDefault="00F8563D">
      <w:pPr>
        <w:pStyle w:val="NoSpacing1"/>
        <w:jc w:val="both"/>
        <w:rPr>
          <w:rFonts w:asciiTheme="minorHAnsi" w:hAnsiTheme="minorHAnsi"/>
          <w:sz w:val="20"/>
          <w:szCs w:val="20"/>
        </w:rPr>
      </w:pPr>
    </w:p>
    <w:p w:rsidR="002E582C" w:rsidRPr="007F7F57" w:rsidRDefault="003F2CB2">
      <w:pPr>
        <w:pStyle w:val="NoSpacing1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lastRenderedPageBreak/>
        <w:t>Средства која се додељују не могу се користити за:</w:t>
      </w:r>
    </w:p>
    <w:p w:rsidR="002E582C" w:rsidRPr="007F7F57" w:rsidRDefault="002E582C">
      <w:pPr>
        <w:spacing w:after="0" w:line="20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3"/>
          <w:sz w:val="20"/>
          <w:szCs w:val="20"/>
        </w:rPr>
        <w:t>,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2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2"/>
          <w:w w:val="107"/>
          <w:sz w:val="20"/>
          <w:szCs w:val="20"/>
        </w:rPr>
        <w:t>љ</w:t>
      </w:r>
      <w:r w:rsidRPr="007F7F57">
        <w:rPr>
          <w:rFonts w:asciiTheme="minorHAnsi" w:eastAsia="Times New Roman" w:hAnsiTheme="minorHAnsi"/>
          <w:spacing w:val="-1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1"/>
          <w:w w:val="97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-1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1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"/>
          <w:w w:val="110"/>
          <w:sz w:val="20"/>
          <w:szCs w:val="20"/>
        </w:rPr>
        <w:t>ћ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3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4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z w:val="20"/>
          <w:szCs w:val="20"/>
        </w:rPr>
        <w:t>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трошковe банкарске провизије, трошковe јемства и сличне накнаде;</w:t>
      </w:r>
    </w:p>
    <w:p w:rsidR="002E582C" w:rsidRPr="007F7F57" w:rsidRDefault="003F2CB2">
      <w:pPr>
        <w:numPr>
          <w:ilvl w:val="0"/>
          <w:numId w:val="2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куповину половне опреме и материјала;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 w:cs="Verdana"/>
          <w:sz w:val="20"/>
          <w:szCs w:val="20"/>
        </w:rPr>
        <w:t>сопствени рад и материјал подносиоца захтева;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трошкове превоза, монтаже и друге оперативне трошкове;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доприносе у натури (сопствени рад и материјал);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:rsidR="002E582C" w:rsidRPr="007F7F57" w:rsidRDefault="003F2CB2">
      <w:pPr>
        <w:numPr>
          <w:ilvl w:val="0"/>
          <w:numId w:val="2"/>
        </w:numPr>
        <w:spacing w:before="33" w:after="0" w:line="278" w:lineRule="auto"/>
        <w:ind w:right="891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промет између повезаних лица;</w:t>
      </w:r>
    </w:p>
    <w:p w:rsidR="002E582C" w:rsidRPr="007F7F57" w:rsidRDefault="003F2CB2">
      <w:pPr>
        <w:pStyle w:val="ListParagraph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4" w:lineRule="auto"/>
        <w:ind w:right="40"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 w:cs="Arial"/>
          <w:bCs/>
          <w:sz w:val="20"/>
          <w:szCs w:val="20"/>
        </w:rPr>
        <w:t>инвестиције</w:t>
      </w:r>
      <w:proofErr w:type="gramEnd"/>
      <w:r w:rsidRPr="007F7F57">
        <w:rPr>
          <w:rFonts w:asciiTheme="minorHAnsi" w:hAnsiTheme="minorHAnsi" w:cs="Arial"/>
          <w:bCs/>
          <w:sz w:val="20"/>
          <w:szCs w:val="20"/>
        </w:rPr>
        <w:t xml:space="preserve"> реализоване пре 01.01.2023. </w:t>
      </w:r>
      <w:proofErr w:type="gramStart"/>
      <w:r w:rsidRPr="007F7F57">
        <w:rPr>
          <w:rFonts w:asciiTheme="minorHAnsi" w:hAnsiTheme="minorHAnsi" w:cs="Arial"/>
          <w:bCs/>
          <w:sz w:val="20"/>
          <w:szCs w:val="20"/>
        </w:rPr>
        <w:t>године</w:t>
      </w:r>
      <w:proofErr w:type="gramEnd"/>
      <w:r w:rsidRPr="007F7F57">
        <w:rPr>
          <w:rFonts w:asciiTheme="minorHAnsi" w:hAnsiTheme="minorHAnsi" w:cs="Arial"/>
          <w:bCs/>
          <w:sz w:val="20"/>
          <w:szCs w:val="20"/>
        </w:rPr>
        <w:t>.</w:t>
      </w:r>
    </w:p>
    <w:p w:rsidR="002E582C" w:rsidRPr="007F7F57" w:rsidRDefault="002E582C">
      <w:pPr>
        <w:spacing w:after="0" w:line="240" w:lineRule="auto"/>
        <w:ind w:right="-20"/>
        <w:jc w:val="both"/>
        <w:rPr>
          <w:rFonts w:asciiTheme="minorHAnsi" w:eastAsia="Times New Roman" w:hAnsiTheme="minorHAnsi"/>
          <w:b/>
          <w:w w:val="90"/>
          <w:sz w:val="20"/>
          <w:szCs w:val="20"/>
        </w:rPr>
      </w:pPr>
    </w:p>
    <w:p w:rsidR="002E582C" w:rsidRPr="007F7F57" w:rsidRDefault="002E582C">
      <w:pPr>
        <w:spacing w:after="0" w:line="240" w:lineRule="auto"/>
        <w:ind w:right="-20"/>
        <w:jc w:val="both"/>
        <w:rPr>
          <w:rFonts w:asciiTheme="minorHAnsi" w:eastAsia="Times New Roman" w:hAnsiTheme="minorHAnsi"/>
          <w:b/>
          <w:w w:val="90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3326" w:right="-20"/>
        <w:jc w:val="both"/>
        <w:rPr>
          <w:rFonts w:asciiTheme="minorHAnsi" w:eastAsia="Times New Roman" w:hAnsiTheme="minorHAnsi"/>
          <w:b/>
          <w:w w:val="98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0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2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2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1"/>
          <w:w w:val="101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b/>
          <w:spacing w:val="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1"/>
          <w:w w:val="103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b/>
          <w:w w:val="114"/>
          <w:sz w:val="20"/>
          <w:szCs w:val="20"/>
        </w:rPr>
        <w:t>ћ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4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1"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3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spacing w:val="-2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4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1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у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98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135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4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65" w:lineRule="auto"/>
        <w:ind w:right="814" w:firstLine="801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pacing w:val="-3"/>
          <w:w w:val="89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5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7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0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4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spacing w:val="-3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35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3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5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36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1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5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3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5"/>
          <w:w w:val="96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2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36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07"/>
          <w:sz w:val="20"/>
          <w:szCs w:val="20"/>
        </w:rPr>
        <w:t>љ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2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2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3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1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-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0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spacing w:val="3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3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2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30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1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5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3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3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2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2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1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03"/>
          <w:sz w:val="20"/>
          <w:szCs w:val="20"/>
        </w:rPr>
        <w:t>,</w:t>
      </w:r>
      <w:r w:rsidRPr="007F7F57">
        <w:rPr>
          <w:rFonts w:asciiTheme="minorHAnsi" w:eastAsia="Times New Roman" w:hAnsiTheme="minorHAnsi"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z w:val="20"/>
          <w:szCs w:val="20"/>
        </w:rPr>
        <w:t>:</w:t>
      </w:r>
    </w:p>
    <w:p w:rsidR="002E582C" w:rsidRPr="007F7F57" w:rsidRDefault="003F2CB2">
      <w:pPr>
        <w:spacing w:after="0" w:line="240" w:lineRule="auto"/>
        <w:ind w:left="338" w:right="-20"/>
        <w:rPr>
          <w:rFonts w:asciiTheme="minorHAnsi" w:eastAsia="Times New Roman" w:hAnsiTheme="minorHAnsi"/>
          <w:w w:val="103"/>
          <w:sz w:val="20"/>
          <w:szCs w:val="20"/>
        </w:rPr>
      </w:pPr>
      <w:r w:rsidRPr="007F7F57">
        <w:rPr>
          <w:rFonts w:asciiTheme="minorHAnsi" w:eastAsia="Times New Roman" w:hAnsiTheme="minorHAnsi"/>
          <w:w w:val="105"/>
          <w:sz w:val="20"/>
          <w:szCs w:val="20"/>
        </w:rPr>
        <w:t>1</w:t>
      </w:r>
      <w:r w:rsidRPr="007F7F57">
        <w:rPr>
          <w:rFonts w:asciiTheme="minorHAnsi" w:eastAsia="Times New Roman" w:hAnsiTheme="minorHAnsi"/>
          <w:b/>
          <w:w w:val="105"/>
          <w:sz w:val="20"/>
          <w:szCs w:val="20"/>
        </w:rPr>
        <w:t>.</w:t>
      </w:r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   </w:t>
      </w:r>
      <w:r w:rsidRPr="007F7F57">
        <w:rPr>
          <w:rFonts w:asciiTheme="minorHAnsi" w:eastAsia="Times New Roman" w:hAnsiTheme="minorHAnsi"/>
          <w:b/>
          <w:spacing w:val="-28"/>
          <w:sz w:val="20"/>
          <w:szCs w:val="20"/>
        </w:rPr>
        <w:t xml:space="preserve"> </w:t>
      </w:r>
      <w:proofErr w:type="gramStart"/>
      <w:r w:rsidRPr="007F7F57">
        <w:rPr>
          <w:rFonts w:asciiTheme="minorHAnsi" w:eastAsia="Times New Roman" w:hAnsiTheme="minorHAnsi"/>
          <w:b/>
          <w:spacing w:val="-1"/>
          <w:w w:val="108"/>
          <w:sz w:val="20"/>
          <w:szCs w:val="20"/>
        </w:rPr>
        <w:t>ф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01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proofErr w:type="gramEnd"/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spacing w:val="2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b/>
          <w:spacing w:val="-2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03"/>
          <w:sz w:val="20"/>
          <w:szCs w:val="20"/>
        </w:rPr>
        <w:t>:</w:t>
      </w:r>
    </w:p>
    <w:p w:rsidR="002E582C" w:rsidRPr="007F7F57" w:rsidRDefault="003F2CB2">
      <w:pPr>
        <w:pStyle w:val="ListParagraph1"/>
        <w:numPr>
          <w:ilvl w:val="0"/>
          <w:numId w:val="3"/>
        </w:numPr>
        <w:spacing w:before="23" w:after="0" w:line="240" w:lineRule="auto"/>
        <w:ind w:right="-20"/>
        <w:rPr>
          <w:rFonts w:asciiTheme="minorHAnsi" w:eastAsia="Times New Roman" w:hAnsiTheme="minorHAnsi"/>
          <w:w w:val="103"/>
          <w:sz w:val="20"/>
          <w:szCs w:val="20"/>
        </w:rPr>
      </w:pP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1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2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2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-2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3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2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2"/>
          <w:w w:val="107"/>
          <w:sz w:val="20"/>
          <w:szCs w:val="20"/>
        </w:rPr>
        <w:t>љ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1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-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spacing w:val="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3"/>
          <w:sz w:val="20"/>
          <w:szCs w:val="20"/>
        </w:rPr>
        <w:t>,</w:t>
      </w:r>
    </w:p>
    <w:p w:rsidR="002E582C" w:rsidRPr="007F7F57" w:rsidRDefault="003F2CB2">
      <w:pPr>
        <w:pStyle w:val="ListParagraph1"/>
        <w:numPr>
          <w:ilvl w:val="0"/>
          <w:numId w:val="3"/>
        </w:numPr>
        <w:spacing w:before="23" w:after="0" w:line="264" w:lineRule="auto"/>
        <w:ind w:right="49"/>
        <w:rPr>
          <w:rFonts w:asciiTheme="minorHAnsi" w:eastAsia="Times New Roman" w:hAnsiTheme="minorHAnsi"/>
          <w:sz w:val="20"/>
          <w:szCs w:val="20"/>
        </w:rPr>
      </w:pPr>
      <w:proofErr w:type="gramStart"/>
      <w:r w:rsidRPr="007F7F57">
        <w:rPr>
          <w:rFonts w:asciiTheme="minorHAnsi" w:eastAsia="Times New Roman" w:hAnsiTheme="minorHAnsi"/>
          <w:spacing w:val="3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2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proofErr w:type="gramEnd"/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6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3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-1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2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-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3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2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4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spacing w:val="-3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1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07"/>
          <w:sz w:val="20"/>
          <w:szCs w:val="20"/>
        </w:rPr>
        <w:t>љ</w:t>
      </w:r>
      <w:r w:rsidRPr="007F7F57">
        <w:rPr>
          <w:rFonts w:asciiTheme="minorHAnsi" w:eastAsia="Times New Roman" w:hAnsiTheme="minorHAnsi"/>
          <w:spacing w:val="-3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3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ив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2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2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 </w:t>
      </w:r>
      <w:r w:rsidRPr="007F7F57">
        <w:rPr>
          <w:rFonts w:asciiTheme="minorHAnsi" w:eastAsia="Times New Roman" w:hAnsiTheme="minorHAnsi"/>
          <w:w w:val="87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11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1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а.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2E582C" w:rsidRPr="007F7F57" w:rsidRDefault="003F2CB2">
      <w:pPr>
        <w:spacing w:before="23" w:after="0" w:line="264" w:lineRule="auto"/>
        <w:ind w:right="1334" w:firstLine="338"/>
        <w:rPr>
          <w:rFonts w:asciiTheme="minorHAnsi" w:eastAsia="Times New Roman" w:hAnsiTheme="minorHAnsi"/>
          <w:b/>
          <w:sz w:val="20"/>
          <w:szCs w:val="20"/>
        </w:rPr>
      </w:pPr>
      <w:r w:rsidRPr="007F7F57">
        <w:rPr>
          <w:rFonts w:asciiTheme="minorHAnsi" w:eastAsia="Times New Roman" w:hAnsiTheme="minorHAnsi"/>
          <w:w w:val="105"/>
          <w:sz w:val="20"/>
          <w:szCs w:val="20"/>
        </w:rPr>
        <w:t>2.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   </w:t>
      </w:r>
      <w:r w:rsidRPr="007F7F57">
        <w:rPr>
          <w:rFonts w:asciiTheme="minorHAnsi" w:eastAsia="Times New Roman" w:hAnsiTheme="minorHAnsi"/>
          <w:spacing w:val="-28"/>
          <w:sz w:val="20"/>
          <w:szCs w:val="20"/>
        </w:rPr>
        <w:t xml:space="preserve"> </w:t>
      </w:r>
      <w:proofErr w:type="gramStart"/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3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proofErr w:type="gramEnd"/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spacing w:val="2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z w:val="20"/>
          <w:szCs w:val="20"/>
        </w:rPr>
        <w:t>:</w:t>
      </w:r>
    </w:p>
    <w:p w:rsidR="002E582C" w:rsidRPr="007F7F57" w:rsidRDefault="003F2CB2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Calibri" w:hAnsiTheme="minorHAnsi" w:cs="Verdana"/>
          <w:sz w:val="20"/>
          <w:szCs w:val="20"/>
        </w:rPr>
      </w:pPr>
      <w:r w:rsidRPr="007F7F57">
        <w:rPr>
          <w:rFonts w:asciiTheme="minorHAnsi" w:eastAsia="Calibri" w:hAnsiTheme="minorHAnsi" w:cs="Verdana"/>
          <w:sz w:val="20"/>
          <w:szCs w:val="20"/>
        </w:rPr>
        <w:t>привредно друштво носилац регистрованог комерцијалног пољопривредног газдинстава;</w:t>
      </w:r>
    </w:p>
    <w:p w:rsidR="002E582C" w:rsidRPr="007F7F57" w:rsidRDefault="003F2CB2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Calibri" w:hAnsiTheme="minorHAnsi" w:cs="Verdana"/>
          <w:sz w:val="20"/>
          <w:szCs w:val="20"/>
        </w:rPr>
      </w:pPr>
      <w:r w:rsidRPr="007F7F57">
        <w:rPr>
          <w:rFonts w:asciiTheme="minorHAnsi" w:eastAsia="Calibri" w:hAnsiTheme="minorHAnsi" w:cs="Verdana"/>
          <w:sz w:val="20"/>
          <w:szCs w:val="20"/>
        </w:rPr>
        <w:t>земљорадничка задруга носилац регистрованог комерцијалног пољопривредног газдинства;</w:t>
      </w:r>
    </w:p>
    <w:p w:rsidR="002E582C" w:rsidRPr="007F7F57" w:rsidRDefault="003F2CB2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Calibri" w:hAnsiTheme="minorHAnsi" w:cs="Verdana"/>
          <w:sz w:val="20"/>
          <w:szCs w:val="20"/>
        </w:rPr>
      </w:pPr>
      <w:proofErr w:type="gramStart"/>
      <w:r w:rsidRPr="007F7F57">
        <w:rPr>
          <w:rFonts w:asciiTheme="minorHAnsi" w:eastAsia="Calibri" w:hAnsiTheme="minorHAnsi" w:cs="Verdana"/>
          <w:sz w:val="20"/>
          <w:szCs w:val="20"/>
        </w:rPr>
        <w:t>сложена</w:t>
      </w:r>
      <w:proofErr w:type="gramEnd"/>
      <w:r w:rsidRPr="007F7F57">
        <w:rPr>
          <w:rFonts w:asciiTheme="minorHAnsi" w:eastAsia="Calibri" w:hAnsiTheme="minorHAnsi" w:cs="Verdana"/>
          <w:sz w:val="20"/>
          <w:szCs w:val="20"/>
        </w:rPr>
        <w:t xml:space="preserve"> задруга носилац регистрованог комерцијалног пољопривредног газдинства.</w:t>
      </w:r>
    </w:p>
    <w:p w:rsidR="002E582C" w:rsidRPr="007F7F57" w:rsidRDefault="002E582C">
      <w:pPr>
        <w:spacing w:after="0" w:line="240" w:lineRule="auto"/>
        <w:ind w:right="-20"/>
        <w:rPr>
          <w:rFonts w:asciiTheme="minorHAnsi" w:eastAsia="Times New Roman" w:hAnsiTheme="minorHAnsi"/>
          <w:b/>
          <w:w w:val="80"/>
          <w:sz w:val="20"/>
          <w:szCs w:val="20"/>
        </w:rPr>
      </w:pPr>
    </w:p>
    <w:p w:rsidR="002E582C" w:rsidRPr="007F7F57" w:rsidRDefault="002E582C">
      <w:pPr>
        <w:spacing w:after="0" w:line="240" w:lineRule="auto"/>
        <w:ind w:right="-20"/>
        <w:jc w:val="both"/>
        <w:rPr>
          <w:rFonts w:asciiTheme="minorHAnsi" w:eastAsia="Times New Roman" w:hAnsiTheme="minorHAnsi"/>
          <w:b/>
          <w:w w:val="80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3203" w:right="-20"/>
        <w:jc w:val="both"/>
        <w:rPr>
          <w:rFonts w:asciiTheme="minorHAnsi" w:eastAsia="Times New Roman" w:hAnsiTheme="minorHAnsi"/>
          <w:b/>
          <w:w w:val="98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80"/>
          <w:sz w:val="20"/>
          <w:szCs w:val="20"/>
        </w:rPr>
        <w:t>Општи у</w:t>
      </w:r>
      <w:r w:rsidRPr="007F7F57">
        <w:rPr>
          <w:rFonts w:asciiTheme="minorHAnsi" w:eastAsia="Times New Roman" w:hAnsiTheme="minorHAnsi"/>
          <w:b/>
          <w:spacing w:val="2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1"/>
          <w:w w:val="101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03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b/>
          <w:spacing w:val="2"/>
          <w:w w:val="114"/>
          <w:sz w:val="20"/>
          <w:szCs w:val="20"/>
        </w:rPr>
        <w:t>ћ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2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1"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4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spacing w:val="-2"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spacing w:val="2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2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у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b/>
          <w:w w:val="98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135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5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506" w:right="-20"/>
        <w:jc w:val="both"/>
        <w:rPr>
          <w:rFonts w:asciiTheme="minorHAnsi" w:eastAsia="Times New Roman" w:hAnsiTheme="minorHAnsi"/>
          <w:w w:val="103"/>
          <w:sz w:val="20"/>
          <w:szCs w:val="20"/>
          <w:u w:val="single"/>
        </w:rPr>
      </w:pPr>
      <w:r w:rsidRPr="007F7F57">
        <w:rPr>
          <w:rFonts w:asciiTheme="minorHAnsi" w:eastAsia="Times New Roman" w:hAnsiTheme="minorHAnsi"/>
          <w:b/>
          <w:spacing w:val="1"/>
          <w:sz w:val="20"/>
          <w:szCs w:val="20"/>
          <w:u w:val="single"/>
        </w:rPr>
        <w:t>З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фи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  <w:u w:val="single"/>
        </w:rPr>
        <w:t>з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spacing w:val="1"/>
          <w:w w:val="101"/>
          <w:sz w:val="20"/>
          <w:szCs w:val="20"/>
          <w:u w:val="single"/>
        </w:rPr>
        <w:t>ч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  <w:u w:val="single"/>
        </w:rPr>
        <w:t>к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pacing w:val="-1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  <w:u w:val="single"/>
        </w:rPr>
        <w:t>л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spacing w:val="3"/>
          <w:w w:val="109"/>
          <w:sz w:val="20"/>
          <w:szCs w:val="20"/>
          <w:u w:val="single"/>
        </w:rPr>
        <w:t>ц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spacing w:val="-4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  <w:u w:val="single"/>
        </w:rPr>
        <w:t>п</w:t>
      </w:r>
      <w:r w:rsidRPr="007F7F57">
        <w:rPr>
          <w:rFonts w:asciiTheme="minorHAnsi" w:eastAsia="Times New Roman" w:hAnsiTheme="minorHAnsi"/>
          <w:b/>
          <w:spacing w:val="4"/>
          <w:w w:val="111"/>
          <w:sz w:val="20"/>
          <w:szCs w:val="20"/>
          <w:u w:val="single"/>
        </w:rPr>
        <w:t>р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  <w:u w:val="single"/>
        </w:rPr>
        <w:t>в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  <w:u w:val="single"/>
        </w:rPr>
        <w:t>н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109"/>
          <w:sz w:val="20"/>
          <w:szCs w:val="20"/>
          <w:u w:val="single"/>
        </w:rPr>
        <w:t>л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  <w:u w:val="single"/>
        </w:rPr>
        <w:t>ц</w:t>
      </w:r>
      <w:r w:rsidRPr="007F7F57">
        <w:rPr>
          <w:rFonts w:asciiTheme="minorHAnsi" w:eastAsia="Times New Roman" w:hAnsiTheme="minorHAnsi"/>
          <w:b/>
          <w:spacing w:val="1"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w w:val="103"/>
          <w:sz w:val="20"/>
          <w:szCs w:val="20"/>
          <w:u w:val="single"/>
        </w:rPr>
        <w:t>: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3"/>
          <w:sz w:val="20"/>
          <w:szCs w:val="20"/>
        </w:rPr>
      </w:pPr>
    </w:p>
    <w:p w:rsidR="002E582C" w:rsidRPr="007F7F57" w:rsidRDefault="003F2CB2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мора бити уписан у Регистар пољопривредних газдинстава и да се налази у активном статусу;</w:t>
      </w:r>
    </w:p>
    <w:p w:rsidR="002E582C" w:rsidRPr="007F7F57" w:rsidRDefault="003F2CB2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мора имати пребивалиште на територији јединице локалне самоуправе у АП Војводини, односно подносиоци пријаве ‒ правна лица морају имати седиште на територији јединице локалне самоуправе у АП Војводини, с тим што и место реализације инвестиције мора бити на територији јединице локалне самоуправе у АП Војводини;</w:t>
      </w:r>
    </w:p>
    <w:p w:rsidR="002E582C" w:rsidRPr="007F7F57" w:rsidRDefault="003F2CB2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мора регулисати обавезе по решењима о накнадама за одводњавање/наводњавање закључно са 31.12.2022. годином;</w:t>
      </w:r>
    </w:p>
    <w:p w:rsidR="002E582C" w:rsidRPr="007F7F57" w:rsidRDefault="003F2CB2">
      <w:pPr>
        <w:numPr>
          <w:ilvl w:val="0"/>
          <w:numId w:val="5"/>
        </w:numPr>
        <w:spacing w:after="0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мора регулисати доспеле пореске обавезе од стране надлежног органа јединице локалне самоуправе</w:t>
      </w:r>
      <w:proofErr w:type="gramStart"/>
      <w:r w:rsidRPr="007F7F57">
        <w:rPr>
          <w:rFonts w:asciiTheme="minorHAnsi" w:eastAsia="Calibri" w:hAnsiTheme="minorHAnsi"/>
          <w:sz w:val="20"/>
          <w:szCs w:val="20"/>
        </w:rPr>
        <w:t>,  закључно</w:t>
      </w:r>
      <w:proofErr w:type="gramEnd"/>
      <w:r w:rsidRPr="007F7F57">
        <w:rPr>
          <w:rFonts w:asciiTheme="minorHAnsi" w:eastAsia="Calibri" w:hAnsiTheme="minorHAnsi"/>
          <w:sz w:val="20"/>
          <w:szCs w:val="20"/>
        </w:rPr>
        <w:t xml:space="preserve"> са 31.12.2022. годином; </w:t>
      </w:r>
    </w:p>
    <w:p w:rsidR="002E582C" w:rsidRPr="007F7F57" w:rsidRDefault="003F2CB2">
      <w:pPr>
        <w:numPr>
          <w:ilvl w:val="0"/>
          <w:numId w:val="5"/>
        </w:numPr>
        <w:spacing w:after="0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мора измирити доспеле обавезе по уговорима о закупу пољопривредног земљишта у државној својини</w:t>
      </w:r>
      <w:proofErr w:type="gramStart"/>
      <w:r w:rsidRPr="007F7F57">
        <w:rPr>
          <w:rFonts w:asciiTheme="minorHAnsi" w:eastAsia="Calibri" w:hAnsiTheme="minorHAnsi"/>
          <w:sz w:val="20"/>
          <w:szCs w:val="20"/>
        </w:rPr>
        <w:t>,  закључно</w:t>
      </w:r>
      <w:proofErr w:type="gramEnd"/>
      <w:r w:rsidRPr="007F7F57">
        <w:rPr>
          <w:rFonts w:asciiTheme="minorHAnsi" w:eastAsia="Calibri" w:hAnsiTheme="minorHAnsi"/>
          <w:sz w:val="20"/>
          <w:szCs w:val="20"/>
        </w:rPr>
        <w:t xml:space="preserve"> са 31.12.2022. годином, уколико је корисник истог;</w:t>
      </w:r>
    </w:p>
    <w:p w:rsidR="002E582C" w:rsidRPr="007F7F57" w:rsidRDefault="003F2CB2">
      <w:pPr>
        <w:numPr>
          <w:ilvl w:val="0"/>
          <w:numId w:val="5"/>
        </w:numPr>
        <w:spacing w:after="0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 xml:space="preserve">Подносилац пријаве за инвестицију за коју подноси захтев не сме користити подстицаје по неком другом основу (субвенције, подстицаји, донације) за исту намену, односно иста </w:t>
      </w:r>
      <w:r w:rsidRPr="007F7F57">
        <w:rPr>
          <w:rFonts w:asciiTheme="minorHAnsi" w:eastAsia="Calibri" w:hAnsiTheme="minorHAnsi"/>
          <w:sz w:val="20"/>
          <w:szCs w:val="20"/>
        </w:rPr>
        <w:lastRenderedPageBreak/>
        <w:t>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2E582C" w:rsidRPr="007F7F57" w:rsidRDefault="003F2CB2">
      <w:pPr>
        <w:numPr>
          <w:ilvl w:val="0"/>
          <w:numId w:val="5"/>
        </w:numPr>
        <w:spacing w:after="0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не сме имати неиспуњених уговорних обавеза према Покрајинском секретаријату за пољопривреду, водопривреду и шумарство, као ни према Министарству пољопривреде, шумарства и водопривреде, на основу раније потписаних уговора;</w:t>
      </w:r>
    </w:p>
    <w:p w:rsidR="002E582C" w:rsidRPr="007F7F57" w:rsidRDefault="003F2CB2">
      <w:pPr>
        <w:numPr>
          <w:ilvl w:val="0"/>
          <w:numId w:val="5"/>
        </w:numPr>
        <w:spacing w:after="0"/>
        <w:contextualSpacing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Подносилац пријаве и добављач опреме не могу да представљају повезана лица ‒ у смислу чланa 62. Закона о привредним друштвима („Службени гласник”, бр. 36/11 и 99/11 и 83/14, 5/15, 44/2018,95/2018 и 91/2019) и</w:t>
      </w:r>
    </w:p>
    <w:p w:rsidR="002E582C" w:rsidRPr="007F7F57" w:rsidRDefault="003F2CB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Парцеле на којима се поставља опрема, која је предмет инвестиције конкурса, морају бити уписане у Регистар пољопривредних газдинстава. Уколико је парцела у закупу, потребно је да је до истека уговора о закупу преостало најмање шест година.</w:t>
      </w:r>
    </w:p>
    <w:p w:rsidR="002E582C" w:rsidRPr="007F7F57" w:rsidRDefault="003F2CB2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F7F57">
        <w:rPr>
          <w:rFonts w:asciiTheme="minorHAnsi" w:hAnsiTheme="minorHAnsi"/>
          <w:b/>
          <w:sz w:val="20"/>
          <w:szCs w:val="20"/>
          <w:u w:val="single"/>
        </w:rPr>
        <w:t>5.1.Додатни услови за предузетнике и правна лица:</w:t>
      </w:r>
    </w:p>
    <w:p w:rsidR="002E582C" w:rsidRPr="007F7F57" w:rsidRDefault="002E582C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E582C" w:rsidRPr="007F7F57" w:rsidRDefault="003F2CB2">
      <w:pPr>
        <w:pStyle w:val="ListParagraph1"/>
        <w:numPr>
          <w:ilvl w:val="0"/>
          <w:numId w:val="5"/>
        </w:numPr>
        <w:spacing w:after="0" w:line="240" w:lineRule="auto"/>
        <w:ind w:right="-45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Подносилац пријаве - предузетник и правно лице мора бити уписан у регистар привредних субјеката и мора да се налази у активном статусу;</w:t>
      </w:r>
    </w:p>
    <w:p w:rsidR="002E582C" w:rsidRPr="007F7F57" w:rsidRDefault="003F2CB2">
      <w:pPr>
        <w:pStyle w:val="ListParagraph1"/>
        <w:numPr>
          <w:ilvl w:val="0"/>
          <w:numId w:val="5"/>
        </w:numPr>
        <w:spacing w:after="0" w:line="240" w:lineRule="auto"/>
        <w:ind w:right="-45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Према подносиоцу пријаве – правном лицу не сме бити покренут поступак стечаја и/или ликвидације;</w:t>
      </w:r>
    </w:p>
    <w:p w:rsidR="002E582C" w:rsidRPr="007F7F57" w:rsidRDefault="003F2CB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Подносилац пријаве – правно лице мора бити разврстано у микро и мало правно лице, у складу са законом којим се уређује рачуноводство;</w:t>
      </w:r>
    </w:p>
    <w:p w:rsidR="002E582C" w:rsidRPr="007F7F57" w:rsidRDefault="003F2CB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Задруге морају имати обављену задружну ревизију.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Theme="minorHAnsi" w:eastAsia="Times New Roman" w:hAnsiTheme="minorHAnsi" w:cs="Verdana"/>
          <w:b/>
          <w:sz w:val="20"/>
          <w:szCs w:val="20"/>
        </w:rPr>
      </w:pPr>
      <w:r w:rsidRPr="007F7F57">
        <w:rPr>
          <w:rFonts w:asciiTheme="minorHAnsi" w:eastAsia="Times New Roman" w:hAnsiTheme="minorHAnsi" w:cs="Verdana"/>
          <w:b/>
          <w:sz w:val="20"/>
          <w:szCs w:val="20"/>
        </w:rPr>
        <w:t>Специфични услови за учешће на конкурсу</w:t>
      </w:r>
    </w:p>
    <w:p w:rsidR="002E582C" w:rsidRPr="007F7F57" w:rsidRDefault="002E582C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Theme="minorHAnsi" w:eastAsia="Times New Roman" w:hAnsiTheme="minorHAnsi" w:cs="Verdana"/>
          <w:b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Theme="minorHAnsi" w:eastAsia="Times New Roman" w:hAnsiTheme="minorHAnsi" w:cs="Verdana"/>
          <w:sz w:val="20"/>
          <w:szCs w:val="20"/>
        </w:rPr>
      </w:pPr>
      <w:r w:rsidRPr="007F7F57">
        <w:rPr>
          <w:rFonts w:asciiTheme="minorHAnsi" w:eastAsia="Times New Roman" w:hAnsiTheme="minorHAnsi" w:cs="Verdana"/>
          <w:sz w:val="20"/>
          <w:szCs w:val="20"/>
        </w:rPr>
        <w:t>Члан 6.</w:t>
      </w:r>
    </w:p>
    <w:p w:rsidR="002E582C" w:rsidRPr="007F7F57" w:rsidRDefault="002E582C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Theme="minorHAnsi" w:eastAsia="Times New Roman" w:hAnsiTheme="minorHAnsi" w:cs="Verdana"/>
          <w:sz w:val="20"/>
          <w:szCs w:val="20"/>
        </w:rPr>
      </w:pPr>
    </w:p>
    <w:p w:rsidR="002E582C" w:rsidRPr="007F7F57" w:rsidRDefault="003F2CB2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 xml:space="preserve">Подносилац пријаве, у зависности од врсте инвестиције остварује правo на суфинансирање </w:t>
      </w:r>
      <w:proofErr w:type="gramStart"/>
      <w:r w:rsidRPr="007F7F57">
        <w:rPr>
          <w:rFonts w:asciiTheme="minorHAnsi" w:hAnsiTheme="minorHAnsi"/>
          <w:sz w:val="20"/>
          <w:szCs w:val="20"/>
        </w:rPr>
        <w:t>инвестиције  ако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у Регистру има уписано воће у складу са шифарником биљне производње и ако је предмет инвестиције везан за производњу тог воћа. </w:t>
      </w:r>
    </w:p>
    <w:p w:rsidR="002E582C" w:rsidRPr="007F7F57" w:rsidRDefault="003F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>Подносиоци пријава (више њих) чије се парцеле наслањају једна на другу, а имају уговор о удруживању, могу поднети пријаву тако да се све парцеле ограђују са спољне стране парцеле без дељења са оградом између њих.</w:t>
      </w:r>
    </w:p>
    <w:p w:rsidR="002E582C" w:rsidRPr="007F7F57" w:rsidRDefault="002E582C">
      <w:pPr>
        <w:spacing w:after="0" w:line="240" w:lineRule="auto"/>
        <w:ind w:left="3550" w:right="-20"/>
        <w:jc w:val="both"/>
        <w:rPr>
          <w:rFonts w:asciiTheme="minorHAnsi" w:eastAsia="Times New Roman" w:hAnsiTheme="minorHAnsi"/>
          <w:b/>
          <w:w w:val="90"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3550" w:right="-20"/>
        <w:jc w:val="both"/>
        <w:rPr>
          <w:rFonts w:asciiTheme="minorHAnsi" w:eastAsia="Times New Roman" w:hAnsiTheme="minorHAnsi"/>
          <w:b/>
          <w:w w:val="90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3550" w:right="-20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0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4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4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5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1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3"/>
          <w:w w:val="117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2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b/>
          <w:spacing w:val="-1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5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auto"/>
        <w:ind w:left="3550" w:right="-20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126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7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792" w:right="-20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pacing w:val="-2"/>
          <w:w w:val="98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1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spacing w:val="2"/>
          <w:w w:val="111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spacing w:val="-2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4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spacing w:val="-1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ц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2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89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16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w w:val="101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4"/>
          <w:w w:val="114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-2"/>
          <w:w w:val="84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spacing w:val="1"/>
          <w:w w:val="109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spacing w:val="1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pacing w:val="3"/>
          <w:w w:val="99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w w:val="94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w w:val="109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w w:val="99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sz w:val="20"/>
          <w:szCs w:val="20"/>
        </w:rPr>
        <w:t>: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329" w:right="-20"/>
        <w:jc w:val="both"/>
        <w:rPr>
          <w:rFonts w:asciiTheme="minorHAnsi" w:eastAsia="Times New Roman" w:hAnsiTheme="minorHAnsi"/>
          <w:b/>
          <w:w w:val="103"/>
          <w:sz w:val="20"/>
          <w:szCs w:val="20"/>
          <w:u w:val="single"/>
        </w:rPr>
      </w:pPr>
      <w:r w:rsidRPr="007F7F57">
        <w:rPr>
          <w:rFonts w:asciiTheme="minorHAnsi" w:eastAsia="Times New Roman" w:hAnsiTheme="minorHAnsi"/>
          <w:b/>
          <w:sz w:val="20"/>
          <w:szCs w:val="20"/>
          <w:u w:val="single"/>
        </w:rPr>
        <w:t>З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spacing w:val="-1"/>
          <w:w w:val="108"/>
          <w:sz w:val="20"/>
          <w:szCs w:val="20"/>
          <w:u w:val="single"/>
        </w:rPr>
        <w:t>ф</w:t>
      </w:r>
      <w:r w:rsidRPr="007F7F57">
        <w:rPr>
          <w:rFonts w:asciiTheme="minorHAnsi" w:eastAsia="Times New Roman" w:hAnsiTheme="minorHAnsi"/>
          <w:b/>
          <w:spacing w:val="2"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  <w:u w:val="single"/>
        </w:rPr>
        <w:t>з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w w:val="101"/>
          <w:sz w:val="20"/>
          <w:szCs w:val="20"/>
          <w:u w:val="single"/>
        </w:rPr>
        <w:t>ч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  <w:u w:val="single"/>
        </w:rPr>
        <w:t>к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pacing w:val="-1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109"/>
          <w:sz w:val="20"/>
          <w:szCs w:val="20"/>
          <w:u w:val="single"/>
        </w:rPr>
        <w:t>л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spacing w:val="1"/>
          <w:w w:val="109"/>
          <w:sz w:val="20"/>
          <w:szCs w:val="20"/>
          <w:u w:val="single"/>
        </w:rPr>
        <w:t>ц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  <w:u w:val="single"/>
        </w:rPr>
        <w:t>п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  <w:u w:val="single"/>
        </w:rPr>
        <w:t>р</w:t>
      </w:r>
      <w:r w:rsidRPr="007F7F57">
        <w:rPr>
          <w:rFonts w:asciiTheme="minorHAnsi" w:eastAsia="Times New Roman" w:hAnsiTheme="minorHAnsi"/>
          <w:b/>
          <w:spacing w:val="1"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  <w:u w:val="single"/>
        </w:rPr>
        <w:t>в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  <w:u w:val="single"/>
        </w:rPr>
        <w:t>н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  <w:u w:val="single"/>
        </w:rPr>
        <w:t>л</w:t>
      </w:r>
      <w:r w:rsidRPr="007F7F57">
        <w:rPr>
          <w:rFonts w:asciiTheme="minorHAnsi" w:eastAsia="Times New Roman" w:hAnsiTheme="minorHAnsi"/>
          <w:b/>
          <w:spacing w:val="-1"/>
          <w:w w:val="108"/>
          <w:sz w:val="20"/>
          <w:szCs w:val="20"/>
          <w:u w:val="single"/>
        </w:rPr>
        <w:t>и</w:t>
      </w:r>
      <w:r w:rsidRPr="007F7F57">
        <w:rPr>
          <w:rFonts w:asciiTheme="minorHAnsi" w:eastAsia="Times New Roman" w:hAnsiTheme="minorHAnsi"/>
          <w:b/>
          <w:spacing w:val="3"/>
          <w:w w:val="109"/>
          <w:sz w:val="20"/>
          <w:szCs w:val="20"/>
          <w:u w:val="single"/>
        </w:rPr>
        <w:t>ц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  <w:u w:val="single"/>
        </w:rPr>
        <w:t>а</w:t>
      </w:r>
      <w:r w:rsidRPr="007F7F57">
        <w:rPr>
          <w:rFonts w:asciiTheme="minorHAnsi" w:eastAsia="Times New Roman" w:hAnsiTheme="minorHAnsi"/>
          <w:b/>
          <w:w w:val="103"/>
          <w:sz w:val="20"/>
          <w:szCs w:val="20"/>
          <w:u w:val="single"/>
        </w:rPr>
        <w:t>:</w:t>
      </w:r>
    </w:p>
    <w:p w:rsidR="002E582C" w:rsidRPr="007F7F57" w:rsidRDefault="002E582C">
      <w:pPr>
        <w:spacing w:after="0" w:line="240" w:lineRule="auto"/>
        <w:ind w:left="329" w:right="-20"/>
        <w:jc w:val="both"/>
        <w:rPr>
          <w:rFonts w:asciiTheme="minorHAnsi" w:eastAsia="Times New Roman" w:hAnsiTheme="minorHAnsi"/>
          <w:b/>
          <w:w w:val="103"/>
          <w:sz w:val="20"/>
          <w:szCs w:val="20"/>
          <w:u w:val="single"/>
        </w:rPr>
      </w:pPr>
    </w:p>
    <w:p w:rsidR="002E582C" w:rsidRPr="007F7F57" w:rsidRDefault="003F2CB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читко попуњен образац пријаве;</w:t>
      </w:r>
    </w:p>
    <w:p w:rsidR="002E582C" w:rsidRPr="007F7F57" w:rsidRDefault="003F2CB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фотокопија личне карте или очитана чипована лична карта носиоца регистрованог пољопривредног газдинства или овлашћеног лица у правном лицу;</w:t>
      </w:r>
    </w:p>
    <w:p w:rsidR="002E582C" w:rsidRPr="007F7F57" w:rsidRDefault="003F2CB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дана);</w:t>
      </w:r>
    </w:p>
    <w:p w:rsidR="002E582C" w:rsidRPr="007F7F57" w:rsidRDefault="003F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доказ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o регулисаној накнади за одводњавање/наводњавање (потврда ЈВП „Воде Војводине“) закључно са 31.12.2022. године за подносиоца пријаве; </w:t>
      </w:r>
    </w:p>
    <w:p w:rsidR="002E582C" w:rsidRPr="007F7F57" w:rsidRDefault="003F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доказ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о измиреним доспелим пореским обавезама закључно са 31.12.2022. године за подносиоца пријаве (издато од стране надлежног органа јединице локалне самоуправе </w:t>
      </w:r>
      <w:r w:rsidRPr="007F7F57">
        <w:rPr>
          <w:rFonts w:asciiTheme="minorHAnsi" w:hAnsiTheme="minorHAnsi"/>
          <w:sz w:val="20"/>
          <w:szCs w:val="20"/>
        </w:rPr>
        <w:lastRenderedPageBreak/>
        <w:t>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у АПВ);</w:t>
      </w:r>
    </w:p>
    <w:p w:rsidR="002E582C" w:rsidRPr="007F7F57" w:rsidRDefault="003F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 w:right="-46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:rsidR="002E582C" w:rsidRPr="007F7F57" w:rsidRDefault="003F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 w:right="-46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предрачун са пропратним актом добављача у коме ће бити исказана цена без ПДВ-а, износ ПДВ-а и цена са ПДВ-ом, и спецификација опреме која садржи основне карактеристике опреме (коначан оригинал рачун мора бити идентичан предрачуну по износу, спецификацији и добављачу опреме); за инвестиције које су преко 150.000,00 динара, може се поднети предрачун са спецификацијом опреме, а коначан оригинални рачун мора бити идентичан предрачуну по износу, спецификацији и добављачу опреме, за инвестиције до 150.000,00 динара оригинални рачун за набавку предметне инвестиције са спецификацијом опреме која  садржи основне карактеристике конструкције и опреме (подаци исказани у обрасцу пријаве морају бити исти као у рачуну); подносиоци пријава који су поднели захтев за нулту контролу почев од 15.11.2022.године, достављају оригинал предрачун не старији од 15.11.2022.године;</w:t>
      </w:r>
    </w:p>
    <w:p w:rsidR="002E582C" w:rsidRPr="007F7F57" w:rsidRDefault="003F2CB2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 xml:space="preserve">8. </w:t>
      </w:r>
      <w:proofErr w:type="gramStart"/>
      <w:r w:rsidRPr="007F7F57">
        <w:rPr>
          <w:rFonts w:asciiTheme="minorHAnsi" w:hAnsiTheme="minorHAnsi"/>
          <w:sz w:val="20"/>
          <w:szCs w:val="20"/>
        </w:rPr>
        <w:t>за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инвестиције које су већ реализоване:</w:t>
      </w:r>
    </w:p>
    <w:p w:rsidR="002E582C" w:rsidRPr="007F7F57" w:rsidRDefault="003F2C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а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веће су вредности од 1.000.000,00 динара: оригинал е-фактура (за велепродаје) или фискални рачун издат након 01.01.2023. године са пропратним актом добављача у коме ће бити исказана цена без ПДВ-а, износ ПДВ-а и цена са ПДВ-ом, појединачно и спецификацијa опреме која садржи основне карактеристике опреме (подаци исказани у обрасцу пријаве морају бити исти као у рачуну), </w:t>
      </w:r>
    </w:p>
    <w:p w:rsidR="002E582C" w:rsidRPr="007F7F57" w:rsidRDefault="003F2C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банке;</w:t>
      </w:r>
    </w:p>
    <w:p w:rsidR="002E582C" w:rsidRPr="007F7F57" w:rsidRDefault="003F2C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за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инвестиције мање вредности од 1.000.000,00 динара, које су исплаћене готовински подноси само фискални рачун издат након 01.01.2023. године са пропратним актом добављача;</w:t>
      </w:r>
    </w:p>
    <w:p w:rsidR="002E582C" w:rsidRPr="007F7F57" w:rsidRDefault="007D65E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RS"/>
        </w:rPr>
        <w:t xml:space="preserve">оригинал </w:t>
      </w:r>
      <w:r w:rsidR="003F2CB2" w:rsidRPr="007F7F57">
        <w:rPr>
          <w:rFonts w:asciiTheme="minorHAnsi" w:hAnsiTheme="minorHAnsi"/>
          <w:sz w:val="20"/>
          <w:szCs w:val="20"/>
        </w:rPr>
        <w:t>отпремница за набавку предметне инвестиције издату након 01.01.2023. године;</w:t>
      </w:r>
    </w:p>
    <w:p w:rsidR="002E582C" w:rsidRPr="007F7F57" w:rsidRDefault="003F2C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фотокопија гарантног листа за опрему за коју је то предвиђено важећим прописима;</w:t>
      </w:r>
    </w:p>
    <w:p w:rsidR="002E582C" w:rsidRPr="007F7F57" w:rsidRDefault="003F2CB2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фотокопија уговора о кредиту, уколико је предметна инвестиција набављена путем кредита;</w:t>
      </w:r>
    </w:p>
    <w:p w:rsidR="002E582C" w:rsidRPr="007F7F57" w:rsidRDefault="003F2C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јединствена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царинска исправа (уколико је подносилац пријаве директни увозник) - не старија од 01.01.2023. године;</w:t>
      </w:r>
    </w:p>
    <w:p w:rsidR="002E582C" w:rsidRPr="007F7F57" w:rsidRDefault="003F2CB2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фотокопија дипломе о стеченом средњем и високом образовању из области пољопривреде;</w:t>
      </w:r>
    </w:p>
    <w:p w:rsidR="002E582C" w:rsidRPr="007F7F57" w:rsidRDefault="003F2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ако је члан задруге доставити потврду о чланству;</w:t>
      </w:r>
    </w:p>
    <w:p w:rsidR="002E582C" w:rsidRPr="007F7F57" w:rsidRDefault="003F2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уколико је подносилац пријаве поседује сертификате потребно је доставити копију сертификата за органску производњу или сертификат о заштићеном географском пореклу;</w:t>
      </w:r>
    </w:p>
    <w:p w:rsidR="002E582C" w:rsidRPr="007F7F57" w:rsidRDefault="003F2CB2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важећа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потврда о извршеној контроли плодности земљишта које је предмет инвестиције.</w:t>
      </w:r>
    </w:p>
    <w:p w:rsidR="002E582C" w:rsidRPr="007F7F57" w:rsidRDefault="003F2CB2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изјаве подносиоца пријаве у оквиру обрасца пријаве;</w:t>
      </w:r>
    </w:p>
    <w:p w:rsidR="002E582C" w:rsidRPr="007F7F57" w:rsidRDefault="003F2CB2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gramStart"/>
      <w:r w:rsidRPr="007F7F57">
        <w:rPr>
          <w:rFonts w:asciiTheme="minorHAnsi" w:eastAsia="Times New Roman" w:hAnsiTheme="minorHAnsi"/>
          <w:sz w:val="20"/>
          <w:szCs w:val="20"/>
        </w:rPr>
        <w:t>изјаве</w:t>
      </w:r>
      <w:proofErr w:type="gramEnd"/>
      <w:r w:rsidRPr="007F7F57">
        <w:rPr>
          <w:rFonts w:asciiTheme="minorHAnsi" w:eastAsia="Times New Roman" w:hAnsiTheme="minorHAnsi"/>
          <w:sz w:val="20"/>
          <w:szCs w:val="20"/>
        </w:rPr>
        <w:t xml:space="preserve"> добављача да може извршити испоруку предметне инвестиције најкасније до 15.10.2023. </w:t>
      </w:r>
      <w:proofErr w:type="gramStart"/>
      <w:r w:rsidRPr="007F7F57">
        <w:rPr>
          <w:rFonts w:asciiTheme="minorHAnsi" w:eastAsia="Times New Roman" w:hAnsiTheme="minorHAnsi"/>
          <w:sz w:val="20"/>
          <w:szCs w:val="20"/>
        </w:rPr>
        <w:t>године</w:t>
      </w:r>
      <w:proofErr w:type="gramEnd"/>
      <w:r w:rsidRPr="007F7F57">
        <w:rPr>
          <w:rFonts w:asciiTheme="minorHAnsi" w:eastAsia="Times New Roman" w:hAnsiTheme="minorHAnsi"/>
          <w:sz w:val="20"/>
          <w:szCs w:val="20"/>
        </w:rPr>
        <w:t>.</w:t>
      </w:r>
    </w:p>
    <w:p w:rsidR="002E582C" w:rsidRPr="007F7F57" w:rsidRDefault="002E582C">
      <w:pPr>
        <w:pStyle w:val="ListParagraph1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2E582C" w:rsidRPr="007F7F57" w:rsidRDefault="002E5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E582C" w:rsidRPr="007F7F57" w:rsidRDefault="003F2CB2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asciiTheme="minorHAnsi" w:eastAsia="Times New Roman" w:hAnsiTheme="minorHAnsi" w:cs="Arial"/>
          <w:b/>
          <w:bCs/>
          <w:sz w:val="20"/>
          <w:szCs w:val="20"/>
          <w:u w:val="single"/>
        </w:rPr>
      </w:pPr>
      <w:r w:rsidRPr="007F7F57">
        <w:rPr>
          <w:rFonts w:asciiTheme="minorHAnsi" w:eastAsia="Times New Roman" w:hAnsiTheme="minorHAnsi" w:cs="Arial"/>
          <w:b/>
          <w:bCs/>
          <w:sz w:val="20"/>
          <w:szCs w:val="20"/>
          <w:u w:val="single"/>
        </w:rPr>
        <w:t>Додатна обавезна документација за предузетнике и правна лица:</w:t>
      </w:r>
    </w:p>
    <w:p w:rsidR="002E582C" w:rsidRPr="007F7F57" w:rsidRDefault="002E582C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asciiTheme="minorHAnsi" w:eastAsia="Times New Roman" w:hAnsiTheme="minorHAnsi" w:cs="Arial"/>
          <w:b/>
          <w:bCs/>
          <w:sz w:val="20"/>
          <w:szCs w:val="20"/>
          <w:u w:val="single"/>
        </w:rPr>
      </w:pPr>
    </w:p>
    <w:p w:rsidR="002E582C" w:rsidRPr="007F7F57" w:rsidRDefault="003F2CB2">
      <w:pPr>
        <w:pStyle w:val="NoSpacing1"/>
        <w:numPr>
          <w:ilvl w:val="0"/>
          <w:numId w:val="8"/>
        </w:numPr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извод из Агенције за привредне регистре, с пореским идентификационим бројем;</w:t>
      </w:r>
    </w:p>
    <w:p w:rsidR="002E582C" w:rsidRPr="007F7F57" w:rsidRDefault="003F2CB2">
      <w:pPr>
        <w:pStyle w:val="NoSpacing1"/>
        <w:numPr>
          <w:ilvl w:val="0"/>
          <w:numId w:val="8"/>
        </w:numPr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потврда Агенције за привредне регистре о томе да над правним лицем није покренут поступак стечаја и/или ликвидације;</w:t>
      </w:r>
    </w:p>
    <w:p w:rsidR="002E582C" w:rsidRPr="007F7F57" w:rsidRDefault="003F2CB2">
      <w:pPr>
        <w:pStyle w:val="NoSpacing1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lastRenderedPageBreak/>
        <w:t>потврда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73/2019).</w:t>
      </w:r>
    </w:p>
    <w:p w:rsidR="002E582C" w:rsidRPr="007F7F57" w:rsidRDefault="003F2CB2">
      <w:pPr>
        <w:pStyle w:val="NoSpacing1"/>
        <w:numPr>
          <w:ilvl w:val="0"/>
          <w:numId w:val="8"/>
        </w:numPr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за задруге потврду овлашћеног Ревизијског савеза да задруга послује у складу са Законом о задругама, при чему се потврда издаје на основу коначног извештаја о обављеној задружног ревизији, не старијем од две године, у складу са Законом о задругама;</w:t>
      </w:r>
    </w:p>
    <w:p w:rsidR="002E582C" w:rsidRPr="007F7F57" w:rsidRDefault="002E582C">
      <w:pPr>
        <w:widowControl w:val="0"/>
        <w:autoSpaceDE w:val="0"/>
        <w:autoSpaceDN w:val="0"/>
        <w:adjustRightInd w:val="0"/>
        <w:spacing w:after="0" w:line="240" w:lineRule="auto"/>
        <w:ind w:right="-46" w:firstLine="708"/>
        <w:jc w:val="both"/>
        <w:rPr>
          <w:rFonts w:asciiTheme="minorHAnsi" w:eastAsia="Times New Roman" w:hAnsiTheme="minorHAnsi" w:cs="Arial"/>
          <w:bCs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Pr="007F7F57">
        <w:rPr>
          <w:rFonts w:asciiTheme="minorHAnsi" w:hAnsiTheme="minorHAnsi"/>
          <w:b/>
          <w:sz w:val="20"/>
          <w:szCs w:val="20"/>
        </w:rPr>
        <w:t>тачкама 3, 4 и 5</w:t>
      </w:r>
      <w:r w:rsidRPr="007F7F57">
        <w:rPr>
          <w:rFonts w:asciiTheme="minorHAnsi" w:hAnsiTheme="minorHAnsi"/>
          <w:sz w:val="20"/>
          <w:szCs w:val="20"/>
        </w:rPr>
        <w:t xml:space="preserve"> прибавити сам или ће 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 xml:space="preserve"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 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Комисија задржава право да поред наведених затражи и друга документа.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Поступак доношења одлуке је у складу са Правилником.</w:t>
      </w:r>
    </w:p>
    <w:p w:rsidR="002E582C" w:rsidRPr="007F7F57" w:rsidRDefault="002E582C">
      <w:pPr>
        <w:spacing w:after="0" w:line="240" w:lineRule="auto"/>
        <w:ind w:right="-20"/>
        <w:rPr>
          <w:rFonts w:asciiTheme="minorHAnsi" w:eastAsia="Times New Roman" w:hAnsiTheme="minorHAnsi"/>
          <w:b/>
          <w:w w:val="90"/>
          <w:sz w:val="20"/>
          <w:szCs w:val="20"/>
        </w:rPr>
      </w:pPr>
    </w:p>
    <w:p w:rsidR="002E582C" w:rsidRPr="007F7F57" w:rsidRDefault="003F2CB2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 w:rsidRPr="007F7F57">
        <w:rPr>
          <w:rFonts w:asciiTheme="minorHAnsi" w:eastAsia="Times New Roman" w:hAnsiTheme="minorHAnsi" w:cs="Calibri"/>
          <w:b/>
          <w:sz w:val="20"/>
          <w:szCs w:val="20"/>
        </w:rPr>
        <w:t>Начин подношења пријаве</w:t>
      </w:r>
    </w:p>
    <w:p w:rsidR="002E582C" w:rsidRPr="007F7F57" w:rsidRDefault="002E5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sz w:val="20"/>
          <w:szCs w:val="20"/>
        </w:rPr>
      </w:pPr>
    </w:p>
    <w:p w:rsidR="002E582C" w:rsidRPr="007F7F57" w:rsidRDefault="003F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>Члан 8.</w:t>
      </w:r>
    </w:p>
    <w:p w:rsidR="002E582C" w:rsidRPr="007F7F57" w:rsidRDefault="002E582C">
      <w:pPr>
        <w:widowControl w:val="0"/>
        <w:autoSpaceDE w:val="0"/>
        <w:autoSpaceDN w:val="0"/>
        <w:adjustRightInd w:val="0"/>
        <w:spacing w:after="0" w:line="240" w:lineRule="auto"/>
        <w:ind w:right="-46" w:firstLine="851"/>
        <w:rPr>
          <w:rFonts w:asciiTheme="minorHAnsi" w:eastAsia="Times New Roman" w:hAnsiTheme="minorHAnsi" w:cs="Calibri"/>
          <w:b/>
          <w:sz w:val="20"/>
          <w:szCs w:val="20"/>
        </w:rPr>
      </w:pPr>
    </w:p>
    <w:p w:rsidR="002E582C" w:rsidRPr="007F7F57" w:rsidRDefault="003F2CB2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>Пријава са потребном документацијом може се доставити:</w:t>
      </w:r>
    </w:p>
    <w:p w:rsidR="002E582C" w:rsidRPr="007F7F57" w:rsidRDefault="003F2CB2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 xml:space="preserve">- </w:t>
      </w:r>
      <w:proofErr w:type="gramStart"/>
      <w:r w:rsidRPr="007F7F57">
        <w:rPr>
          <w:rFonts w:asciiTheme="minorHAnsi" w:eastAsia="Calibri" w:hAnsiTheme="minorHAnsi" w:cs="Calibri"/>
          <w:sz w:val="20"/>
          <w:szCs w:val="20"/>
        </w:rPr>
        <w:t>путем</w:t>
      </w:r>
      <w:proofErr w:type="gramEnd"/>
      <w:r w:rsidRPr="007F7F57">
        <w:rPr>
          <w:rFonts w:asciiTheme="minorHAnsi" w:eastAsia="Calibri" w:hAnsiTheme="minorHAnsi" w:cs="Calibri"/>
          <w:sz w:val="20"/>
          <w:szCs w:val="20"/>
        </w:rPr>
        <w:t xml:space="preserve"> поште на адресу органа, </w:t>
      </w:r>
    </w:p>
    <w:p w:rsidR="002E582C" w:rsidRPr="007F7F57" w:rsidRDefault="003F2CB2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 xml:space="preserve">- </w:t>
      </w:r>
      <w:proofErr w:type="gramStart"/>
      <w:r w:rsidRPr="007F7F57">
        <w:rPr>
          <w:rFonts w:asciiTheme="minorHAnsi" w:eastAsia="Calibri" w:hAnsiTheme="minorHAnsi" w:cs="Calibri"/>
          <w:sz w:val="20"/>
          <w:szCs w:val="20"/>
        </w:rPr>
        <w:t>лично</w:t>
      </w:r>
      <w:proofErr w:type="gramEnd"/>
      <w:r w:rsidRPr="007F7F57">
        <w:rPr>
          <w:rFonts w:asciiTheme="minorHAnsi" w:eastAsia="Calibri" w:hAnsiTheme="minorHAnsi" w:cs="Calibri"/>
          <w:sz w:val="20"/>
          <w:szCs w:val="20"/>
        </w:rPr>
        <w:t xml:space="preserve"> у Писарници покрајинских органа управе или </w:t>
      </w:r>
    </w:p>
    <w:p w:rsidR="002E582C" w:rsidRPr="007F7F57" w:rsidRDefault="003F2CB2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 xml:space="preserve">- </w:t>
      </w:r>
      <w:proofErr w:type="gramStart"/>
      <w:r w:rsidRPr="007F7F57">
        <w:rPr>
          <w:rFonts w:asciiTheme="minorHAnsi" w:eastAsia="Calibri" w:hAnsiTheme="minorHAnsi" w:cs="Calibri"/>
          <w:sz w:val="20"/>
          <w:szCs w:val="20"/>
        </w:rPr>
        <w:t>електронским</w:t>
      </w:r>
      <w:proofErr w:type="gramEnd"/>
      <w:r w:rsidRPr="007F7F57">
        <w:rPr>
          <w:rFonts w:asciiTheme="minorHAnsi" w:eastAsia="Calibri" w:hAnsiTheme="minorHAnsi" w:cs="Calibri"/>
          <w:sz w:val="20"/>
          <w:szCs w:val="20"/>
        </w:rPr>
        <w:t xml:space="preserve"> путем АгроСенс платформе. </w:t>
      </w:r>
    </w:p>
    <w:p w:rsidR="002E582C" w:rsidRPr="007F7F57" w:rsidRDefault="003F2CB2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Theme="minorHAnsi" w:eastAsia="Calibri" w:hAnsiTheme="minorHAnsi" w:cs="Calibri"/>
          <w:sz w:val="20"/>
          <w:szCs w:val="20"/>
        </w:rPr>
      </w:pPr>
      <w:r w:rsidRPr="007F7F57">
        <w:rPr>
          <w:rFonts w:asciiTheme="minorHAnsi" w:eastAsia="Calibri" w:hAnsiTheme="minorHAnsi" w:cs="Calibri"/>
          <w:sz w:val="20"/>
          <w:szCs w:val="20"/>
        </w:rPr>
        <w:t xml:space="preserve">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органа. </w:t>
      </w:r>
    </w:p>
    <w:p w:rsidR="002E582C" w:rsidRPr="007F7F57" w:rsidRDefault="002E582C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w w:val="90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0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-1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2"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3"/>
          <w:w w:val="114"/>
          <w:sz w:val="20"/>
          <w:szCs w:val="20"/>
        </w:rPr>
        <w:t>ње са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3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2"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1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17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3"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-2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1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5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b/>
          <w:spacing w:val="2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1"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spacing w:val="2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17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center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1"/>
          <w:w w:val="105"/>
          <w:sz w:val="20"/>
          <w:szCs w:val="20"/>
        </w:rPr>
        <w:t>9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BA5753" w:rsidRPr="007F7F57" w:rsidRDefault="00BA5753" w:rsidP="00BA5753">
      <w:pPr>
        <w:pStyle w:val="BodyText"/>
        <w:rPr>
          <w:rFonts w:asciiTheme="minorHAnsi" w:hAnsiTheme="minorHAnsi"/>
          <w:b/>
          <w:lang w:val="sr-Cyrl-RS"/>
        </w:rPr>
      </w:pPr>
    </w:p>
    <w:p w:rsidR="00BA5753" w:rsidRPr="007F7F57" w:rsidRDefault="00BA5753" w:rsidP="00BA5753">
      <w:pPr>
        <w:pStyle w:val="BodyText"/>
        <w:spacing w:before="1" w:line="242" w:lineRule="auto"/>
        <w:ind w:left="137" w:right="126" w:firstLine="583"/>
        <w:jc w:val="both"/>
        <w:rPr>
          <w:rFonts w:asciiTheme="minorHAnsi" w:hAnsiTheme="minorHAnsi"/>
          <w:lang w:val="sr-Cyrl-RS"/>
        </w:rPr>
      </w:pPr>
      <w:r w:rsidRPr="007F7F57">
        <w:rPr>
          <w:rFonts w:asciiTheme="minorHAnsi" w:hAnsiTheme="minorHAnsi"/>
          <w:lang w:val="sr-Cyrl-R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</w:t>
      </w:r>
      <w:r w:rsidRPr="007F7F57">
        <w:rPr>
          <w:rFonts w:asciiTheme="minorHAnsi" w:hAnsiTheme="minorHAnsi"/>
          <w:spacing w:val="-8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општи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управни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поступак,</w:t>
      </w:r>
      <w:r w:rsidRPr="007F7F57">
        <w:rPr>
          <w:rFonts w:asciiTheme="minorHAnsi" w:hAnsiTheme="minorHAnsi"/>
          <w:spacing w:val="-6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а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за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осталу</w:t>
      </w:r>
      <w:r w:rsidRPr="007F7F57">
        <w:rPr>
          <w:rFonts w:asciiTheme="minorHAnsi" w:hAnsiTheme="minorHAnsi"/>
          <w:spacing w:val="-6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документацију</w:t>
      </w:r>
      <w:r w:rsidRPr="007F7F57">
        <w:rPr>
          <w:rFonts w:asciiTheme="minorHAnsi" w:hAnsiTheme="minorHAnsi"/>
          <w:spacing w:val="-6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ће</w:t>
      </w:r>
      <w:r w:rsidRPr="007F7F57">
        <w:rPr>
          <w:rFonts w:asciiTheme="minorHAnsi" w:hAnsiTheme="minorHAnsi"/>
          <w:spacing w:val="-8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бити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позвани</w:t>
      </w:r>
      <w:r w:rsidRPr="007F7F57">
        <w:rPr>
          <w:rFonts w:asciiTheme="minorHAnsi" w:hAnsiTheme="minorHAnsi"/>
          <w:spacing w:val="-6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да</w:t>
      </w:r>
      <w:r w:rsidRPr="007F7F57">
        <w:rPr>
          <w:rFonts w:asciiTheme="minorHAnsi" w:hAnsiTheme="minorHAnsi"/>
          <w:spacing w:val="-6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допуне</w:t>
      </w:r>
      <w:r w:rsidRPr="007F7F57">
        <w:rPr>
          <w:rFonts w:asciiTheme="minorHAnsi" w:hAnsiTheme="minorHAnsi"/>
          <w:spacing w:val="-8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у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року</w:t>
      </w:r>
      <w:r w:rsidRPr="007F7F57">
        <w:rPr>
          <w:rFonts w:asciiTheme="minorHAnsi" w:hAnsiTheme="minorHAnsi"/>
          <w:spacing w:val="-6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од</w:t>
      </w:r>
      <w:r w:rsidRPr="007F7F57">
        <w:rPr>
          <w:rFonts w:asciiTheme="minorHAnsi" w:hAnsiTheme="minorHAnsi"/>
          <w:spacing w:val="-8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осам</w:t>
      </w:r>
      <w:r w:rsidRPr="007F7F57">
        <w:rPr>
          <w:rFonts w:asciiTheme="minorHAnsi" w:hAnsiTheme="minorHAnsi"/>
          <w:spacing w:val="-7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(8)</w:t>
      </w:r>
      <w:r w:rsidRPr="007F7F57">
        <w:rPr>
          <w:rFonts w:asciiTheme="minorHAnsi" w:hAnsiTheme="minorHAnsi"/>
          <w:spacing w:val="-8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дана од дана пријема</w:t>
      </w:r>
      <w:r w:rsidRPr="007F7F57">
        <w:rPr>
          <w:rFonts w:asciiTheme="minorHAnsi" w:hAnsiTheme="minorHAnsi"/>
          <w:spacing w:val="-3"/>
          <w:lang w:val="sr-Cyrl-RS"/>
        </w:rPr>
        <w:t xml:space="preserve"> </w:t>
      </w:r>
      <w:r w:rsidRPr="007F7F57">
        <w:rPr>
          <w:rFonts w:asciiTheme="minorHAnsi" w:hAnsiTheme="minorHAnsi"/>
          <w:lang w:val="sr-Cyrl-RS"/>
        </w:rPr>
        <w:t>позива.</w:t>
      </w:r>
    </w:p>
    <w:p w:rsidR="00BA5753" w:rsidRPr="007F7F57" w:rsidRDefault="00BA5753" w:rsidP="00BA5753">
      <w:pPr>
        <w:pStyle w:val="BodyText"/>
        <w:spacing w:line="242" w:lineRule="auto"/>
        <w:ind w:left="137" w:right="123" w:firstLine="583"/>
        <w:jc w:val="both"/>
        <w:rPr>
          <w:rFonts w:asciiTheme="minorHAnsi" w:hAnsiTheme="minorHAnsi"/>
          <w:lang w:val="sr-Cyrl-RS"/>
        </w:rPr>
      </w:pPr>
      <w:r w:rsidRPr="007F7F57">
        <w:rPr>
          <w:rFonts w:asciiTheme="minorHAnsi" w:hAnsiTheme="minorHAnsi"/>
          <w:lang w:val="sr-Cyrl-R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:rsidR="00BA5753" w:rsidRPr="007F7F57" w:rsidRDefault="00BA5753" w:rsidP="00BA5753">
      <w:pPr>
        <w:pStyle w:val="BodyText"/>
        <w:spacing w:line="242" w:lineRule="auto"/>
        <w:ind w:left="137" w:right="131" w:firstLine="583"/>
        <w:jc w:val="both"/>
        <w:rPr>
          <w:rFonts w:asciiTheme="minorHAnsi" w:hAnsiTheme="minorHAnsi"/>
          <w:lang w:val="sr-Cyrl-RS"/>
        </w:rPr>
      </w:pPr>
      <w:r w:rsidRPr="007F7F57">
        <w:rPr>
          <w:rFonts w:asciiTheme="minorHAnsi" w:hAnsiTheme="minorHAnsi"/>
          <w:lang w:val="sr-Cyrl-RS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:rsidR="002E582C" w:rsidRPr="007F7F57" w:rsidRDefault="002E582C">
      <w:pPr>
        <w:spacing w:after="0" w:line="240" w:lineRule="auto"/>
        <w:ind w:right="-20"/>
        <w:rPr>
          <w:rFonts w:asciiTheme="minorHAnsi" w:eastAsia="Times New Roman" w:hAnsiTheme="minorHAnsi"/>
          <w:b/>
          <w:spacing w:val="-1"/>
          <w:w w:val="97"/>
          <w:sz w:val="20"/>
          <w:szCs w:val="20"/>
        </w:rPr>
      </w:pPr>
    </w:p>
    <w:p w:rsidR="002E582C" w:rsidRPr="007F7F57" w:rsidRDefault="002E582C">
      <w:pPr>
        <w:spacing w:after="0" w:line="240" w:lineRule="auto"/>
        <w:ind w:right="-20"/>
        <w:rPr>
          <w:rFonts w:asciiTheme="minorHAnsi" w:eastAsia="Times New Roman" w:hAnsiTheme="minorHAnsi"/>
          <w:b/>
          <w:spacing w:val="-1"/>
          <w:w w:val="97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both"/>
        <w:rPr>
          <w:rFonts w:asciiTheme="minorHAnsi" w:eastAsia="Times New Roman" w:hAnsiTheme="minorHAnsi"/>
          <w:b/>
          <w:spacing w:val="1"/>
          <w:w w:val="87"/>
          <w:sz w:val="20"/>
          <w:szCs w:val="20"/>
        </w:rPr>
      </w:pPr>
      <w:r w:rsidRPr="007F7F57">
        <w:rPr>
          <w:rFonts w:asciiTheme="minorHAnsi" w:eastAsia="Times New Roman" w:hAnsiTheme="minorHAnsi"/>
          <w:b/>
          <w:spacing w:val="1"/>
          <w:w w:val="87"/>
          <w:sz w:val="20"/>
          <w:szCs w:val="20"/>
        </w:rPr>
        <w:t xml:space="preserve">                                                                К</w:t>
      </w:r>
      <w:r w:rsidRPr="007F7F57">
        <w:rPr>
          <w:rFonts w:asciiTheme="minorHAnsi" w:eastAsia="Times New Roman" w:hAnsiTheme="minorHAnsi"/>
          <w:b/>
          <w:spacing w:val="3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1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3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5"/>
          <w:sz w:val="20"/>
          <w:szCs w:val="20"/>
        </w:rPr>
        <w:t>ј</w:t>
      </w:r>
      <w:r w:rsidRPr="007F7F57">
        <w:rPr>
          <w:rFonts w:asciiTheme="minorHAnsi" w:eastAsia="Times New Roman" w:hAnsiTheme="minorHAnsi"/>
          <w:b/>
          <w:spacing w:val="-3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4"/>
          <w:w w:val="117"/>
          <w:sz w:val="20"/>
          <w:szCs w:val="20"/>
        </w:rPr>
        <w:t>м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1"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2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spacing w:val="1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3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5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3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303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spacing w:val="2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="00BA5753" w:rsidRPr="007F7F57">
        <w:rPr>
          <w:rFonts w:asciiTheme="minorHAnsi" w:eastAsia="Times New Roman" w:hAnsiTheme="minorHAnsi"/>
          <w:sz w:val="20"/>
          <w:szCs w:val="20"/>
          <w:lang w:val="sr-Cyrl-RS"/>
        </w:rPr>
        <w:t>10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auto"/>
        <w:ind w:left="4303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64" w:lineRule="auto"/>
        <w:ind w:right="809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 xml:space="preserve">Комисија даје предлог за доделу бесповратних средстава на основу поднете документације и критеријума: </w:t>
      </w:r>
    </w:p>
    <w:p w:rsidR="002E582C" w:rsidRPr="007F7F57" w:rsidRDefault="002E582C">
      <w:pPr>
        <w:spacing w:after="0" w:line="264" w:lineRule="auto"/>
        <w:ind w:right="809"/>
        <w:rPr>
          <w:rFonts w:asciiTheme="minorHAnsi" w:eastAsia="Times New Roman" w:hAnsiTheme="minorHAnsi"/>
          <w:sz w:val="20"/>
          <w:szCs w:val="20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3867"/>
        <w:gridCol w:w="1091"/>
      </w:tblGrid>
      <w:tr w:rsidR="007F7F57" w:rsidRPr="007F7F57">
        <w:tc>
          <w:tcPr>
            <w:tcW w:w="4104" w:type="dxa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Критеријум</w:t>
            </w:r>
          </w:p>
        </w:tc>
        <w:tc>
          <w:tcPr>
            <w:tcW w:w="3867" w:type="dxa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Одговор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Бодови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Године подносиоца захтева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Мање од 40 година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Више од 40 година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Подносилац захтева је жена</w:t>
            </w: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Да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5</w:t>
            </w:r>
          </w:p>
        </w:tc>
      </w:tr>
      <w:tr w:rsidR="007F7F57" w:rsidRPr="007F7F57">
        <w:tc>
          <w:tcPr>
            <w:tcW w:w="4104" w:type="dxa"/>
            <w:vMerge/>
            <w:vAlign w:val="center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Степен развијености општине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Изнад републичког просека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5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  <w:vAlign w:val="center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Од 80 до 100% од републичког просека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  <w:vAlign w:val="center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Од 60 до 80% од републичког просека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15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  <w:vAlign w:val="center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Испод 60% од републичког просека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20</w:t>
            </w:r>
          </w:p>
        </w:tc>
      </w:tr>
      <w:tr w:rsidR="007F7F57" w:rsidRPr="007F7F57">
        <w:tc>
          <w:tcPr>
            <w:tcW w:w="4104" w:type="dxa"/>
            <w:vMerge w:val="restart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Пребивалиште подносиоца захтева</w:t>
            </w: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Остала насељена места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20</w:t>
            </w:r>
          </w:p>
        </w:tc>
      </w:tr>
      <w:tr w:rsidR="007F7F57" w:rsidRPr="007F7F57">
        <w:tc>
          <w:tcPr>
            <w:tcW w:w="4104" w:type="dxa"/>
            <w:vMerge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Седиште општине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Град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Радна активност подносиоца захтева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Бави се искључиво пољопривредом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30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Бави се пољопривредом више од 50%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Бави се пољопривредом мање од 50%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Контрола плодности земљишта</w:t>
            </w: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Да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vAlign w:val="center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Власништво поседа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Власништво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20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Закуп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Уступљено на коришћење без накнаде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Датум прве регистрације пољопривредног газдинства</w:t>
            </w: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Мање од 3 године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Више од 3 године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5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Чланство у земљорадничкој задрузи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Да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Образовање подносиоца захтева</w:t>
            </w: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Пољопривредни факултет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vAlign w:val="center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Средња пољопривредна школа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5</w:t>
            </w:r>
          </w:p>
        </w:tc>
      </w:tr>
      <w:tr w:rsidR="007F7F57" w:rsidRPr="007F7F57">
        <w:tc>
          <w:tcPr>
            <w:tcW w:w="4104" w:type="dxa"/>
            <w:vMerge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Досадашње коришћење средстава ПСПВШ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Први пут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Сертификација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Да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</w:t>
            </w:r>
          </w:p>
        </w:tc>
        <w:tc>
          <w:tcPr>
            <w:tcW w:w="1091" w:type="dxa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Начин апликације подносиоца захтева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Рачун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Предрачун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FFFFFF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Дитигална платформа Agrosens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 xml:space="preserve">Подносилац пријаве </w:t>
            </w:r>
            <w:r w:rsidRPr="007F7F57">
              <w:rPr>
                <w:rFonts w:asciiTheme="minorHAnsi" w:hAnsiTheme="minorHAnsi"/>
                <w:b/>
              </w:rPr>
              <w:t>има</w:t>
            </w:r>
            <w:r w:rsidRPr="007F7F57">
              <w:rPr>
                <w:rFonts w:asciiTheme="minorHAnsi" w:hAnsiTheme="minorHAnsi"/>
              </w:rPr>
              <w:t xml:space="preserve"> кориснички налог на дигиталној платформи Agrosens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FFFFFF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 xml:space="preserve">Подносилац пријаве </w:t>
            </w:r>
            <w:r w:rsidRPr="007F7F57">
              <w:rPr>
                <w:rFonts w:asciiTheme="minorHAnsi" w:hAnsiTheme="minorHAnsi"/>
                <w:b/>
              </w:rPr>
              <w:t>нема</w:t>
            </w:r>
            <w:r w:rsidRPr="007F7F57">
              <w:rPr>
                <w:rFonts w:asciiTheme="minorHAnsi" w:hAnsiTheme="minorHAnsi"/>
              </w:rPr>
              <w:t xml:space="preserve"> кориснички налог на дигиталној платформи Agrosens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Оцена одрживости инвестиције</w:t>
            </w: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Висока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30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Средња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20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Ниска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10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D5DCE4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Неодржива</w:t>
            </w:r>
          </w:p>
        </w:tc>
        <w:tc>
          <w:tcPr>
            <w:tcW w:w="1091" w:type="dxa"/>
            <w:shd w:val="clear" w:color="auto" w:fill="D5DCE4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0</w:t>
            </w:r>
          </w:p>
        </w:tc>
      </w:tr>
      <w:tr w:rsidR="007F7F57" w:rsidRPr="007F7F57">
        <w:tc>
          <w:tcPr>
            <w:tcW w:w="4104" w:type="dxa"/>
            <w:vMerge w:val="restart"/>
            <w:shd w:val="clear" w:color="auto" w:fill="FFFFFF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  <w:r w:rsidRPr="007F7F57">
              <w:rPr>
                <w:rFonts w:asciiTheme="minorHAnsi" w:hAnsiTheme="minorHAnsi"/>
                <w:b/>
              </w:rPr>
              <w:t>Уговор раскинут са подносиоцем пријаве у претходних 5 година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Одустао од реализације инвестиције пре потписивања уговора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-5</w:t>
            </w:r>
          </w:p>
        </w:tc>
      </w:tr>
      <w:tr w:rsidR="007F7F57" w:rsidRPr="007F7F57">
        <w:tc>
          <w:tcPr>
            <w:tcW w:w="4104" w:type="dxa"/>
            <w:vMerge/>
            <w:shd w:val="clear" w:color="auto" w:fill="FFFFFF"/>
          </w:tcPr>
          <w:p w:rsidR="002E582C" w:rsidRPr="007F7F57" w:rsidRDefault="002E582C">
            <w:pPr>
              <w:pStyle w:val="BodyText"/>
              <w:spacing w:line="247" w:lineRule="auto"/>
              <w:ind w:right="3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Одустао од реализације инвестиције након потписивања уговора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2E582C" w:rsidRPr="007F7F57" w:rsidRDefault="003F2CB2">
            <w:pPr>
              <w:pStyle w:val="BodyText"/>
              <w:spacing w:line="247" w:lineRule="auto"/>
              <w:ind w:right="30"/>
              <w:jc w:val="center"/>
              <w:rPr>
                <w:rFonts w:asciiTheme="minorHAnsi" w:hAnsiTheme="minorHAnsi"/>
              </w:rPr>
            </w:pPr>
            <w:r w:rsidRPr="007F7F57">
              <w:rPr>
                <w:rFonts w:asciiTheme="minorHAnsi" w:hAnsiTheme="minorHAnsi"/>
              </w:rPr>
              <w:t>-10</w:t>
            </w:r>
          </w:p>
        </w:tc>
      </w:tr>
    </w:tbl>
    <w:p w:rsidR="002E582C" w:rsidRPr="007F7F57" w:rsidRDefault="002E582C">
      <w:pPr>
        <w:spacing w:after="0" w:line="264" w:lineRule="auto"/>
        <w:ind w:right="809"/>
        <w:jc w:val="both"/>
        <w:rPr>
          <w:rFonts w:asciiTheme="minorHAnsi" w:eastAsia="Times New Roman" w:hAnsiTheme="minorHAnsi"/>
          <w:sz w:val="20"/>
          <w:szCs w:val="20"/>
        </w:rPr>
      </w:pPr>
    </w:p>
    <w:p w:rsidR="002E582C" w:rsidRPr="007F7F57" w:rsidRDefault="002E582C">
      <w:pPr>
        <w:spacing w:after="0" w:line="264" w:lineRule="auto"/>
        <w:ind w:right="809"/>
        <w:jc w:val="both"/>
        <w:rPr>
          <w:rFonts w:asciiTheme="minorHAnsi" w:eastAsia="Times New Roman" w:hAnsiTheme="minorHAnsi"/>
          <w:sz w:val="20"/>
          <w:szCs w:val="20"/>
        </w:rPr>
      </w:pPr>
    </w:p>
    <w:p w:rsidR="002E582C" w:rsidRPr="007F7F57" w:rsidRDefault="003F2CB2">
      <w:pPr>
        <w:spacing w:after="0" w:line="264" w:lineRule="auto"/>
        <w:ind w:right="809" w:firstLine="676"/>
        <w:jc w:val="both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sz w:val="20"/>
          <w:szCs w:val="20"/>
        </w:rPr>
        <w:t xml:space="preserve">У складу с критеријумима, који су дефинисани Правилником, формира се бодовна листа на основу које се додељују бесповратна средства. </w:t>
      </w:r>
    </w:p>
    <w:p w:rsidR="00BA5753" w:rsidRPr="007F7F57" w:rsidRDefault="00BA5753" w:rsidP="00BA5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b/>
          <w:sz w:val="20"/>
          <w:szCs w:val="20"/>
        </w:rPr>
      </w:pPr>
    </w:p>
    <w:p w:rsidR="00BA5753" w:rsidRPr="00BA5753" w:rsidRDefault="00BA5753" w:rsidP="00BA5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b/>
          <w:sz w:val="20"/>
          <w:szCs w:val="20"/>
          <w:lang w:val="sr-Cyrl-RS"/>
        </w:rPr>
      </w:pPr>
      <w:r w:rsidRPr="00BA5753">
        <w:rPr>
          <w:rFonts w:asciiTheme="minorHAnsi" w:eastAsia="Calibri" w:hAnsiTheme="minorHAnsi" w:cs="Calibri"/>
          <w:b/>
          <w:sz w:val="20"/>
          <w:szCs w:val="20"/>
        </w:rPr>
        <w:t>Одлучивање о додели средстава</w:t>
      </w:r>
    </w:p>
    <w:p w:rsidR="00BA5753" w:rsidRPr="00BA5753" w:rsidRDefault="00BA5753" w:rsidP="00BA5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sz w:val="20"/>
          <w:szCs w:val="20"/>
          <w:lang w:val="sr-Cyrl-RS"/>
        </w:rPr>
      </w:pPr>
    </w:p>
    <w:p w:rsidR="00BA5753" w:rsidRPr="00BA5753" w:rsidRDefault="00BA5753" w:rsidP="00BA5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sz w:val="20"/>
          <w:szCs w:val="20"/>
          <w:lang w:val="sr-Cyrl-RS"/>
        </w:rPr>
      </w:pPr>
      <w:r w:rsidRPr="00BA5753">
        <w:rPr>
          <w:rFonts w:asciiTheme="minorHAnsi" w:eastAsia="Calibri" w:hAnsiTheme="minorHAnsi" w:cs="Calibri"/>
          <w:sz w:val="20"/>
          <w:szCs w:val="20"/>
        </w:rPr>
        <w:t xml:space="preserve">Члан </w:t>
      </w:r>
      <w:r w:rsidRPr="007F7F57">
        <w:rPr>
          <w:rFonts w:asciiTheme="minorHAnsi" w:eastAsia="Calibri" w:hAnsiTheme="minorHAnsi" w:cs="Calibri"/>
          <w:sz w:val="20"/>
          <w:szCs w:val="20"/>
          <w:lang w:val="sr-Cyrl-RS"/>
        </w:rPr>
        <w:t>11</w:t>
      </w:r>
      <w:r w:rsidRPr="00BA5753">
        <w:rPr>
          <w:rFonts w:asciiTheme="minorHAnsi" w:eastAsia="Calibri" w:hAnsiTheme="minorHAnsi" w:cs="Calibri"/>
          <w:sz w:val="20"/>
          <w:szCs w:val="20"/>
        </w:rPr>
        <w:t>.</w:t>
      </w:r>
    </w:p>
    <w:p w:rsidR="00BA5753" w:rsidRPr="00BA5753" w:rsidRDefault="00BA5753" w:rsidP="00BA5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sz w:val="20"/>
          <w:szCs w:val="20"/>
          <w:lang w:val="sr-Cyrl-RS"/>
        </w:rPr>
      </w:pP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 xml:space="preserve">Комисија утврђује листу подносилаца пријава који испуњавају услове на основу достављене документације, </w:t>
      </w: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CS"/>
        </w:rPr>
        <w:t>у складу с критеријумима дефинисаних</w:t>
      </w: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 xml:space="preserve"> у Конкурсу и Правилнику</w:t>
      </w: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CS"/>
        </w:rPr>
        <w:t xml:space="preserve"> и формира бодовну листу на основу које се додељују бесповратна средства, а све до утрошка средстава опредељених Конкурсом.</w:t>
      </w: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 xml:space="preserve"> 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lastRenderedPageBreak/>
        <w:t xml:space="preserve">У записник се уноси: 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 xml:space="preserve">- укупан број поднетих пријава са приказом тражених средстава, 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 xml:space="preserve">- прихватљиве пријаве са приказом бодова и износа, 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>- неприхватљиве пријаве разврстане по разлозима неприхватљивости.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>Истовремено са записником Комисија доноси и  предлог одлуке о додели средстава.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RS"/>
        </w:rPr>
        <w:t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 или одбацивања.</w:t>
      </w:r>
    </w:p>
    <w:p w:rsidR="00BA5753" w:rsidRPr="00BA5753" w:rsidRDefault="00BA5753" w:rsidP="00BA575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Theme="minorHAnsi" w:eastAsia="Times New Roman" w:hAnsiTheme="minorHAnsi" w:cs="Calibri"/>
          <w:noProof/>
          <w:sz w:val="20"/>
          <w:szCs w:val="20"/>
          <w:lang w:val="sr-Cyrl-CS"/>
        </w:rPr>
      </w:pPr>
      <w:r w:rsidRPr="00BA5753">
        <w:rPr>
          <w:rFonts w:asciiTheme="minorHAnsi" w:eastAsia="Times New Roman" w:hAnsiTheme="minorHAnsi" w:cs="Calibri"/>
          <w:noProof/>
          <w:sz w:val="20"/>
          <w:szCs w:val="20"/>
          <w:lang w:val="sr-Cyrl-CS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 водопривреде тражи да изврши контролу реализације предмета уговора, посебно у случају рачуна и предрачуна које су издали добављачи опреме који нису у систему ПДВ-а и рачуна који су знатно изнад тржишне вредности.</w:t>
      </w:r>
    </w:p>
    <w:p w:rsidR="002E582C" w:rsidRPr="007F7F57" w:rsidRDefault="002E582C">
      <w:pPr>
        <w:pStyle w:val="Heading1"/>
        <w:ind w:left="708" w:right="715"/>
        <w:rPr>
          <w:rFonts w:asciiTheme="minorHAnsi" w:hAnsiTheme="minorHAnsi"/>
        </w:rPr>
      </w:pPr>
    </w:p>
    <w:p w:rsidR="002E582C" w:rsidRPr="007F7F57" w:rsidRDefault="002E582C">
      <w:pPr>
        <w:pStyle w:val="Heading1"/>
        <w:ind w:left="708" w:right="715"/>
        <w:rPr>
          <w:rFonts w:asciiTheme="minorHAnsi" w:hAnsiTheme="minorHAnsi"/>
        </w:rPr>
      </w:pPr>
    </w:p>
    <w:p w:rsidR="00BA5753" w:rsidRPr="007F7F57" w:rsidRDefault="00BA5753" w:rsidP="00BA5753">
      <w:p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7F7F57">
        <w:rPr>
          <w:rFonts w:asciiTheme="minorHAnsi" w:hAnsiTheme="minorHAnsi"/>
          <w:sz w:val="20"/>
          <w:szCs w:val="20"/>
          <w:lang w:val="sr-Cyrl-RS"/>
        </w:rPr>
        <w:t xml:space="preserve">Члан 12. </w:t>
      </w:r>
    </w:p>
    <w:p w:rsidR="00BA5753" w:rsidRPr="007F7F57" w:rsidRDefault="00BA5753" w:rsidP="00BA5753">
      <w:pPr>
        <w:pStyle w:val="NoSpacing"/>
        <w:ind w:firstLine="709"/>
        <w:jc w:val="both"/>
        <w:rPr>
          <w:sz w:val="20"/>
          <w:szCs w:val="20"/>
          <w:lang w:val="sr-Cyrl-RS"/>
        </w:rPr>
      </w:pPr>
      <w:r w:rsidRPr="007F7F57">
        <w:rPr>
          <w:sz w:val="20"/>
          <w:szCs w:val="20"/>
          <w:lang w:val="sr-Cyrl-RS"/>
        </w:rPr>
        <w:t xml:space="preserve">Одлуку о додели средстава доноси покрајински секретар, на основу предлога комисије за спровођење конкурса. </w:t>
      </w:r>
    </w:p>
    <w:p w:rsidR="00BA5753" w:rsidRPr="007F7F57" w:rsidRDefault="00BA5753" w:rsidP="00BA5753">
      <w:pPr>
        <w:pStyle w:val="NoSpacing"/>
        <w:ind w:firstLine="709"/>
        <w:jc w:val="both"/>
        <w:rPr>
          <w:sz w:val="20"/>
          <w:szCs w:val="20"/>
          <w:lang w:val="sr-Cyrl-RS"/>
        </w:rPr>
      </w:pPr>
      <w:r w:rsidRPr="007F7F57">
        <w:rPr>
          <w:sz w:val="20"/>
          <w:szCs w:val="20"/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7" w:history="1">
        <w:r w:rsidRPr="007F7F57">
          <w:rPr>
            <w:rStyle w:val="Hyperlink"/>
            <w:color w:val="auto"/>
            <w:sz w:val="20"/>
            <w:szCs w:val="20"/>
            <w:lang w:val="sr-Cyrl-RS"/>
          </w:rPr>
          <w:t>www.psp.vojvodina.gov.rs</w:t>
        </w:r>
      </w:hyperlink>
      <w:r w:rsidRPr="007F7F57">
        <w:rPr>
          <w:sz w:val="20"/>
          <w:szCs w:val="20"/>
          <w:lang w:val="sr-Cyrl-RS"/>
        </w:rPr>
        <w:t>.</w:t>
      </w:r>
    </w:p>
    <w:p w:rsidR="00BA5753" w:rsidRPr="007F7F57" w:rsidRDefault="00BA5753" w:rsidP="00BA5753">
      <w:pPr>
        <w:rPr>
          <w:rFonts w:asciiTheme="minorHAnsi" w:hAnsiTheme="minorHAnsi"/>
          <w:b/>
          <w:sz w:val="20"/>
          <w:szCs w:val="20"/>
          <w:lang w:val="sr-Cyrl-RS"/>
        </w:rPr>
      </w:pPr>
    </w:p>
    <w:p w:rsidR="00BA5753" w:rsidRPr="007F7F57" w:rsidRDefault="00BA5753" w:rsidP="00BA5753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7F7F57">
        <w:rPr>
          <w:rFonts w:asciiTheme="minorHAnsi" w:hAnsiTheme="minorHAnsi"/>
          <w:b/>
          <w:sz w:val="20"/>
          <w:szCs w:val="20"/>
          <w:lang w:val="sr-Cyrl-RS"/>
        </w:rPr>
        <w:t xml:space="preserve">Појединачна решења </w:t>
      </w:r>
    </w:p>
    <w:p w:rsidR="00BA5753" w:rsidRPr="007F7F57" w:rsidRDefault="00BA5753" w:rsidP="00BA5753">
      <w:p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7F7F57">
        <w:rPr>
          <w:rFonts w:asciiTheme="minorHAnsi" w:hAnsiTheme="minorHAnsi"/>
          <w:sz w:val="20"/>
          <w:szCs w:val="20"/>
          <w:lang w:val="sr-Cyrl-RS"/>
        </w:rPr>
        <w:t xml:space="preserve">Члан 13. </w:t>
      </w:r>
    </w:p>
    <w:p w:rsidR="00BA5753" w:rsidRPr="007F7F57" w:rsidRDefault="00BA5753" w:rsidP="00BA5753">
      <w:pPr>
        <w:ind w:firstLine="708"/>
        <w:rPr>
          <w:rFonts w:asciiTheme="minorHAnsi" w:hAnsiTheme="minorHAnsi"/>
          <w:sz w:val="20"/>
          <w:szCs w:val="20"/>
          <w:lang w:val="sr-Cyrl-RS"/>
        </w:rPr>
      </w:pPr>
      <w:r w:rsidRPr="007F7F57">
        <w:rPr>
          <w:rFonts w:asciiTheme="minorHAnsi" w:hAnsiTheme="minorHAnsi"/>
          <w:sz w:val="20"/>
          <w:szCs w:val="20"/>
          <w:lang w:val="sr-Cyrl-RS"/>
        </w:rPr>
        <w:t xml:space="preserve">На основу одлуке о додели средстава, коју је донео покрајински секретар,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:rsidR="00BA5753" w:rsidRPr="007F7F57" w:rsidRDefault="00BA5753" w:rsidP="00BA5753">
      <w:pPr>
        <w:ind w:firstLine="851"/>
        <w:rPr>
          <w:rFonts w:asciiTheme="minorHAnsi" w:eastAsia="Times New Roman" w:hAnsiTheme="minorHAnsi"/>
          <w:noProof/>
          <w:sz w:val="20"/>
          <w:szCs w:val="20"/>
          <w:lang w:val="sr-Latn-BA"/>
        </w:rPr>
      </w:pPr>
    </w:p>
    <w:p w:rsidR="00BA5753" w:rsidRPr="007F7F57" w:rsidRDefault="00BA5753" w:rsidP="00BA5753">
      <w:pPr>
        <w:ind w:right="284"/>
        <w:jc w:val="center"/>
        <w:rPr>
          <w:rFonts w:asciiTheme="minorHAnsi" w:eastAsia="Times New Roman" w:hAnsiTheme="minorHAnsi"/>
          <w:b/>
          <w:noProof/>
          <w:sz w:val="20"/>
          <w:szCs w:val="20"/>
          <w:lang w:val="sr-Cyrl-RS"/>
        </w:rPr>
      </w:pPr>
      <w:r w:rsidRPr="007F7F57">
        <w:rPr>
          <w:rFonts w:asciiTheme="minorHAnsi" w:eastAsia="Times New Roman" w:hAnsiTheme="minorHAnsi"/>
          <w:b/>
          <w:noProof/>
          <w:sz w:val="20"/>
          <w:szCs w:val="20"/>
          <w:lang w:val="sr-Cyrl-RS"/>
        </w:rPr>
        <w:t>Право жалбе</w:t>
      </w:r>
    </w:p>
    <w:p w:rsidR="00BA5753" w:rsidRPr="007F7F57" w:rsidRDefault="00BA5753" w:rsidP="00BA5753">
      <w:p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7F7F57">
        <w:rPr>
          <w:rFonts w:asciiTheme="minorHAnsi" w:hAnsiTheme="minorHAnsi"/>
          <w:sz w:val="20"/>
          <w:szCs w:val="20"/>
          <w:lang w:val="sr-Cyrl-RS"/>
        </w:rPr>
        <w:t>Члан 1</w:t>
      </w:r>
      <w:r w:rsidRPr="007F7F57">
        <w:rPr>
          <w:rFonts w:asciiTheme="minorHAnsi" w:hAnsiTheme="minorHAnsi"/>
          <w:sz w:val="20"/>
          <w:szCs w:val="20"/>
        </w:rPr>
        <w:t>4</w:t>
      </w:r>
      <w:r w:rsidRPr="007F7F57">
        <w:rPr>
          <w:rFonts w:asciiTheme="minorHAnsi" w:hAnsiTheme="minorHAnsi"/>
          <w:sz w:val="20"/>
          <w:szCs w:val="20"/>
          <w:lang w:val="sr-Cyrl-RS"/>
        </w:rPr>
        <w:t>.</w:t>
      </w:r>
    </w:p>
    <w:p w:rsidR="00BA5753" w:rsidRPr="007F7F57" w:rsidRDefault="00BA5753" w:rsidP="00BA5753">
      <w:pPr>
        <w:pStyle w:val="NoSpacing"/>
        <w:ind w:firstLine="567"/>
        <w:jc w:val="both"/>
        <w:rPr>
          <w:sz w:val="20"/>
          <w:szCs w:val="20"/>
          <w:lang w:val="sr-Cyrl-RS"/>
        </w:rPr>
      </w:pPr>
      <w:r w:rsidRPr="007F7F57">
        <w:rPr>
          <w:sz w:val="20"/>
          <w:szCs w:val="20"/>
          <w:lang w:val="sr-Cyrl-RS"/>
        </w:rPr>
        <w:t>Незадовољни подносилац пријаве има право жалбе, у складу са законом.</w:t>
      </w:r>
    </w:p>
    <w:p w:rsidR="00BA5753" w:rsidRPr="007F7F57" w:rsidRDefault="00BA5753" w:rsidP="00BA5753">
      <w:pPr>
        <w:pStyle w:val="NoSpacing"/>
        <w:ind w:firstLine="567"/>
        <w:jc w:val="both"/>
        <w:rPr>
          <w:strike/>
          <w:sz w:val="20"/>
          <w:szCs w:val="20"/>
          <w:lang w:val="sr-Cyrl-RS"/>
        </w:rPr>
      </w:pPr>
      <w:r w:rsidRPr="007F7F57">
        <w:rPr>
          <w:sz w:val="20"/>
          <w:szCs w:val="20"/>
          <w:lang w:val="sr-Cyrl-RS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BA5753" w:rsidRPr="007F7F57" w:rsidRDefault="00BA5753" w:rsidP="00BA5753">
      <w:pPr>
        <w:pStyle w:val="NoSpacing"/>
        <w:ind w:firstLine="567"/>
        <w:jc w:val="both"/>
        <w:rPr>
          <w:sz w:val="20"/>
          <w:szCs w:val="20"/>
          <w:lang w:val="sr-Cyrl-RS"/>
        </w:rPr>
      </w:pPr>
      <w:r w:rsidRPr="007F7F57">
        <w:rPr>
          <w:sz w:val="20"/>
          <w:szCs w:val="20"/>
          <w:lang w:val="sr-Cyrl-RS"/>
        </w:rPr>
        <w:t>О жалби се одлучује у поступку прописаном Законом о општем управном поступку.</w:t>
      </w:r>
    </w:p>
    <w:p w:rsidR="00BA5753" w:rsidRPr="007F7F57" w:rsidRDefault="00BA5753" w:rsidP="00BA5753">
      <w:pPr>
        <w:rPr>
          <w:rFonts w:asciiTheme="minorHAnsi" w:eastAsia="Times New Roman" w:hAnsiTheme="minorHAnsi"/>
          <w:noProof/>
          <w:sz w:val="20"/>
          <w:szCs w:val="20"/>
          <w:lang w:val="sr-Latn-BA"/>
        </w:rPr>
      </w:pPr>
    </w:p>
    <w:p w:rsidR="00BA5753" w:rsidRPr="007F7F57" w:rsidRDefault="00BA5753" w:rsidP="00BA5753">
      <w:pPr>
        <w:jc w:val="center"/>
        <w:rPr>
          <w:rFonts w:asciiTheme="minorHAnsi" w:eastAsia="Times New Roman" w:hAnsiTheme="minorHAnsi"/>
          <w:b/>
          <w:noProof/>
          <w:sz w:val="20"/>
          <w:szCs w:val="20"/>
          <w:lang w:val="sr-Cyrl-RS"/>
        </w:rPr>
      </w:pPr>
      <w:r w:rsidRPr="007F7F57">
        <w:rPr>
          <w:rFonts w:asciiTheme="minorHAnsi" w:eastAsia="Times New Roman" w:hAnsiTheme="minorHAnsi"/>
          <w:b/>
          <w:noProof/>
          <w:sz w:val="20"/>
          <w:szCs w:val="20"/>
          <w:lang w:val="sr-Cyrl-RS"/>
        </w:rPr>
        <w:t>Измена  одлуке</w:t>
      </w:r>
    </w:p>
    <w:p w:rsidR="00BA5753" w:rsidRPr="007F7F57" w:rsidRDefault="00BA5753" w:rsidP="00BA5753">
      <w:pPr>
        <w:jc w:val="center"/>
        <w:rPr>
          <w:rFonts w:asciiTheme="minorHAnsi" w:eastAsia="Times New Roman" w:hAnsiTheme="minorHAnsi"/>
          <w:noProof/>
          <w:sz w:val="20"/>
          <w:szCs w:val="20"/>
          <w:lang w:val="sr-Cyrl-RS"/>
        </w:rPr>
      </w:pPr>
      <w:r w:rsidRPr="007F7F57">
        <w:rPr>
          <w:rFonts w:asciiTheme="minorHAnsi" w:eastAsia="Times New Roman" w:hAnsiTheme="minorHAnsi"/>
          <w:noProof/>
          <w:sz w:val="20"/>
          <w:szCs w:val="20"/>
          <w:lang w:val="sr-Cyrl-RS"/>
        </w:rPr>
        <w:t>Члан 15.</w:t>
      </w:r>
    </w:p>
    <w:p w:rsidR="00BA5753" w:rsidRPr="007F7F57" w:rsidRDefault="00BA5753" w:rsidP="00BA5753">
      <w:pPr>
        <w:pStyle w:val="NoSpacing"/>
        <w:ind w:firstLine="567"/>
        <w:jc w:val="both"/>
        <w:rPr>
          <w:sz w:val="20"/>
          <w:szCs w:val="20"/>
          <w:lang w:val="sr-Cyrl-RS"/>
        </w:rPr>
      </w:pPr>
      <w:r w:rsidRPr="007F7F57">
        <w:rPr>
          <w:sz w:val="20"/>
          <w:szCs w:val="20"/>
          <w:lang w:val="sr-Cyrl-RS"/>
        </w:rPr>
        <w:t xml:space="preserve">Комисија ће предложити измену и допуну Одлуке о расподели средстава  на основу усвојених жалби или  уколико подносици пријава одустану од релизације инвестиције, раскида или анексирања закључених уговора, а уколико процени да постоји могућност реализације уговора током буџетске године и утврдиће подносиоце пријаве  којима се одобравају нераспоређена средства према редоследу бодовне листе. </w:t>
      </w:r>
    </w:p>
    <w:p w:rsidR="002E582C" w:rsidRPr="007F7F57" w:rsidRDefault="002E582C">
      <w:pPr>
        <w:spacing w:line="220" w:lineRule="exact"/>
        <w:jc w:val="both"/>
        <w:rPr>
          <w:rFonts w:asciiTheme="minorHAnsi" w:eastAsia="Times New Roman" w:hAnsiTheme="minorHAnsi"/>
          <w:sz w:val="20"/>
          <w:szCs w:val="20"/>
        </w:rPr>
      </w:pPr>
    </w:p>
    <w:p w:rsidR="003C5949" w:rsidRDefault="003C5949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spacing w:val="4"/>
          <w:w w:val="80"/>
          <w:sz w:val="20"/>
          <w:szCs w:val="20"/>
        </w:rPr>
      </w:pPr>
    </w:p>
    <w:p w:rsidR="003C5949" w:rsidRDefault="003C5949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spacing w:val="4"/>
          <w:w w:val="80"/>
          <w:sz w:val="20"/>
          <w:szCs w:val="20"/>
        </w:rPr>
      </w:pPr>
    </w:p>
    <w:p w:rsidR="003C5949" w:rsidRDefault="003C5949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spacing w:val="4"/>
          <w:w w:val="80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spacing w:val="4"/>
          <w:w w:val="80"/>
          <w:sz w:val="20"/>
          <w:szCs w:val="20"/>
        </w:rPr>
        <w:lastRenderedPageBreak/>
        <w:t>У</w:t>
      </w:r>
      <w:r w:rsidRPr="007F7F57">
        <w:rPr>
          <w:rFonts w:asciiTheme="minorHAnsi" w:eastAsia="Times New Roman" w:hAnsiTheme="minorHAnsi"/>
          <w:b/>
          <w:w w:val="90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1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-3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2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spacing w:val="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1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center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="00BA5753"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16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eastAsia="Times New Roman" w:hAnsiTheme="minorHAnsi" w:cs="Verdana"/>
          <w:sz w:val="20"/>
          <w:szCs w:val="20"/>
        </w:rPr>
      </w:pPr>
      <w:r w:rsidRPr="007F7F57">
        <w:rPr>
          <w:rFonts w:asciiTheme="minorHAnsi" w:eastAsia="Times New Roman" w:hAnsiTheme="minorHAnsi" w:cs="Verdana"/>
          <w:sz w:val="20"/>
          <w:szCs w:val="20"/>
        </w:rPr>
        <w:t xml:space="preserve">Након доношења одлуке о додели бесповратних средстава Секретар у име </w:t>
      </w:r>
      <w:proofErr w:type="gramStart"/>
      <w:r w:rsidRPr="007F7F57">
        <w:rPr>
          <w:rFonts w:asciiTheme="minorHAnsi" w:eastAsia="Times New Roman" w:hAnsiTheme="minorHAnsi" w:cs="Verdana"/>
          <w:sz w:val="20"/>
          <w:szCs w:val="20"/>
        </w:rPr>
        <w:t>Покрајинског  секретаријата</w:t>
      </w:r>
      <w:proofErr w:type="gramEnd"/>
      <w:r w:rsidRPr="007F7F57">
        <w:rPr>
          <w:rFonts w:asciiTheme="minorHAnsi" w:eastAsia="Times New Roman" w:hAnsiTheme="minorHAnsi" w:cs="Verdana"/>
          <w:sz w:val="20"/>
          <w:szCs w:val="20"/>
        </w:rPr>
        <w:t xml:space="preserve"> закључује уговор о додели средстава са корисником, којим се регулишу права и обавезе уговорних страна.</w:t>
      </w:r>
    </w:p>
    <w:p w:rsidR="002E582C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eastAsia="Times New Roman" w:hAnsiTheme="minorHAnsi" w:cs="Verdana"/>
          <w:sz w:val="20"/>
          <w:szCs w:val="20"/>
        </w:rPr>
      </w:pPr>
      <w:r w:rsidRPr="007F7F57">
        <w:rPr>
          <w:rFonts w:asciiTheme="minorHAnsi" w:eastAsia="Times New Roman" w:hAnsiTheme="minorHAnsi" w:cs="Verdana"/>
          <w:sz w:val="20"/>
          <w:szCs w:val="20"/>
        </w:rPr>
        <w:t>Корисник средстава је у обавези да ‒ приликом потписивања уговора о коришћењу средстава са Покрајинским секретаријатом ‒ достави меницу с меничном изјавом, a за правна лица регистровану меницу са меничном изјавом, као средство обезбеђења да опрема неће бити отуђена у року од пет (5) година, осим за потрошна средства.</w:t>
      </w:r>
    </w:p>
    <w:p w:rsidR="000827F5" w:rsidRPr="00DA454A" w:rsidRDefault="000827F5" w:rsidP="000827F5">
      <w:pPr>
        <w:tabs>
          <w:tab w:val="left" w:pos="9214"/>
        </w:tabs>
        <w:spacing w:after="0" w:line="240" w:lineRule="auto"/>
        <w:ind w:right="56" w:firstLine="851"/>
        <w:contextualSpacing/>
        <w:jc w:val="both"/>
        <w:rPr>
          <w:rFonts w:eastAsia="Times New Roman" w:cs="Calibri"/>
          <w:b/>
          <w:sz w:val="20"/>
          <w:szCs w:val="20"/>
          <w:lang w:val="sr-Cyrl-CS" w:eastAsia="en-GB"/>
        </w:rPr>
      </w:pPr>
      <w:r w:rsidRPr="00DA454A">
        <w:rPr>
          <w:rFonts w:eastAsia="Times New Roman" w:cs="Calibri"/>
          <w:sz w:val="20"/>
          <w:szCs w:val="20"/>
          <w:lang w:val="sr-Cyrl-CS" w:eastAsia="en-GB"/>
        </w:rPr>
        <w:t xml:space="preserve">Рок за реализацију инвестиције је </w:t>
      </w:r>
      <w:r>
        <w:rPr>
          <w:rFonts w:eastAsia="Times New Roman" w:cs="Calibri"/>
          <w:b/>
          <w:sz w:val="20"/>
          <w:szCs w:val="20"/>
          <w:lang w:val="sr-Cyrl-CS" w:eastAsia="en-GB"/>
        </w:rPr>
        <w:t>31</w:t>
      </w:r>
      <w:r w:rsidRPr="00DA454A">
        <w:rPr>
          <w:rFonts w:eastAsia="Times New Roman" w:cs="Calibri"/>
          <w:b/>
          <w:sz w:val="20"/>
          <w:szCs w:val="20"/>
          <w:lang w:val="sr-Cyrl-CS" w:eastAsia="en-GB"/>
        </w:rPr>
        <w:t xml:space="preserve">. </w:t>
      </w:r>
      <w:r>
        <w:rPr>
          <w:rFonts w:eastAsia="Times New Roman" w:cs="Calibri"/>
          <w:b/>
          <w:sz w:val="20"/>
          <w:szCs w:val="20"/>
          <w:lang w:val="sr-Cyrl-CS" w:eastAsia="en-GB"/>
        </w:rPr>
        <w:t>октоб</w:t>
      </w:r>
      <w:r w:rsidRPr="00DA454A">
        <w:rPr>
          <w:rFonts w:eastAsia="Times New Roman" w:cs="Calibri"/>
          <w:b/>
          <w:sz w:val="20"/>
          <w:szCs w:val="20"/>
          <w:lang w:val="sr-Cyrl-CS" w:eastAsia="en-GB"/>
        </w:rPr>
        <w:t>ар 202</w:t>
      </w:r>
      <w:r w:rsidRPr="00DA454A">
        <w:rPr>
          <w:rFonts w:eastAsia="Times New Roman" w:cs="Calibri"/>
          <w:b/>
          <w:sz w:val="20"/>
          <w:szCs w:val="20"/>
          <w:lang w:val="sr-Latn-RS" w:eastAsia="en-GB"/>
        </w:rPr>
        <w:t>3</w:t>
      </w:r>
      <w:r>
        <w:rPr>
          <w:rFonts w:eastAsia="Times New Roman" w:cs="Calibri"/>
          <w:b/>
          <w:sz w:val="20"/>
          <w:szCs w:val="20"/>
          <w:lang w:val="sr-Cyrl-CS" w:eastAsia="en-GB"/>
        </w:rPr>
        <w:t>. године.</w:t>
      </w:r>
    </w:p>
    <w:p w:rsidR="000827F5" w:rsidRPr="007F7F57" w:rsidRDefault="000827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eastAsia="Times New Roman" w:hAnsiTheme="minorHAnsi" w:cs="Verdana"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3100" w:right="-20"/>
        <w:jc w:val="both"/>
        <w:rPr>
          <w:rFonts w:asciiTheme="minorHAnsi" w:eastAsia="Times New Roman" w:hAnsiTheme="minorHAnsi"/>
          <w:b/>
          <w:w w:val="94"/>
          <w:sz w:val="20"/>
          <w:szCs w:val="20"/>
        </w:rPr>
      </w:pPr>
    </w:p>
    <w:p w:rsidR="002E582C" w:rsidRPr="007F7F57" w:rsidRDefault="002E582C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w w:val="94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center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4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spacing w:val="2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spacing w:val="2"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spacing w:val="3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spacing w:val="2"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5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b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1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spacing w:val="1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spacing w:val="3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spacing w:val="-1"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right="-20"/>
        <w:jc w:val="center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1</w:t>
      </w:r>
      <w:r w:rsidR="00BA5753" w:rsidRPr="007F7F57">
        <w:rPr>
          <w:rFonts w:asciiTheme="minorHAnsi" w:eastAsia="Times New Roman" w:hAnsiTheme="minorHAnsi"/>
          <w:spacing w:val="2"/>
          <w:w w:val="105"/>
          <w:sz w:val="20"/>
          <w:szCs w:val="20"/>
          <w:lang w:val="sr-Cyrl-RS"/>
        </w:rPr>
        <w:t>7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auto"/>
        <w:ind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Theme="minorHAnsi" w:hAnsiTheme="minorHAnsi" w:cs="Verdana"/>
          <w:b/>
          <w:sz w:val="20"/>
          <w:szCs w:val="20"/>
        </w:rPr>
      </w:pPr>
      <w:r w:rsidRPr="007F7F57">
        <w:rPr>
          <w:rFonts w:asciiTheme="minorHAnsi" w:hAnsiTheme="minorHAnsi" w:cs="Verdana"/>
          <w:b/>
          <w:sz w:val="20"/>
          <w:szCs w:val="20"/>
        </w:rPr>
        <w:t xml:space="preserve">Бесповратна средства исплаћују се након реализације инвестиције, односно након стављања опреме у функцију, односно након куповине механизације и након што корисник средстава достави Секретаријату следећу документацију: 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захтев за исплату са извештајем о наменском утрошку средстава;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iCs/>
          <w:sz w:val="20"/>
          <w:szCs w:val="20"/>
        </w:rPr>
        <w:t>оригинални</w:t>
      </w:r>
      <w:proofErr w:type="gramEnd"/>
      <w:r w:rsidRPr="007F7F57">
        <w:rPr>
          <w:rFonts w:asciiTheme="minorHAnsi" w:hAnsiTheme="minorHAnsi"/>
          <w:iCs/>
          <w:sz w:val="20"/>
          <w:szCs w:val="20"/>
        </w:rPr>
        <w:t xml:space="preserve"> рачун за набавку предметне инвестиције издат након </w:t>
      </w:r>
      <w:r w:rsidRPr="007F7F57">
        <w:rPr>
          <w:rFonts w:asciiTheme="minorHAnsi" w:hAnsiTheme="minorHAnsi"/>
          <w:sz w:val="20"/>
          <w:szCs w:val="20"/>
        </w:rPr>
        <w:t xml:space="preserve">01.01.2023. </w:t>
      </w:r>
      <w:proofErr w:type="gramStart"/>
      <w:r w:rsidRPr="007F7F57">
        <w:rPr>
          <w:rFonts w:asciiTheme="minorHAnsi" w:hAnsiTheme="minorHAnsi"/>
          <w:sz w:val="20"/>
          <w:szCs w:val="20"/>
        </w:rPr>
        <w:t>године</w:t>
      </w:r>
      <w:proofErr w:type="gramEnd"/>
      <w:r w:rsidRPr="007F7F57">
        <w:rPr>
          <w:rFonts w:asciiTheme="minorHAnsi" w:hAnsiTheme="minorHAnsi"/>
          <w:sz w:val="20"/>
          <w:szCs w:val="20"/>
        </w:rPr>
        <w:t>.</w:t>
      </w:r>
      <w:r w:rsidRPr="007F7F57">
        <w:rPr>
          <w:rFonts w:asciiTheme="minorHAnsi" w:hAnsiTheme="minorHAnsi"/>
          <w:iCs/>
          <w:sz w:val="20"/>
          <w:szCs w:val="20"/>
        </w:rPr>
        <w:t xml:space="preserve"> </w:t>
      </w:r>
      <w:r w:rsidRPr="007F7F57">
        <w:rPr>
          <w:rFonts w:asciiTheme="minorHAnsi" w:hAnsiTheme="minorHAnsi"/>
          <w:sz w:val="20"/>
          <w:szCs w:val="20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рачуну);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iCs/>
          <w:sz w:val="20"/>
          <w:szCs w:val="20"/>
        </w:rPr>
        <w:t>о</w:t>
      </w:r>
      <w:r w:rsidR="007D65E1">
        <w:rPr>
          <w:rFonts w:asciiTheme="minorHAnsi" w:hAnsiTheme="minorHAnsi"/>
          <w:iCs/>
          <w:sz w:val="20"/>
          <w:szCs w:val="20"/>
          <w:lang w:val="sr-Cyrl-RS"/>
        </w:rPr>
        <w:t>ригинал</w:t>
      </w:r>
      <w:proofErr w:type="gramEnd"/>
      <w:r w:rsidR="007D65E1">
        <w:rPr>
          <w:rFonts w:asciiTheme="minorHAnsi" w:hAnsiTheme="minorHAnsi"/>
          <w:iCs/>
          <w:sz w:val="20"/>
          <w:szCs w:val="20"/>
          <w:lang w:val="sr-Cyrl-RS"/>
        </w:rPr>
        <w:t xml:space="preserve"> о</w:t>
      </w:r>
      <w:r w:rsidRPr="007F7F57">
        <w:rPr>
          <w:rFonts w:asciiTheme="minorHAnsi" w:hAnsiTheme="minorHAnsi"/>
          <w:iCs/>
          <w:sz w:val="20"/>
          <w:szCs w:val="20"/>
        </w:rPr>
        <w:t xml:space="preserve">тпремницу за набавку предметне инвестиције издату након 01.01.2023. године за коју је, у складу са посебним прописима, утврђена обавеза издавања отпремнице; 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iCs/>
          <w:sz w:val="20"/>
          <w:szCs w:val="20"/>
        </w:rPr>
        <w:t xml:space="preserve">доказ о извршеном плаћању предметне инвестиције и то извод Корисника средстава, оверен од стране банке, а за инвестиције чија вредност је мања од 1.000.000,00 динара може се доставити само фискални рачун, ако је плаћање извршено готовински; 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фотокопију уговора о кредиту, уколико је предметна инвестиција набављена путем кредита;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фотокопију гарантног листа за опрему за коју је то предвиђено важећим прописима;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/>
          <w:sz w:val="20"/>
          <w:szCs w:val="20"/>
        </w:rPr>
      </w:pPr>
      <w:proofErr w:type="gramStart"/>
      <w:r w:rsidRPr="007F7F57">
        <w:rPr>
          <w:rFonts w:asciiTheme="minorHAnsi" w:hAnsiTheme="minorHAnsi"/>
          <w:sz w:val="20"/>
          <w:szCs w:val="20"/>
        </w:rPr>
        <w:t>јединствену</w:t>
      </w:r>
      <w:proofErr w:type="gramEnd"/>
      <w:r w:rsidRPr="007F7F57">
        <w:rPr>
          <w:rFonts w:asciiTheme="minorHAnsi" w:hAnsiTheme="minorHAnsi"/>
          <w:sz w:val="20"/>
          <w:szCs w:val="20"/>
        </w:rPr>
        <w:t xml:space="preserve"> царинску исправу (уколико је подносилац пријаве директни увозник) не старију од 01.01.2023. године; </w:t>
      </w:r>
    </w:p>
    <w:p w:rsidR="002E582C" w:rsidRPr="007F7F57" w:rsidRDefault="003F2C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Theme="minorHAnsi" w:eastAsia="Calibri" w:hAnsiTheme="minorHAnsi"/>
          <w:sz w:val="20"/>
          <w:szCs w:val="20"/>
        </w:rPr>
      </w:pPr>
      <w:proofErr w:type="gramStart"/>
      <w:r w:rsidRPr="007F7F57">
        <w:rPr>
          <w:rFonts w:asciiTheme="minorHAnsi" w:eastAsia="Calibri" w:hAnsiTheme="minorHAnsi"/>
          <w:sz w:val="20"/>
          <w:szCs w:val="20"/>
        </w:rPr>
        <w:t>оригинал</w:t>
      </w:r>
      <w:proofErr w:type="gramEnd"/>
      <w:r w:rsidRPr="007F7F57">
        <w:rPr>
          <w:rFonts w:asciiTheme="minorHAnsi" w:eastAsia="Calibri" w:hAnsiTheme="minorHAnsi"/>
          <w:sz w:val="20"/>
          <w:szCs w:val="20"/>
        </w:rPr>
        <w:t xml:space="preserve">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 и броју животиња, не старији од 30 дана).</w:t>
      </w:r>
    </w:p>
    <w:p w:rsidR="002E582C" w:rsidRPr="007F7F57" w:rsidRDefault="002E582C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inorHAnsi" w:eastAsia="Calibri" w:hAnsiTheme="minorHAnsi"/>
          <w:sz w:val="20"/>
          <w:szCs w:val="20"/>
        </w:rPr>
      </w:pPr>
    </w:p>
    <w:p w:rsidR="002E582C" w:rsidRPr="007F7F57" w:rsidRDefault="003F2CB2">
      <w:pPr>
        <w:pStyle w:val="NoSpacing1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У моменту исплате средстава рачун предузетника и правног лица не сме бити у блокади;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Поступак доношења одлуке, критеријуми и остала питања везана за конкурс, прописани су Правилником;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Плаћање мора да се врши на текући рачун добављача или готовински, а плаћања путем компензације и цесије неће бити призната;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eastAsia="Calibri" w:hAnsiTheme="minorHAnsi"/>
          <w:sz w:val="20"/>
          <w:szCs w:val="20"/>
        </w:rPr>
      </w:pPr>
      <w:r w:rsidRPr="007F7F57">
        <w:rPr>
          <w:rFonts w:asciiTheme="minorHAnsi" w:eastAsia="Calibri" w:hAnsiTheme="minorHAnsi"/>
          <w:sz w:val="20"/>
          <w:szCs w:val="20"/>
        </w:rPr>
        <w:t>Плаћање чији је износ већи од 1.000.000</w:t>
      </w:r>
      <w:proofErr w:type="gramStart"/>
      <w:r w:rsidRPr="007F7F57">
        <w:rPr>
          <w:rFonts w:asciiTheme="minorHAnsi" w:eastAsia="Calibri" w:hAnsiTheme="minorHAnsi"/>
          <w:sz w:val="20"/>
          <w:szCs w:val="20"/>
        </w:rPr>
        <w:t>,00</w:t>
      </w:r>
      <w:proofErr w:type="gramEnd"/>
      <w:r w:rsidRPr="007F7F57">
        <w:rPr>
          <w:rFonts w:asciiTheme="minorHAnsi" w:eastAsia="Calibri" w:hAnsiTheme="minorHAnsi"/>
          <w:sz w:val="20"/>
          <w:szCs w:val="20"/>
        </w:rPr>
        <w:t xml:space="preserve"> са ПДВ-ом мора да се врши на текући рачун добављача.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hAnsiTheme="minorHAnsi" w:cs="Verdana"/>
          <w:sz w:val="20"/>
          <w:szCs w:val="20"/>
        </w:rPr>
      </w:pPr>
      <w:r w:rsidRPr="007F7F57">
        <w:rPr>
          <w:rFonts w:asciiTheme="minorHAnsi" w:hAnsiTheme="minorHAnsi" w:cs="Verdana"/>
          <w:sz w:val="20"/>
          <w:szCs w:val="20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:rsidR="002E582C" w:rsidRPr="007F7F57" w:rsidRDefault="003F2CB2">
      <w:pPr>
        <w:pStyle w:val="NoSpacing1"/>
        <w:ind w:firstLine="709"/>
        <w:jc w:val="both"/>
        <w:rPr>
          <w:rFonts w:asciiTheme="minorHAnsi" w:hAnsiTheme="minorHAnsi" w:cs="Verdana"/>
          <w:sz w:val="20"/>
          <w:szCs w:val="20"/>
        </w:rPr>
      </w:pPr>
      <w:r w:rsidRPr="007F7F57">
        <w:rPr>
          <w:rFonts w:asciiTheme="minorHAnsi" w:hAnsiTheme="minorHAnsi" w:cs="Verdana"/>
          <w:sz w:val="20"/>
          <w:szCs w:val="20"/>
        </w:rPr>
        <w:t>Бесповратна средства ће се исплаћивати у складу с приливом средстава у буџет АП Војводине.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2632" w:right="-20"/>
        <w:jc w:val="both"/>
        <w:rPr>
          <w:rFonts w:asciiTheme="minorHAnsi" w:eastAsia="Times New Roman" w:hAnsiTheme="minorHAnsi"/>
          <w:b/>
          <w:spacing w:val="-1"/>
          <w:w w:val="97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2632" w:right="-20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spacing w:val="-1"/>
          <w:w w:val="97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3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1"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4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к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-1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04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spacing w:val="3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1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spacing w:val="3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95"/>
          <w:sz w:val="20"/>
          <w:szCs w:val="20"/>
        </w:rPr>
        <w:t>х</w:t>
      </w:r>
      <w:r w:rsidRPr="007F7F57">
        <w:rPr>
          <w:rFonts w:asciiTheme="minorHAnsi" w:eastAsia="Times New Roman" w:hAnsiTheme="minorHAnsi"/>
          <w:b/>
          <w:spacing w:val="-4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1"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2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98"/>
          <w:sz w:val="20"/>
          <w:szCs w:val="20"/>
        </w:rPr>
        <w:t>с</w:t>
      </w:r>
      <w:r w:rsidRPr="007F7F57">
        <w:rPr>
          <w:rFonts w:asciiTheme="minorHAnsi" w:eastAsia="Times New Roman" w:hAnsiTheme="minorHAnsi"/>
          <w:b/>
          <w:w w:val="92"/>
          <w:sz w:val="20"/>
          <w:szCs w:val="20"/>
        </w:rPr>
        <w:t>т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spacing w:val="2"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auto"/>
        <w:ind w:left="2632" w:right="-20"/>
        <w:jc w:val="both"/>
        <w:rPr>
          <w:rFonts w:asciiTheme="minorHAnsi" w:eastAsia="Times New Roman" w:hAnsiTheme="minorHAnsi"/>
          <w:w w:val="115"/>
          <w:sz w:val="20"/>
          <w:szCs w:val="20"/>
        </w:rPr>
      </w:pPr>
    </w:p>
    <w:p w:rsidR="002E582C" w:rsidRPr="007F7F57" w:rsidRDefault="003F2CB2">
      <w:pPr>
        <w:spacing w:after="0" w:line="265" w:lineRule="auto"/>
        <w:ind w:left="801" w:right="4585"/>
        <w:jc w:val="center"/>
        <w:rPr>
          <w:rFonts w:asciiTheme="minorHAnsi" w:eastAsia="Times New Roman" w:hAnsiTheme="minorHAnsi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 xml:space="preserve">                                                                         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="00BA5753"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18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65" w:lineRule="auto"/>
        <w:ind w:left="801" w:right="4585" w:firstLine="3285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2E582C" w:rsidRPr="007F7F57" w:rsidRDefault="003F2CB2">
      <w:pPr>
        <w:pStyle w:val="BodyText"/>
        <w:ind w:left="720"/>
        <w:jc w:val="both"/>
        <w:rPr>
          <w:rFonts w:asciiTheme="minorHAnsi" w:hAnsiTheme="minorHAnsi"/>
        </w:rPr>
      </w:pPr>
      <w:r w:rsidRPr="007F7F57">
        <w:rPr>
          <w:rFonts w:asciiTheme="minorHAnsi" w:hAnsiTheme="minorHAnsi"/>
        </w:rPr>
        <w:t>Корисник бесповратних средстава по конкурсу дужан је да:</w:t>
      </w:r>
    </w:p>
    <w:p w:rsidR="002E582C" w:rsidRPr="007F7F57" w:rsidRDefault="003F2CB2">
      <w:pPr>
        <w:pStyle w:val="ListParagraph1"/>
        <w:widowControl w:val="0"/>
        <w:numPr>
          <w:ilvl w:val="0"/>
          <w:numId w:val="12"/>
        </w:numPr>
        <w:autoSpaceDE w:val="0"/>
        <w:autoSpaceDN w:val="0"/>
        <w:spacing w:before="37" w:after="0" w:line="240" w:lineRule="auto"/>
        <w:ind w:hanging="436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покретну ствар, односно непокретност која је предмет инвестиције за коју је остварио подстицаје, користи у складу с предвиђеном наменом;</w:t>
      </w:r>
    </w:p>
    <w:p w:rsidR="002E582C" w:rsidRPr="007F7F57" w:rsidRDefault="003F2CB2">
      <w:pPr>
        <w:pStyle w:val="ListParagraph1"/>
        <w:widowControl w:val="0"/>
        <w:numPr>
          <w:ilvl w:val="0"/>
          <w:numId w:val="12"/>
        </w:numPr>
        <w:autoSpaceDE w:val="0"/>
        <w:autoSpaceDN w:val="0"/>
        <w:spacing w:before="37" w:after="0" w:line="240" w:lineRule="auto"/>
        <w:ind w:hanging="436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покретну ствар, односно непокретност која је предмет инвестиције за коју је остварио подстицаје, не отуђи и/или не даје другом лицу на употребу најмање пет година од дана исплате подстицаја;</w:t>
      </w:r>
    </w:p>
    <w:p w:rsidR="002E582C" w:rsidRPr="007F7F57" w:rsidRDefault="003F2CB2">
      <w:pPr>
        <w:pStyle w:val="ListParagraph1"/>
        <w:widowControl w:val="0"/>
        <w:numPr>
          <w:ilvl w:val="0"/>
          <w:numId w:val="12"/>
        </w:numPr>
        <w:autoSpaceDE w:val="0"/>
        <w:autoSpaceDN w:val="0"/>
        <w:spacing w:before="37" w:after="0" w:line="240" w:lineRule="auto"/>
        <w:ind w:hanging="436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сву документацију у вези са инвестицијом чува најмање пет година од дана исплате подстицаја;</w:t>
      </w:r>
    </w:p>
    <w:p w:rsidR="002E582C" w:rsidRPr="007F7F57" w:rsidRDefault="002E582C">
      <w:pPr>
        <w:pStyle w:val="BodyText"/>
        <w:spacing w:before="1" w:line="247" w:lineRule="auto"/>
        <w:ind w:left="113" w:right="110" w:firstLine="607"/>
        <w:jc w:val="both"/>
        <w:rPr>
          <w:rFonts w:asciiTheme="minorHAnsi" w:hAnsiTheme="minorHAnsi"/>
        </w:rPr>
      </w:pPr>
    </w:p>
    <w:p w:rsidR="002E582C" w:rsidRPr="007F7F57" w:rsidRDefault="003F2CB2">
      <w:pPr>
        <w:pStyle w:val="BodyText"/>
        <w:spacing w:before="1" w:line="247" w:lineRule="auto"/>
        <w:ind w:left="113" w:right="110" w:firstLine="607"/>
        <w:jc w:val="both"/>
        <w:rPr>
          <w:rFonts w:asciiTheme="minorHAnsi" w:hAnsiTheme="minorHAnsi"/>
        </w:rPr>
      </w:pPr>
      <w:r w:rsidRPr="007F7F57">
        <w:rPr>
          <w:rFonts w:asciiTheme="minorHAnsi" w:hAnsiTheme="minorHAnsi"/>
        </w:rPr>
        <w:t>Корисник средстава по Конкурсу за ког се утврди да није поступао у складу са одредбама Конкурса и уговора, корисник који је Покрајинском секретаријату онемогућио да обави контролу односно 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:rsidR="002E582C" w:rsidRPr="007F7F57" w:rsidRDefault="002E582C">
      <w:pPr>
        <w:pStyle w:val="BodyText"/>
        <w:rPr>
          <w:rFonts w:asciiTheme="minorHAnsi" w:hAnsiTheme="minorHAnsi"/>
        </w:rPr>
      </w:pPr>
    </w:p>
    <w:p w:rsidR="002E582C" w:rsidRPr="007F7F57" w:rsidRDefault="003F2CB2">
      <w:pPr>
        <w:spacing w:after="0" w:line="240" w:lineRule="auto"/>
        <w:ind w:left="3160" w:right="-20"/>
        <w:jc w:val="both"/>
        <w:rPr>
          <w:rFonts w:asciiTheme="minorHAnsi" w:eastAsia="Times New Roman" w:hAnsiTheme="minorHAnsi"/>
          <w:b/>
          <w:w w:val="115"/>
          <w:sz w:val="20"/>
          <w:szCs w:val="20"/>
        </w:rPr>
      </w:pPr>
      <w:r w:rsidRPr="007F7F57">
        <w:rPr>
          <w:rFonts w:asciiTheme="minorHAnsi" w:eastAsia="Times New Roman" w:hAnsiTheme="minorHAnsi"/>
          <w:b/>
          <w:w w:val="90"/>
          <w:sz w:val="20"/>
          <w:szCs w:val="20"/>
        </w:rPr>
        <w:t>П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1"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14"/>
          <w:sz w:val="20"/>
          <w:szCs w:val="20"/>
        </w:rPr>
        <w:t>ћ</w:t>
      </w:r>
      <w:r w:rsidRPr="007F7F57">
        <w:rPr>
          <w:rFonts w:asciiTheme="minorHAnsi" w:eastAsia="Times New Roman" w:hAnsiTheme="minorHAnsi"/>
          <w:b/>
          <w:spacing w:val="-1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2"/>
          <w:w w:val="114"/>
          <w:sz w:val="20"/>
          <w:szCs w:val="20"/>
        </w:rPr>
        <w:t>њ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2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2"/>
          <w:w w:val="108"/>
          <w:sz w:val="20"/>
          <w:szCs w:val="20"/>
        </w:rPr>
        <w:t>и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spacing w:val="-1"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spacing w:val="2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1"/>
          <w:w w:val="103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ања</w:t>
      </w:r>
      <w:r w:rsidRPr="007F7F57">
        <w:rPr>
          <w:rFonts w:asciiTheme="minorHAnsi" w:eastAsia="Times New Roman" w:hAnsiTheme="minorHAnsi"/>
          <w:b/>
          <w:spacing w:val="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-2"/>
          <w:w w:val="98"/>
          <w:sz w:val="20"/>
          <w:szCs w:val="20"/>
        </w:rPr>
        <w:t>у</w:t>
      </w:r>
      <w:r w:rsidRPr="007F7F57">
        <w:rPr>
          <w:rFonts w:asciiTheme="minorHAnsi" w:eastAsia="Times New Roman" w:hAnsiTheme="minorHAnsi"/>
          <w:b/>
          <w:spacing w:val="2"/>
          <w:w w:val="90"/>
          <w:sz w:val="20"/>
          <w:szCs w:val="20"/>
        </w:rPr>
        <w:t>г</w:t>
      </w:r>
      <w:r w:rsidRPr="007F7F57">
        <w:rPr>
          <w:rFonts w:asciiTheme="minorHAnsi" w:eastAsia="Times New Roman" w:hAnsiTheme="minorHAnsi"/>
          <w:b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spacing w:val="2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</w:p>
    <w:p w:rsidR="002E582C" w:rsidRPr="007F7F57" w:rsidRDefault="002E582C">
      <w:pPr>
        <w:spacing w:after="0" w:line="240" w:lineRule="auto"/>
        <w:ind w:left="3160" w:right="-20"/>
        <w:jc w:val="both"/>
        <w:rPr>
          <w:rFonts w:asciiTheme="minorHAnsi" w:eastAsia="Times New Roman" w:hAnsiTheme="minorHAnsi"/>
          <w:w w:val="115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087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="00BA5753"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19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pStyle w:val="BodyText"/>
        <w:spacing w:line="247" w:lineRule="auto"/>
        <w:ind w:left="113" w:right="117" w:firstLine="607"/>
        <w:jc w:val="both"/>
        <w:rPr>
          <w:rFonts w:asciiTheme="minorHAnsi" w:hAnsiTheme="minorHAnsi"/>
        </w:rPr>
      </w:pPr>
      <w:r w:rsidRPr="007F7F57">
        <w:rPr>
          <w:rFonts w:asciiTheme="minorHAnsi" w:hAnsiTheme="minorHAnsi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:rsidR="002E582C" w:rsidRPr="007F7F57" w:rsidRDefault="003F2CB2">
      <w:pPr>
        <w:pStyle w:val="BodyText"/>
        <w:spacing w:before="4" w:line="249" w:lineRule="auto"/>
        <w:ind w:left="113" w:right="117" w:firstLine="607"/>
        <w:jc w:val="both"/>
        <w:rPr>
          <w:rFonts w:asciiTheme="minorHAnsi" w:hAnsiTheme="minorHAnsi"/>
        </w:rPr>
      </w:pPr>
      <w:r w:rsidRPr="007F7F57">
        <w:rPr>
          <w:rFonts w:asciiTheme="minorHAnsi" w:hAnsiTheme="minorHAnsi"/>
        </w:rPr>
        <w:t>Провера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стања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на</w:t>
      </w:r>
      <w:r w:rsidRPr="007F7F57">
        <w:rPr>
          <w:rFonts w:asciiTheme="minorHAnsi" w:hAnsiTheme="minorHAnsi"/>
          <w:spacing w:val="-4"/>
        </w:rPr>
        <w:t xml:space="preserve"> </w:t>
      </w:r>
      <w:r w:rsidRPr="007F7F57">
        <w:rPr>
          <w:rFonts w:asciiTheme="minorHAnsi" w:hAnsiTheme="minorHAnsi"/>
        </w:rPr>
        <w:t>терену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обавља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се</w:t>
      </w:r>
      <w:r w:rsidRPr="007F7F57">
        <w:rPr>
          <w:rFonts w:asciiTheme="minorHAnsi" w:hAnsiTheme="minorHAnsi"/>
          <w:spacing w:val="-5"/>
        </w:rPr>
        <w:t xml:space="preserve"> </w:t>
      </w:r>
      <w:r w:rsidRPr="007F7F57">
        <w:rPr>
          <w:rFonts w:asciiTheme="minorHAnsi" w:hAnsiTheme="minorHAnsi"/>
        </w:rPr>
        <w:t>и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у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току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пет</w:t>
      </w:r>
      <w:r w:rsidRPr="007F7F57">
        <w:rPr>
          <w:rFonts w:asciiTheme="minorHAnsi" w:hAnsiTheme="minorHAnsi"/>
          <w:spacing w:val="-7"/>
        </w:rPr>
        <w:t xml:space="preserve"> </w:t>
      </w:r>
      <w:r w:rsidRPr="007F7F57">
        <w:rPr>
          <w:rFonts w:asciiTheme="minorHAnsi" w:hAnsiTheme="minorHAnsi"/>
        </w:rPr>
        <w:t>(5)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година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након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преноса</w:t>
      </w:r>
      <w:r w:rsidRPr="007F7F57">
        <w:rPr>
          <w:rFonts w:asciiTheme="minorHAnsi" w:hAnsiTheme="minorHAnsi"/>
          <w:spacing w:val="-7"/>
        </w:rPr>
        <w:t xml:space="preserve"> </w:t>
      </w:r>
      <w:r w:rsidRPr="007F7F57">
        <w:rPr>
          <w:rFonts w:asciiTheme="minorHAnsi" w:hAnsiTheme="minorHAnsi"/>
        </w:rPr>
        <w:t>средстава,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осим</w:t>
      </w:r>
      <w:r w:rsidRPr="007F7F57">
        <w:rPr>
          <w:rFonts w:asciiTheme="minorHAnsi" w:hAnsiTheme="minorHAnsi"/>
          <w:spacing w:val="-6"/>
        </w:rPr>
        <w:t xml:space="preserve"> </w:t>
      </w:r>
      <w:r w:rsidRPr="007F7F57">
        <w:rPr>
          <w:rFonts w:asciiTheme="minorHAnsi" w:hAnsiTheme="minorHAnsi"/>
        </w:rPr>
        <w:t>за</w:t>
      </w:r>
      <w:r w:rsidRPr="007F7F57">
        <w:rPr>
          <w:rFonts w:asciiTheme="minorHAnsi" w:hAnsiTheme="minorHAnsi"/>
          <w:spacing w:val="-4"/>
        </w:rPr>
        <w:t xml:space="preserve"> </w:t>
      </w:r>
      <w:r w:rsidRPr="007F7F57">
        <w:rPr>
          <w:rFonts w:asciiTheme="minorHAnsi" w:hAnsiTheme="minorHAnsi"/>
        </w:rPr>
        <w:t>опрему чији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је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век</w:t>
      </w:r>
      <w:r w:rsidRPr="007F7F57">
        <w:rPr>
          <w:rFonts w:asciiTheme="minorHAnsi" w:hAnsiTheme="minorHAnsi"/>
          <w:spacing w:val="-9"/>
        </w:rPr>
        <w:t xml:space="preserve"> </w:t>
      </w:r>
      <w:r w:rsidRPr="007F7F57">
        <w:rPr>
          <w:rFonts w:asciiTheme="minorHAnsi" w:hAnsiTheme="minorHAnsi"/>
        </w:rPr>
        <w:t>експлоатације</w:t>
      </w:r>
      <w:r w:rsidRPr="007F7F57">
        <w:rPr>
          <w:rFonts w:asciiTheme="minorHAnsi" w:hAnsiTheme="minorHAnsi"/>
          <w:spacing w:val="-12"/>
        </w:rPr>
        <w:t xml:space="preserve"> </w:t>
      </w:r>
      <w:r w:rsidRPr="007F7F57">
        <w:rPr>
          <w:rFonts w:asciiTheme="minorHAnsi" w:hAnsiTheme="minorHAnsi"/>
        </w:rPr>
        <w:t>краћи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од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годину</w:t>
      </w:r>
      <w:r w:rsidRPr="007F7F57">
        <w:rPr>
          <w:rFonts w:asciiTheme="minorHAnsi" w:hAnsiTheme="minorHAnsi"/>
          <w:spacing w:val="-9"/>
        </w:rPr>
        <w:t xml:space="preserve"> </w:t>
      </w:r>
      <w:r w:rsidRPr="007F7F57">
        <w:rPr>
          <w:rFonts w:asciiTheme="minorHAnsi" w:hAnsiTheme="minorHAnsi"/>
        </w:rPr>
        <w:t>дана,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а</w:t>
      </w:r>
      <w:r w:rsidRPr="007F7F57">
        <w:rPr>
          <w:rFonts w:asciiTheme="minorHAnsi" w:hAnsiTheme="minorHAnsi"/>
          <w:spacing w:val="-10"/>
        </w:rPr>
        <w:t xml:space="preserve"> </w:t>
      </w:r>
      <w:r w:rsidRPr="007F7F57">
        <w:rPr>
          <w:rFonts w:asciiTheme="minorHAnsi" w:hAnsiTheme="minorHAnsi"/>
        </w:rPr>
        <w:t>прати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је</w:t>
      </w:r>
      <w:r w:rsidRPr="007F7F57">
        <w:rPr>
          <w:rFonts w:asciiTheme="minorHAnsi" w:hAnsiTheme="minorHAnsi"/>
          <w:spacing w:val="-13"/>
        </w:rPr>
        <w:t xml:space="preserve"> </w:t>
      </w:r>
      <w:r w:rsidRPr="007F7F57">
        <w:rPr>
          <w:rFonts w:asciiTheme="minorHAnsi" w:hAnsiTheme="minorHAnsi"/>
        </w:rPr>
        <w:t>овлашћени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сектор</w:t>
      </w:r>
      <w:r w:rsidRPr="007F7F57">
        <w:rPr>
          <w:rFonts w:asciiTheme="minorHAnsi" w:hAnsiTheme="minorHAnsi"/>
          <w:spacing w:val="-9"/>
        </w:rPr>
        <w:t xml:space="preserve"> </w:t>
      </w:r>
      <w:r w:rsidRPr="007F7F57">
        <w:rPr>
          <w:rFonts w:asciiTheme="minorHAnsi" w:hAnsiTheme="minorHAnsi"/>
        </w:rPr>
        <w:t>Покрајинског</w:t>
      </w:r>
      <w:r w:rsidRPr="007F7F57">
        <w:rPr>
          <w:rFonts w:asciiTheme="minorHAnsi" w:hAnsiTheme="minorHAnsi"/>
          <w:spacing w:val="-10"/>
        </w:rPr>
        <w:t xml:space="preserve"> </w:t>
      </w:r>
      <w:r w:rsidRPr="007F7F57">
        <w:rPr>
          <w:rFonts w:asciiTheme="minorHAnsi" w:hAnsiTheme="minorHAnsi"/>
        </w:rPr>
        <w:t>секретаријата,</w:t>
      </w:r>
      <w:r w:rsidRPr="007F7F57">
        <w:rPr>
          <w:rFonts w:asciiTheme="minorHAnsi" w:hAnsiTheme="minorHAnsi"/>
          <w:spacing w:val="-11"/>
        </w:rPr>
        <w:t xml:space="preserve"> </w:t>
      </w:r>
      <w:r w:rsidRPr="007F7F57">
        <w:rPr>
          <w:rFonts w:asciiTheme="minorHAnsi" w:hAnsiTheme="minorHAnsi"/>
        </w:rPr>
        <w:t>путем извештаја и записника Пољопривредне стручне и саветодавне служби АП Војводине са</w:t>
      </w:r>
      <w:r w:rsidRPr="007F7F57">
        <w:rPr>
          <w:rFonts w:asciiTheme="minorHAnsi" w:hAnsiTheme="minorHAnsi"/>
          <w:spacing w:val="-13"/>
        </w:rPr>
        <w:t xml:space="preserve"> </w:t>
      </w:r>
      <w:r w:rsidRPr="007F7F57">
        <w:rPr>
          <w:rFonts w:asciiTheme="minorHAnsi" w:hAnsiTheme="minorHAnsi"/>
        </w:rPr>
        <w:t>терена.</w:t>
      </w:r>
    </w:p>
    <w:p w:rsidR="002E582C" w:rsidRPr="007F7F57" w:rsidRDefault="003F2CB2">
      <w:pPr>
        <w:pStyle w:val="BodyText"/>
        <w:spacing w:before="4" w:line="249" w:lineRule="auto"/>
        <w:ind w:left="113" w:right="117" w:firstLine="607"/>
        <w:jc w:val="both"/>
        <w:rPr>
          <w:rFonts w:asciiTheme="minorHAnsi" w:hAnsiTheme="minorHAnsi"/>
        </w:rPr>
      </w:pPr>
      <w:r w:rsidRPr="007F7F57">
        <w:rPr>
          <w:rFonts w:asciiTheme="minorHAnsi" w:hAnsiTheme="minorHAnsi"/>
        </w:rPr>
        <w:t xml:space="preserve">Код подносилаца који су поднели пријаву за инвестиције из тачке 1. </w:t>
      </w:r>
      <w:proofErr w:type="gramStart"/>
      <w:r w:rsidRPr="007F7F57">
        <w:rPr>
          <w:rFonts w:asciiTheme="minorHAnsi" w:hAnsiTheme="minorHAnsi"/>
        </w:rPr>
        <w:t>подтачка</w:t>
      </w:r>
      <w:proofErr w:type="gramEnd"/>
      <w:r w:rsidRPr="007F7F57">
        <w:rPr>
          <w:rFonts w:asciiTheme="minorHAnsi" w:hAnsiTheme="minorHAnsi"/>
        </w:rPr>
        <w:t xml:space="preserve"> V (</w:t>
      </w:r>
      <w:r w:rsidRPr="007F7F57">
        <w:rPr>
          <w:rFonts w:asciiTheme="minorHAnsi" w:hAnsiTheme="minorHAnsi"/>
          <w:b/>
        </w:rPr>
        <w:t>Набавка стубова  и жице за ограђивање парцела</w:t>
      </w:r>
      <w:r w:rsidRPr="007F7F57">
        <w:rPr>
          <w:rFonts w:asciiTheme="minorHAnsi" w:hAnsiTheme="minorHAnsi"/>
        </w:rPr>
        <w:t>), а који у моменту нулте контроле нису имали подигнут засад, завршном контролом на пријављеним парцелама мора бити утврђена реализована инвестиција и подигнут засад.</w:t>
      </w:r>
    </w:p>
    <w:p w:rsidR="002E582C" w:rsidRPr="007F7F57" w:rsidRDefault="002E582C">
      <w:pPr>
        <w:spacing w:after="0" w:line="20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3688" w:right="-2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3688" w:right="-2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2E582C" w:rsidRPr="007F7F57" w:rsidRDefault="002E582C">
      <w:pPr>
        <w:spacing w:after="0" w:line="240" w:lineRule="auto"/>
        <w:ind w:left="3688" w:right="-2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3688" w:right="-20"/>
        <w:jc w:val="both"/>
        <w:rPr>
          <w:rFonts w:asciiTheme="minorHAnsi" w:eastAsia="Times New Roman" w:hAnsiTheme="minorHAnsi"/>
          <w:b/>
          <w:w w:val="118"/>
          <w:sz w:val="20"/>
          <w:szCs w:val="20"/>
        </w:rPr>
      </w:pPr>
      <w:r w:rsidRPr="007F7F57">
        <w:rPr>
          <w:rFonts w:asciiTheme="minorHAnsi" w:eastAsia="Times New Roman" w:hAnsiTheme="minorHAnsi"/>
          <w:b/>
          <w:sz w:val="20"/>
          <w:szCs w:val="20"/>
        </w:rPr>
        <w:t>З</w:t>
      </w:r>
      <w:r w:rsidRPr="007F7F57">
        <w:rPr>
          <w:rFonts w:asciiTheme="minorHAnsi" w:eastAsia="Times New Roman" w:hAnsiTheme="minorHAnsi"/>
          <w:b/>
          <w:w w:val="115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в</w:t>
      </w:r>
      <w:r w:rsidRPr="007F7F57">
        <w:rPr>
          <w:rFonts w:asciiTheme="minorHAnsi" w:eastAsia="Times New Roman" w:hAnsiTheme="minorHAnsi"/>
          <w:b/>
          <w:spacing w:val="2"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1"/>
          <w:w w:val="103"/>
          <w:sz w:val="20"/>
          <w:szCs w:val="20"/>
        </w:rPr>
        <w:t>ш</w:t>
      </w:r>
      <w:r w:rsidRPr="007F7F57">
        <w:rPr>
          <w:rFonts w:asciiTheme="minorHAnsi" w:eastAsia="Times New Roman" w:hAnsiTheme="minorHAnsi"/>
          <w:b/>
          <w:w w:val="106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spacing w:val="-3"/>
          <w:sz w:val="20"/>
          <w:szCs w:val="20"/>
        </w:rPr>
        <w:t xml:space="preserve"> </w:t>
      </w:r>
      <w:r w:rsidRPr="007F7F57">
        <w:rPr>
          <w:rFonts w:asciiTheme="minorHAnsi" w:eastAsia="Times New Roman" w:hAnsiTheme="minorHAnsi"/>
          <w:b/>
          <w:spacing w:val="3"/>
          <w:w w:val="112"/>
          <w:sz w:val="20"/>
          <w:szCs w:val="20"/>
        </w:rPr>
        <w:t>о</w:t>
      </w:r>
      <w:r w:rsidRPr="007F7F57">
        <w:rPr>
          <w:rFonts w:asciiTheme="minorHAnsi" w:eastAsia="Times New Roman" w:hAnsiTheme="minorHAnsi"/>
          <w:b/>
          <w:spacing w:val="-1"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111"/>
          <w:sz w:val="20"/>
          <w:szCs w:val="20"/>
        </w:rPr>
        <w:t>р</w:t>
      </w:r>
      <w:r w:rsidRPr="007F7F57">
        <w:rPr>
          <w:rFonts w:asciiTheme="minorHAnsi" w:eastAsia="Times New Roman" w:hAnsiTheme="minorHAnsi"/>
          <w:b/>
          <w:spacing w:val="2"/>
          <w:w w:val="118"/>
          <w:sz w:val="20"/>
          <w:szCs w:val="20"/>
        </w:rPr>
        <w:t>е</w:t>
      </w:r>
      <w:r w:rsidRPr="007F7F57">
        <w:rPr>
          <w:rFonts w:asciiTheme="minorHAnsi" w:eastAsia="Times New Roman" w:hAnsiTheme="minorHAnsi"/>
          <w:b/>
          <w:w w:val="119"/>
          <w:sz w:val="20"/>
          <w:szCs w:val="20"/>
        </w:rPr>
        <w:t>д</w:t>
      </w:r>
      <w:r w:rsidRPr="007F7F57">
        <w:rPr>
          <w:rFonts w:asciiTheme="minorHAnsi" w:eastAsia="Times New Roman" w:hAnsiTheme="minorHAnsi"/>
          <w:b/>
          <w:w w:val="109"/>
          <w:sz w:val="20"/>
          <w:szCs w:val="20"/>
        </w:rPr>
        <w:t>б</w:t>
      </w:r>
      <w:r w:rsidRPr="007F7F57">
        <w:rPr>
          <w:rFonts w:asciiTheme="minorHAnsi" w:eastAsia="Times New Roman" w:hAnsiTheme="minorHAnsi"/>
          <w:b/>
          <w:w w:val="118"/>
          <w:sz w:val="20"/>
          <w:szCs w:val="20"/>
        </w:rPr>
        <w:t>е</w:t>
      </w:r>
    </w:p>
    <w:p w:rsidR="002E582C" w:rsidRPr="007F7F57" w:rsidRDefault="002E582C">
      <w:pPr>
        <w:spacing w:after="0" w:line="240" w:lineRule="auto"/>
        <w:ind w:left="3688" w:right="-20"/>
        <w:jc w:val="both"/>
        <w:rPr>
          <w:rFonts w:asciiTheme="minorHAnsi" w:eastAsia="Times New Roman" w:hAnsiTheme="minorHAnsi"/>
          <w:b/>
          <w:w w:val="118"/>
          <w:sz w:val="20"/>
          <w:szCs w:val="20"/>
        </w:rPr>
      </w:pPr>
    </w:p>
    <w:p w:rsidR="002E582C" w:rsidRPr="007F7F57" w:rsidRDefault="003F2CB2">
      <w:pPr>
        <w:spacing w:after="0" w:line="240" w:lineRule="auto"/>
        <w:ind w:left="4087" w:right="-20"/>
        <w:jc w:val="both"/>
        <w:rPr>
          <w:rFonts w:asciiTheme="minorHAnsi" w:eastAsia="Times New Roman" w:hAnsiTheme="minorHAnsi"/>
          <w:w w:val="105"/>
          <w:sz w:val="20"/>
          <w:szCs w:val="20"/>
        </w:rPr>
      </w:pPr>
      <w:r w:rsidRPr="007F7F57">
        <w:rPr>
          <w:rFonts w:asciiTheme="minorHAnsi" w:eastAsia="Times New Roman" w:hAnsiTheme="minorHAnsi"/>
          <w:w w:val="89"/>
          <w:sz w:val="20"/>
          <w:szCs w:val="20"/>
        </w:rPr>
        <w:t>Ч</w:t>
      </w:r>
      <w:r w:rsidRPr="007F7F57">
        <w:rPr>
          <w:rFonts w:asciiTheme="minorHAnsi" w:eastAsia="Times New Roman" w:hAnsiTheme="minorHAnsi"/>
          <w:spacing w:val="2"/>
          <w:w w:val="106"/>
          <w:sz w:val="20"/>
          <w:szCs w:val="20"/>
        </w:rPr>
        <w:t>л</w:t>
      </w:r>
      <w:r w:rsidRPr="007F7F57">
        <w:rPr>
          <w:rFonts w:asciiTheme="minorHAnsi" w:eastAsia="Times New Roman" w:hAnsiTheme="minorHAnsi"/>
          <w:spacing w:val="-2"/>
          <w:w w:val="112"/>
          <w:sz w:val="20"/>
          <w:szCs w:val="20"/>
        </w:rPr>
        <w:t>а</w:t>
      </w:r>
      <w:r w:rsidRPr="007F7F57">
        <w:rPr>
          <w:rFonts w:asciiTheme="minorHAnsi" w:eastAsia="Times New Roman" w:hAnsiTheme="minorHAnsi"/>
          <w:w w:val="104"/>
          <w:sz w:val="20"/>
          <w:szCs w:val="20"/>
        </w:rPr>
        <w:t>н</w:t>
      </w:r>
      <w:r w:rsidRPr="007F7F57">
        <w:rPr>
          <w:rFonts w:asciiTheme="minorHAnsi" w:eastAsia="Times New Roman" w:hAnsiTheme="minorHAnsi"/>
          <w:sz w:val="20"/>
          <w:szCs w:val="20"/>
        </w:rPr>
        <w:t xml:space="preserve"> </w:t>
      </w:r>
      <w:r w:rsidR="00BA5753" w:rsidRPr="007F7F57">
        <w:rPr>
          <w:rFonts w:asciiTheme="minorHAnsi" w:eastAsia="Times New Roman" w:hAnsiTheme="minorHAnsi"/>
          <w:spacing w:val="2"/>
          <w:w w:val="105"/>
          <w:sz w:val="20"/>
          <w:szCs w:val="20"/>
        </w:rPr>
        <w:t>20</w:t>
      </w:r>
      <w:r w:rsidRPr="007F7F57">
        <w:rPr>
          <w:rFonts w:asciiTheme="minorHAnsi" w:eastAsia="Times New Roman" w:hAnsiTheme="minorHAnsi"/>
          <w:w w:val="105"/>
          <w:sz w:val="20"/>
          <w:szCs w:val="20"/>
        </w:rPr>
        <w:t>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b/>
          <w:w w:val="105"/>
          <w:sz w:val="20"/>
          <w:szCs w:val="20"/>
        </w:rPr>
      </w:pPr>
    </w:p>
    <w:p w:rsidR="002E582C" w:rsidRPr="007F7F57" w:rsidRDefault="003F2CB2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Theme="minorHAnsi" w:eastAsia="Times New Roman" w:hAnsiTheme="minorHAnsi" w:cs="Verdana"/>
          <w:sz w:val="20"/>
          <w:szCs w:val="20"/>
        </w:rPr>
      </w:pPr>
      <w:r w:rsidRPr="007F7F57">
        <w:rPr>
          <w:rFonts w:asciiTheme="minorHAnsi" w:eastAsia="Times New Roman" w:hAnsiTheme="minorHAnsi" w:cs="Verdana"/>
          <w:sz w:val="20"/>
          <w:szCs w:val="20"/>
        </w:rPr>
        <w:t>Правилник ступа на снагу даном објављивања у „Службеном листу Аутономне покрајине Војводине”.</w:t>
      </w:r>
    </w:p>
    <w:p w:rsidR="002E582C" w:rsidRPr="007F7F57" w:rsidRDefault="002E582C">
      <w:pPr>
        <w:spacing w:after="0" w:line="24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2E582C">
      <w:pPr>
        <w:spacing w:after="0" w:line="220" w:lineRule="exact"/>
        <w:jc w:val="both"/>
        <w:rPr>
          <w:rFonts w:asciiTheme="minorHAnsi" w:eastAsia="Times New Roman" w:hAnsiTheme="minorHAnsi"/>
          <w:w w:val="105"/>
          <w:sz w:val="20"/>
          <w:szCs w:val="20"/>
        </w:rPr>
      </w:pPr>
    </w:p>
    <w:p w:rsidR="002E582C" w:rsidRPr="007F7F57" w:rsidRDefault="003F2CB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F7F57">
        <w:rPr>
          <w:rFonts w:asciiTheme="minorHAnsi" w:hAnsiTheme="minorHAnsi"/>
          <w:sz w:val="20"/>
          <w:szCs w:val="20"/>
        </w:rPr>
        <w:t>Посл. број 104-401-415/2023-01</w:t>
      </w:r>
    </w:p>
    <w:p w:rsidR="002E582C" w:rsidRPr="007F7F57" w:rsidRDefault="00F95436">
      <w:pPr>
        <w:spacing w:after="0" w:line="240" w:lineRule="auto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Дана 14</w:t>
      </w:r>
      <w:r w:rsidR="009533CB">
        <w:rPr>
          <w:rFonts w:asciiTheme="minorHAnsi" w:hAnsiTheme="minorHAnsi"/>
          <w:sz w:val="20"/>
          <w:szCs w:val="20"/>
        </w:rPr>
        <w:t>.03.</w:t>
      </w:r>
      <w:r w:rsidR="003F2CB2" w:rsidRPr="007F7F57">
        <w:rPr>
          <w:rFonts w:asciiTheme="minorHAnsi" w:hAnsiTheme="minorHAnsi"/>
          <w:sz w:val="20"/>
          <w:szCs w:val="20"/>
        </w:rPr>
        <w:t xml:space="preserve">2023. </w:t>
      </w:r>
      <w:proofErr w:type="gramStart"/>
      <w:r w:rsidR="003F2CB2" w:rsidRPr="007F7F57">
        <w:rPr>
          <w:rFonts w:asciiTheme="minorHAnsi" w:hAnsiTheme="minorHAnsi"/>
          <w:sz w:val="20"/>
          <w:szCs w:val="20"/>
        </w:rPr>
        <w:t>године</w:t>
      </w:r>
      <w:proofErr w:type="gramEnd"/>
      <w:r w:rsidR="003F2CB2" w:rsidRPr="007F7F57">
        <w:rPr>
          <w:rFonts w:asciiTheme="minorHAnsi" w:hAnsiTheme="minorHAnsi"/>
          <w:sz w:val="20"/>
          <w:szCs w:val="20"/>
        </w:rPr>
        <w:t>.</w:t>
      </w:r>
    </w:p>
    <w:p w:rsidR="002E582C" w:rsidRPr="007F7F57" w:rsidRDefault="003F2CB2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F7F57">
        <w:rPr>
          <w:rFonts w:asciiTheme="minorHAnsi" w:eastAsia="Times New Roman" w:hAnsiTheme="minorHAnsi"/>
          <w:b/>
          <w:sz w:val="20"/>
          <w:szCs w:val="20"/>
        </w:rPr>
        <w:t>ПОКРАЈИНСКИ СЕКРЕТАР</w:t>
      </w:r>
    </w:p>
    <w:p w:rsidR="002E582C" w:rsidRPr="007F7F57" w:rsidRDefault="002E582C">
      <w:pPr>
        <w:tabs>
          <w:tab w:val="left" w:pos="6521"/>
        </w:tabs>
        <w:spacing w:before="23" w:after="0" w:line="240" w:lineRule="auto"/>
        <w:ind w:right="-20"/>
        <w:rPr>
          <w:rFonts w:asciiTheme="minorHAnsi" w:eastAsia="Times New Roman" w:hAnsiTheme="minorHAnsi"/>
          <w:b/>
          <w:sz w:val="20"/>
          <w:szCs w:val="20"/>
        </w:rPr>
      </w:pPr>
    </w:p>
    <w:p w:rsidR="002E582C" w:rsidRPr="007F7F57" w:rsidRDefault="003F2CB2">
      <w:pPr>
        <w:tabs>
          <w:tab w:val="left" w:pos="6521"/>
        </w:tabs>
        <w:spacing w:before="23" w:after="0" w:line="240" w:lineRule="auto"/>
        <w:ind w:right="-20"/>
        <w:rPr>
          <w:rFonts w:asciiTheme="minorHAnsi" w:eastAsia="Times New Roman" w:hAnsiTheme="minorHAnsi"/>
          <w:b/>
          <w:sz w:val="20"/>
          <w:szCs w:val="20"/>
        </w:rPr>
      </w:pPr>
      <w:r w:rsidRPr="007F7F57">
        <w:rPr>
          <w:rFonts w:asciiTheme="minorHAnsi" w:eastAsia="Times New Roman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Владимир Галић</w:t>
      </w:r>
    </w:p>
    <w:p w:rsidR="002E582C" w:rsidRPr="007F7F57" w:rsidRDefault="002E582C">
      <w:pPr>
        <w:tabs>
          <w:tab w:val="left" w:pos="6521"/>
        </w:tabs>
        <w:spacing w:before="23" w:after="0" w:line="240" w:lineRule="auto"/>
        <w:ind w:right="-20"/>
        <w:rPr>
          <w:rFonts w:asciiTheme="minorHAnsi" w:eastAsia="Times New Roman" w:hAnsiTheme="minorHAnsi"/>
          <w:b/>
          <w:sz w:val="20"/>
          <w:szCs w:val="20"/>
        </w:rPr>
      </w:pPr>
    </w:p>
    <w:p w:rsidR="002E582C" w:rsidRPr="007F7F57" w:rsidRDefault="002E582C">
      <w:pPr>
        <w:tabs>
          <w:tab w:val="left" w:pos="6521"/>
        </w:tabs>
        <w:spacing w:before="23" w:after="0" w:line="240" w:lineRule="auto"/>
        <w:ind w:right="-20"/>
        <w:rPr>
          <w:rFonts w:asciiTheme="minorHAnsi" w:eastAsia="Times New Roman" w:hAnsiTheme="minorHAnsi"/>
          <w:b/>
          <w:sz w:val="20"/>
          <w:szCs w:val="20"/>
        </w:rPr>
      </w:pPr>
    </w:p>
    <w:sectPr w:rsidR="002E582C" w:rsidRPr="007F7F57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96A"/>
    <w:multiLevelType w:val="multilevel"/>
    <w:tmpl w:val="0C2C2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7F15"/>
    <w:multiLevelType w:val="multilevel"/>
    <w:tmpl w:val="19C07F1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360EED"/>
    <w:multiLevelType w:val="multilevel"/>
    <w:tmpl w:val="31360EED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3AF8"/>
    <w:multiLevelType w:val="multilevel"/>
    <w:tmpl w:val="32953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E2100"/>
    <w:multiLevelType w:val="multilevel"/>
    <w:tmpl w:val="3E3E2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23E77"/>
    <w:multiLevelType w:val="multilevel"/>
    <w:tmpl w:val="41E23E77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6D4EAF"/>
    <w:multiLevelType w:val="multilevel"/>
    <w:tmpl w:val="486D4EAF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C455BF"/>
    <w:multiLevelType w:val="multilevel"/>
    <w:tmpl w:val="4FC455BF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entative="1">
      <w:start w:val="1"/>
      <w:numFmt w:val="lowerRoman"/>
      <w:lvlText w:val="%2."/>
      <w:lvlJc w:val="right"/>
      <w:pPr>
        <w:ind w:left="1636" w:hanging="360"/>
      </w:pPr>
    </w:lvl>
    <w:lvl w:ilvl="2" w:tentative="1">
      <w:start w:val="1"/>
      <w:numFmt w:val="lowerRoman"/>
      <w:lvlText w:val="%3."/>
      <w:lvlJc w:val="right"/>
      <w:pPr>
        <w:ind w:left="2537" w:hanging="180"/>
      </w:pPr>
    </w:lvl>
    <w:lvl w:ilvl="3" w:tentative="1">
      <w:start w:val="1"/>
      <w:numFmt w:val="decimal"/>
      <w:lvlText w:val="%4."/>
      <w:lvlJc w:val="left"/>
      <w:pPr>
        <w:ind w:left="3257" w:hanging="360"/>
      </w:pPr>
    </w:lvl>
    <w:lvl w:ilvl="4" w:tentative="1">
      <w:start w:val="1"/>
      <w:numFmt w:val="lowerLetter"/>
      <w:lvlText w:val="%5."/>
      <w:lvlJc w:val="left"/>
      <w:pPr>
        <w:ind w:left="3977" w:hanging="360"/>
      </w:pPr>
    </w:lvl>
    <w:lvl w:ilvl="5" w:tentative="1">
      <w:start w:val="1"/>
      <w:numFmt w:val="lowerRoman"/>
      <w:lvlText w:val="%6."/>
      <w:lvlJc w:val="right"/>
      <w:pPr>
        <w:ind w:left="4697" w:hanging="180"/>
      </w:pPr>
    </w:lvl>
    <w:lvl w:ilvl="6" w:tentative="1">
      <w:start w:val="1"/>
      <w:numFmt w:val="decimal"/>
      <w:lvlText w:val="%7."/>
      <w:lvlJc w:val="left"/>
      <w:pPr>
        <w:ind w:left="5417" w:hanging="360"/>
      </w:pPr>
    </w:lvl>
    <w:lvl w:ilvl="7" w:tentative="1">
      <w:start w:val="1"/>
      <w:numFmt w:val="lowerLetter"/>
      <w:lvlText w:val="%8."/>
      <w:lvlJc w:val="left"/>
      <w:pPr>
        <w:ind w:left="6137" w:hanging="360"/>
      </w:pPr>
    </w:lvl>
    <w:lvl w:ilvl="8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589F1D5C"/>
    <w:multiLevelType w:val="multilevel"/>
    <w:tmpl w:val="589F1D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37F4"/>
    <w:multiLevelType w:val="multilevel"/>
    <w:tmpl w:val="67C837F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9E6990"/>
    <w:multiLevelType w:val="multilevel"/>
    <w:tmpl w:val="6E9E699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D48BB"/>
    <w:multiLevelType w:val="multilevel"/>
    <w:tmpl w:val="7B2D48BB"/>
    <w:lvl w:ilvl="0" w:tentative="1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entative="1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C"/>
    <w:rsid w:val="000827F5"/>
    <w:rsid w:val="001B1DDB"/>
    <w:rsid w:val="00214FF8"/>
    <w:rsid w:val="002E582C"/>
    <w:rsid w:val="003C5949"/>
    <w:rsid w:val="003F2CB2"/>
    <w:rsid w:val="0041230D"/>
    <w:rsid w:val="00421A50"/>
    <w:rsid w:val="004B4933"/>
    <w:rsid w:val="007D4252"/>
    <w:rsid w:val="007D65E1"/>
    <w:rsid w:val="007E72D5"/>
    <w:rsid w:val="007F7F57"/>
    <w:rsid w:val="00920521"/>
    <w:rsid w:val="009533CB"/>
    <w:rsid w:val="00B77B7C"/>
    <w:rsid w:val="00BA5753"/>
    <w:rsid w:val="00F34E76"/>
    <w:rsid w:val="00F8563D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7B2C5C54-F303-4DEE-92AC-E738579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834"/>
      <w:jc w:val="center"/>
      <w:outlineLvl w:val="0"/>
    </w:pPr>
    <w:rPr>
      <w:rFonts w:eastAsia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  <w:jc w:val="both"/>
    </w:pPr>
    <w:rPr>
      <w:rFonts w:ascii="Verdana" w:eastAsia="Times New Roman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oSpacing">
    <w:name w:val="No Spacing"/>
    <w:qFormat/>
    <w:rsid w:val="00BA575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psp.vojvodina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29508-2E7D-458D-84E4-3F0B7741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16, 24. и 33. Покрајинске скупштинске одлуке о покрајинској управи („Службени лист АПВ“, бр. 37/14 и 54/14 - др.одлука, 37/15,29/17 и 24/19, 66/20 и 38/21), чл. 11. и 23. Покрајинске скупштинске одлуке о буџету АП Војводине за 2023. годину</vt:lpstr>
    </vt:vector>
  </TitlesOfParts>
  <Company>Uprava za zajednicke poslove pokrajinskih organa</Company>
  <LinksUpToDate>false</LinksUpToDate>
  <CharactersWithSpaces>31893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16, 24. и 33. Покрајинске скупштинске одлуке о покрајинској управи („Службени лист АПВ“, бр. 37/14 и 54/14 - др.одлука, 37/15,29/17 и 24/19, 66/20 и 38/21), чл. 11. и 23. Покрајинске скупштинске одлуке о буџету АП Војводине за 2023. годину</dc:title>
  <dc:creator>Lenovo</dc:creator>
  <cp:lastModifiedBy>BOBAN MILOSAVLJEVIC</cp:lastModifiedBy>
  <cp:revision>2</cp:revision>
  <cp:lastPrinted>2023-03-09T12:05:00Z</cp:lastPrinted>
  <dcterms:created xsi:type="dcterms:W3CDTF">2023-03-15T17:04:00Z</dcterms:created>
  <dcterms:modified xsi:type="dcterms:W3CDTF">2023-03-15T17:04:00Z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