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957E" w14:textId="77777777" w:rsidR="00B8515D" w:rsidRPr="00060C03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cs="Arial"/>
          <w:bCs/>
          <w:color w:val="FF0000"/>
          <w:sz w:val="20"/>
          <w:szCs w:val="20"/>
          <w:lang w:val="sr-Cyrl-RS"/>
        </w:rPr>
      </w:pPr>
      <w:bookmarkStart w:id="0" w:name="page1"/>
      <w:bookmarkStart w:id="1" w:name="_GoBack"/>
      <w:bookmarkEnd w:id="0"/>
      <w:bookmarkEnd w:id="1"/>
    </w:p>
    <w:p w14:paraId="7940BF50" w14:textId="77777777" w:rsidR="00B8515D" w:rsidRPr="00060C03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cs="Arial"/>
          <w:bCs/>
          <w:color w:val="FF0000"/>
          <w:sz w:val="20"/>
          <w:szCs w:val="20"/>
        </w:rPr>
      </w:pPr>
    </w:p>
    <w:p w14:paraId="405BFE3D" w14:textId="13A77009" w:rsidR="0045669A" w:rsidRPr="00060C03" w:rsidRDefault="0045669A" w:rsidP="0045669A">
      <w:pPr>
        <w:spacing w:line="0" w:lineRule="atLeast"/>
        <w:ind w:left="20" w:firstLine="689"/>
        <w:jc w:val="both"/>
        <w:rPr>
          <w:sz w:val="20"/>
          <w:szCs w:val="20"/>
          <w:lang w:val="ru-RU"/>
        </w:rPr>
      </w:pPr>
      <w:r w:rsidRPr="00060C03">
        <w:rPr>
          <w:sz w:val="20"/>
          <w:szCs w:val="20"/>
        </w:rPr>
        <w:t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 земљишта на територији Аутономне покрајине Војводине у 2023. години, („Служб</w:t>
      </w:r>
      <w:r w:rsidR="007161D6" w:rsidRPr="00060C03">
        <w:rPr>
          <w:sz w:val="20"/>
          <w:szCs w:val="20"/>
        </w:rPr>
        <w:t>ени лист АПВ“, број 54/2022), а</w:t>
      </w:r>
      <w:r w:rsidR="007161D6" w:rsidRPr="00060C03">
        <w:rPr>
          <w:sz w:val="20"/>
          <w:szCs w:val="20"/>
          <w:lang w:val="sr-Cyrl-RS"/>
        </w:rPr>
        <w:t xml:space="preserve"> у складу са Правилником о спровођењу конкурса које расписује Покрајински секретаријат за пољопривреду, водопривреду и шумарство („Службени лист АП Војводине</w:t>
      </w:r>
      <w:r w:rsidR="00060C03" w:rsidRPr="00060C03">
        <w:rPr>
          <w:sz w:val="20"/>
          <w:szCs w:val="20"/>
        </w:rPr>
        <w:t>“</w:t>
      </w:r>
      <w:r w:rsidR="007161D6" w:rsidRPr="00060C03">
        <w:rPr>
          <w:sz w:val="20"/>
          <w:szCs w:val="20"/>
          <w:lang w:val="sr-Cyrl-RS"/>
        </w:rPr>
        <w:t xml:space="preserve"> 8/2023) (у даљем тексту: покрајински секретаријат) расписује</w:t>
      </w:r>
    </w:p>
    <w:p w14:paraId="43F85746" w14:textId="77777777" w:rsidR="00B8515D" w:rsidRPr="00060C03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cs="Arial"/>
          <w:bCs/>
          <w:color w:val="FF0000"/>
          <w:sz w:val="20"/>
          <w:szCs w:val="20"/>
        </w:rPr>
      </w:pPr>
    </w:p>
    <w:p w14:paraId="77CAA9AB" w14:textId="77777777" w:rsidR="008D524E" w:rsidRPr="00060C03" w:rsidRDefault="008D524E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4DC01CE" w14:textId="77777777" w:rsidR="008D524E" w:rsidRPr="00060C03" w:rsidRDefault="008D524E" w:rsidP="00AC5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060C03">
        <w:rPr>
          <w:rFonts w:cs="Arial"/>
          <w:b/>
          <w:bCs/>
          <w:sz w:val="20"/>
          <w:szCs w:val="20"/>
        </w:rPr>
        <w:t>КОНКУРС</w:t>
      </w:r>
    </w:p>
    <w:p w14:paraId="773DF8E6" w14:textId="77777777" w:rsidR="008D524E" w:rsidRPr="00060C03" w:rsidRDefault="008D524E" w:rsidP="003761FF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b/>
          <w:sz w:val="20"/>
          <w:szCs w:val="20"/>
        </w:rPr>
      </w:pPr>
    </w:p>
    <w:p w14:paraId="235F1BD1" w14:textId="4961BD58" w:rsidR="006D1D67" w:rsidRPr="00060C03" w:rsidRDefault="008D524E" w:rsidP="006D1D67">
      <w:pPr>
        <w:spacing w:after="0" w:line="200" w:lineRule="exact"/>
        <w:jc w:val="center"/>
        <w:rPr>
          <w:b/>
          <w:w w:val="105"/>
          <w:sz w:val="20"/>
          <w:szCs w:val="20"/>
          <w:lang w:val="en-US" w:eastAsia="en-US"/>
        </w:rPr>
      </w:pPr>
      <w:r w:rsidRPr="00060C03">
        <w:rPr>
          <w:rFonts w:cs="Arial"/>
          <w:b/>
          <w:bCs/>
          <w:sz w:val="20"/>
          <w:szCs w:val="20"/>
        </w:rPr>
        <w:t xml:space="preserve">ЗА ДОДЕЛУ СРЕДСТАВА ЗА СУФИНАНСИРАЊЕ </w:t>
      </w:r>
      <w:r w:rsidR="006D1D67" w:rsidRPr="00060C03">
        <w:rPr>
          <w:b/>
          <w:w w:val="105"/>
          <w:sz w:val="20"/>
          <w:szCs w:val="20"/>
          <w:lang w:val="en-US" w:eastAsia="en-US"/>
        </w:rPr>
        <w:t>НАБАВК</w:t>
      </w:r>
      <w:r w:rsidR="006D1D67" w:rsidRPr="00060C03">
        <w:rPr>
          <w:b/>
          <w:w w:val="105"/>
          <w:sz w:val="20"/>
          <w:szCs w:val="20"/>
          <w:lang w:val="sr-Cyrl-RS" w:eastAsia="en-US"/>
        </w:rPr>
        <w:t>Е</w:t>
      </w:r>
      <w:r w:rsidR="006D1D67" w:rsidRPr="00060C03">
        <w:rPr>
          <w:b/>
          <w:w w:val="105"/>
          <w:sz w:val="20"/>
          <w:szCs w:val="20"/>
          <w:lang w:val="en-US" w:eastAsia="en-US"/>
        </w:rPr>
        <w:t xml:space="preserve"> </w:t>
      </w:r>
      <w:r w:rsidR="006D1D67" w:rsidRPr="00060C03">
        <w:rPr>
          <w:b/>
          <w:w w:val="105"/>
          <w:sz w:val="20"/>
          <w:szCs w:val="20"/>
          <w:lang w:val="sr-Cyrl-RS" w:eastAsia="en-US"/>
        </w:rPr>
        <w:t xml:space="preserve">МЕХАНИЗАЦИЈЕ У СЕКТОРУ ВОЋАРСТВА И ВИНОГРАДАРСТВА И </w:t>
      </w:r>
      <w:r w:rsidR="006D1D67" w:rsidRPr="00060C03">
        <w:rPr>
          <w:b/>
          <w:w w:val="105"/>
          <w:sz w:val="20"/>
          <w:szCs w:val="20"/>
          <w:lang w:val="en-US" w:eastAsia="en-US"/>
        </w:rPr>
        <w:t>ОПРЕМЕ ЗА ЗАШТИТУ ОД ВРЕМЕНСКИХ НЕПОГОДА И ЕЛЕМЕНАТА ПОТРЕБНИХ ЗА ПОДИЗАЊЕ ПРОИЗВОДНИХ ЗАСАДА ВОЋА, ВИНОВЕ ЛОЗЕ И ХМЕЉА У 2023.</w:t>
      </w:r>
      <w:r w:rsidR="006D1D67" w:rsidRPr="00060C03">
        <w:rPr>
          <w:b/>
          <w:w w:val="105"/>
          <w:sz w:val="20"/>
          <w:szCs w:val="20"/>
          <w:lang w:val="sr-Cyrl-RS" w:eastAsia="en-US"/>
        </w:rPr>
        <w:t xml:space="preserve"> </w:t>
      </w:r>
      <w:r w:rsidR="006D1D67" w:rsidRPr="00060C03">
        <w:rPr>
          <w:b/>
          <w:w w:val="105"/>
          <w:sz w:val="20"/>
          <w:szCs w:val="20"/>
          <w:lang w:val="en-US" w:eastAsia="en-US"/>
        </w:rPr>
        <w:t>ГОДИНИ</w:t>
      </w:r>
    </w:p>
    <w:p w14:paraId="1F82912F" w14:textId="0CD00511" w:rsidR="008D524E" w:rsidRPr="00060C03" w:rsidRDefault="008D524E" w:rsidP="00D6186C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center"/>
        <w:rPr>
          <w:sz w:val="20"/>
          <w:szCs w:val="20"/>
        </w:rPr>
      </w:pPr>
    </w:p>
    <w:p w14:paraId="6F0874D7" w14:textId="77777777" w:rsidR="008D524E" w:rsidRPr="00060C03" w:rsidRDefault="008D524E" w:rsidP="003761FF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sz w:val="20"/>
          <w:szCs w:val="20"/>
        </w:rPr>
      </w:pPr>
    </w:p>
    <w:p w14:paraId="327741DC" w14:textId="4F134BC5" w:rsidR="008D524E" w:rsidRPr="00060C03" w:rsidRDefault="008D524E" w:rsidP="00472DA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lang w:val="sr-Cyrl-RS"/>
        </w:rPr>
      </w:pPr>
      <w:r w:rsidRPr="00060C03">
        <w:rPr>
          <w:rFonts w:cs="Arial"/>
          <w:b/>
          <w:bCs/>
          <w:sz w:val="20"/>
          <w:szCs w:val="20"/>
          <w:u w:val="single"/>
        </w:rPr>
        <w:t>ЦИЉ И ПРЕДМЕТ КОНКУРСА</w:t>
      </w:r>
    </w:p>
    <w:p w14:paraId="1E1F0DD0" w14:textId="77777777" w:rsidR="00C426EE" w:rsidRPr="00060C03" w:rsidRDefault="00C426EE" w:rsidP="003761F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lang w:val="sr-Cyrl-RS"/>
        </w:rPr>
      </w:pPr>
    </w:p>
    <w:p w14:paraId="2426622D" w14:textId="4A8FE283" w:rsidR="008D524E" w:rsidRPr="00060C03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0" w:right="40"/>
        <w:jc w:val="both"/>
        <w:rPr>
          <w:sz w:val="20"/>
          <w:szCs w:val="20"/>
        </w:rPr>
      </w:pPr>
      <w:r w:rsidRPr="00060C03">
        <w:rPr>
          <w:rFonts w:cs="Arial"/>
          <w:bCs/>
          <w:sz w:val="20"/>
          <w:szCs w:val="20"/>
        </w:rPr>
        <w:t>Циљ конкурса јесте повећање површина засада воћа</w:t>
      </w:r>
      <w:r w:rsidR="00142F36" w:rsidRPr="00060C03">
        <w:rPr>
          <w:rFonts w:cs="Arial"/>
          <w:bCs/>
          <w:sz w:val="20"/>
          <w:szCs w:val="20"/>
          <w:lang w:val="sr-Cyrl-RS"/>
        </w:rPr>
        <w:t xml:space="preserve"> и грожђа</w:t>
      </w:r>
      <w:r w:rsidRPr="00060C03">
        <w:rPr>
          <w:rFonts w:cs="Arial"/>
          <w:bCs/>
          <w:sz w:val="20"/>
          <w:szCs w:val="20"/>
        </w:rPr>
        <w:t xml:space="preserve"> под системом противградне заштите као и </w:t>
      </w:r>
      <w:r w:rsidR="00E22F66" w:rsidRPr="00060C03">
        <w:rPr>
          <w:rFonts w:cs="Arial"/>
          <w:bCs/>
          <w:sz w:val="20"/>
          <w:szCs w:val="20"/>
          <w:lang w:val="sr-Cyrl-RS"/>
        </w:rPr>
        <w:t>набавка нове механизације</w:t>
      </w:r>
      <w:r w:rsidR="00794715" w:rsidRPr="00060C03">
        <w:rPr>
          <w:rFonts w:cs="Arial"/>
          <w:bCs/>
          <w:sz w:val="20"/>
          <w:szCs w:val="20"/>
          <w:lang w:val="sr-Cyrl-RS"/>
        </w:rPr>
        <w:t xml:space="preserve"> за воћарско-виноградарску производњу</w:t>
      </w:r>
      <w:r w:rsidR="00E22F66"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у Аутон</w:t>
      </w:r>
      <w:r w:rsidR="00AB5904" w:rsidRPr="00060C03">
        <w:rPr>
          <w:rFonts w:cs="Arial"/>
          <w:bCs/>
          <w:sz w:val="20"/>
          <w:szCs w:val="20"/>
        </w:rPr>
        <w:t>омној покрајини Војводини у 20</w:t>
      </w:r>
      <w:r w:rsidR="00131E11" w:rsidRPr="00060C03">
        <w:rPr>
          <w:rFonts w:cs="Arial"/>
          <w:bCs/>
          <w:sz w:val="20"/>
          <w:szCs w:val="20"/>
          <w:lang w:val="sr-Cyrl-RS"/>
        </w:rPr>
        <w:t>2</w:t>
      </w:r>
      <w:r w:rsidR="00142F36" w:rsidRPr="00060C03">
        <w:rPr>
          <w:rFonts w:cs="Arial"/>
          <w:bCs/>
          <w:sz w:val="20"/>
          <w:szCs w:val="20"/>
          <w:lang w:val="sr-Cyrl-RS"/>
        </w:rPr>
        <w:t>3</w:t>
      </w:r>
      <w:r w:rsidRPr="00060C03">
        <w:rPr>
          <w:rFonts w:cs="Arial"/>
          <w:bCs/>
          <w:sz w:val="20"/>
          <w:szCs w:val="20"/>
        </w:rPr>
        <w:t>. години.</w:t>
      </w:r>
    </w:p>
    <w:p w14:paraId="6F91163C" w14:textId="77777777" w:rsidR="008D524E" w:rsidRPr="00060C03" w:rsidRDefault="008D524E" w:rsidP="003761F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sz w:val="20"/>
          <w:szCs w:val="20"/>
        </w:rPr>
      </w:pPr>
    </w:p>
    <w:p w14:paraId="2AFCC4A2" w14:textId="1BB33010" w:rsidR="00560525" w:rsidRPr="00060C03" w:rsidRDefault="008D524E" w:rsidP="0056052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sz w:val="20"/>
          <w:szCs w:val="20"/>
        </w:rPr>
      </w:pPr>
      <w:r w:rsidRPr="00060C03">
        <w:rPr>
          <w:rFonts w:cs="Arial"/>
          <w:bCs/>
          <w:sz w:val="20"/>
          <w:szCs w:val="20"/>
        </w:rPr>
        <w:t xml:space="preserve">Предмет конкурса јесте додела бесповратних средстава за </w:t>
      </w:r>
      <w:r w:rsidR="00560525" w:rsidRPr="00060C03">
        <w:rPr>
          <w:rFonts w:cs="Arial"/>
          <w:bCs/>
          <w:sz w:val="20"/>
          <w:szCs w:val="20"/>
        </w:rPr>
        <w:t xml:space="preserve">набавке </w:t>
      </w:r>
      <w:r w:rsidR="00560525" w:rsidRPr="00060C03">
        <w:rPr>
          <w:w w:val="105"/>
          <w:sz w:val="20"/>
          <w:szCs w:val="20"/>
          <w:lang w:val="sr-Cyrl-RS" w:eastAsia="en-US"/>
        </w:rPr>
        <w:t xml:space="preserve">механизације у сектору воћарства и виноградарства и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опреме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за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заштиту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од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временских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непогода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и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елемената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потребних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за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подизање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производних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засада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воћа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,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винове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лозе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 и </w:t>
      </w:r>
      <w:proofErr w:type="spellStart"/>
      <w:r w:rsidR="00560525" w:rsidRPr="00060C03">
        <w:rPr>
          <w:w w:val="105"/>
          <w:sz w:val="20"/>
          <w:szCs w:val="20"/>
          <w:lang w:val="en-US" w:eastAsia="en-US"/>
        </w:rPr>
        <w:t>хмељ</w:t>
      </w:r>
      <w:proofErr w:type="spellEnd"/>
      <w:r w:rsidR="00560525" w:rsidRPr="00060C03">
        <w:rPr>
          <w:w w:val="105"/>
          <w:sz w:val="20"/>
          <w:szCs w:val="20"/>
          <w:lang w:val="en-US" w:eastAsia="en-US"/>
        </w:rPr>
        <w:t xml:space="preserve">. </w:t>
      </w:r>
    </w:p>
    <w:p w14:paraId="3DBF9716" w14:textId="72AE7CF5" w:rsidR="00142F36" w:rsidRPr="00060C03" w:rsidRDefault="00142F36" w:rsidP="0056052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rFonts w:cs="Arial"/>
          <w:b/>
          <w:bCs/>
          <w:sz w:val="20"/>
          <w:szCs w:val="20"/>
        </w:rPr>
      </w:pPr>
    </w:p>
    <w:p w14:paraId="7C2DF724" w14:textId="6140EBFA" w:rsidR="00794715" w:rsidRPr="00060C03" w:rsidRDefault="00794715" w:rsidP="00794715">
      <w:pPr>
        <w:spacing w:after="0" w:line="240" w:lineRule="auto"/>
        <w:rPr>
          <w:sz w:val="20"/>
          <w:szCs w:val="20"/>
          <w:lang w:val="sr-Cyrl-RS"/>
        </w:rPr>
      </w:pPr>
      <w:r w:rsidRPr="00060C03">
        <w:rPr>
          <w:rFonts w:cs="Arial"/>
          <w:b/>
          <w:bCs/>
          <w:sz w:val="20"/>
          <w:szCs w:val="20"/>
          <w:lang w:val="sr-Cyrl-RS"/>
        </w:rPr>
        <w:t xml:space="preserve">                                                             </w:t>
      </w:r>
      <w:r w:rsidR="008E769F" w:rsidRPr="00060C03">
        <w:rPr>
          <w:rFonts w:cs="Arial"/>
          <w:b/>
          <w:bCs/>
          <w:sz w:val="20"/>
          <w:szCs w:val="20"/>
        </w:rPr>
        <w:t>2.</w:t>
      </w:r>
      <w:r w:rsidRPr="00060C03">
        <w:rPr>
          <w:b/>
          <w:sz w:val="20"/>
          <w:szCs w:val="20"/>
          <w:u w:val="single"/>
          <w:lang w:val="sr-Cyrl-RS"/>
        </w:rPr>
        <w:t>ВИСИНА И НАМЕНА ПОДСТИЦАЈНИХ СРЕДСТАВА</w:t>
      </w:r>
    </w:p>
    <w:p w14:paraId="079E44ED" w14:textId="6EF305AF" w:rsidR="00794715" w:rsidRPr="00060C03" w:rsidRDefault="00794715" w:rsidP="00794715">
      <w:pPr>
        <w:spacing w:after="0" w:line="240" w:lineRule="auto"/>
        <w:ind w:left="3033" w:right="-20"/>
        <w:jc w:val="both"/>
        <w:rPr>
          <w:b/>
          <w:color w:val="000000"/>
          <w:w w:val="115"/>
          <w:sz w:val="20"/>
          <w:szCs w:val="20"/>
          <w:lang w:val="en-US" w:eastAsia="en-US"/>
        </w:rPr>
      </w:pPr>
    </w:p>
    <w:p w14:paraId="7D0EB4C4" w14:textId="498E8BA8" w:rsidR="00560525" w:rsidRPr="00060C03" w:rsidRDefault="00560525" w:rsidP="0003144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sz w:val="20"/>
          <w:szCs w:val="20"/>
        </w:rPr>
      </w:pPr>
      <w:r w:rsidRPr="00060C03">
        <w:rPr>
          <w:sz w:val="20"/>
          <w:szCs w:val="20"/>
          <w:lang w:val="sr-Cyrl-RS"/>
        </w:rPr>
        <w:t xml:space="preserve">За реализацију Конкурса за доделу </w:t>
      </w:r>
      <w:r w:rsidRPr="00060C03">
        <w:rPr>
          <w:sz w:val="20"/>
          <w:szCs w:val="20"/>
        </w:rPr>
        <w:t xml:space="preserve">средстава за суфинансирање </w:t>
      </w:r>
      <w:r w:rsidRPr="00060C03">
        <w:rPr>
          <w:sz w:val="20"/>
          <w:szCs w:val="20"/>
          <w:lang w:val="sr-Cyrl-RS"/>
        </w:rPr>
        <w:t>инвестиција у</w:t>
      </w:r>
      <w:r w:rsidRPr="00060C03">
        <w:rPr>
          <w:sz w:val="20"/>
          <w:szCs w:val="20"/>
        </w:rPr>
        <w:t xml:space="preserve"> </w:t>
      </w:r>
      <w:r w:rsidR="00031440" w:rsidRPr="00060C03">
        <w:rPr>
          <w:rFonts w:cs="Arial"/>
          <w:bCs/>
          <w:sz w:val="20"/>
          <w:szCs w:val="20"/>
        </w:rPr>
        <w:t>набавк</w:t>
      </w:r>
      <w:r w:rsidR="00031440" w:rsidRPr="00060C03">
        <w:rPr>
          <w:rFonts w:cs="Arial"/>
          <w:bCs/>
          <w:sz w:val="20"/>
          <w:szCs w:val="20"/>
          <w:lang w:val="sr-Cyrl-RS"/>
        </w:rPr>
        <w:t>у</w:t>
      </w:r>
      <w:r w:rsidR="00031440" w:rsidRPr="00060C03">
        <w:rPr>
          <w:rFonts w:cs="Arial"/>
          <w:bCs/>
          <w:sz w:val="20"/>
          <w:szCs w:val="20"/>
        </w:rPr>
        <w:t xml:space="preserve"> </w:t>
      </w:r>
      <w:r w:rsidR="00031440" w:rsidRPr="00060C03">
        <w:rPr>
          <w:w w:val="105"/>
          <w:sz w:val="20"/>
          <w:szCs w:val="20"/>
          <w:lang w:val="sr-Cyrl-RS" w:eastAsia="en-US"/>
        </w:rPr>
        <w:t xml:space="preserve">механизације у сектору воћарства и виноградарства и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опреме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за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заштиту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од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временских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непогода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и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елемената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потребних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за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подизање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производних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засада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воћа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,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винове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лозе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 и </w:t>
      </w:r>
      <w:proofErr w:type="spellStart"/>
      <w:r w:rsidR="00031440" w:rsidRPr="00060C03">
        <w:rPr>
          <w:w w:val="105"/>
          <w:sz w:val="20"/>
          <w:szCs w:val="20"/>
          <w:lang w:val="en-US" w:eastAsia="en-US"/>
        </w:rPr>
        <w:t>хмељ</w:t>
      </w:r>
      <w:proofErr w:type="spellEnd"/>
      <w:r w:rsidR="00031440" w:rsidRPr="00060C03">
        <w:rPr>
          <w:w w:val="105"/>
          <w:sz w:val="20"/>
          <w:szCs w:val="20"/>
          <w:lang w:val="en-US" w:eastAsia="en-US"/>
        </w:rPr>
        <w:t xml:space="preserve">. </w:t>
      </w:r>
      <w:r w:rsidRPr="00060C03">
        <w:rPr>
          <w:sz w:val="20"/>
          <w:szCs w:val="20"/>
          <w:lang w:val="sr-Cyrl-RS"/>
        </w:rPr>
        <w:t xml:space="preserve"> у 2023. години предвиђен је укупан износ од </w:t>
      </w:r>
      <w:r w:rsidR="00EC2521" w:rsidRPr="00060C03">
        <w:rPr>
          <w:b/>
          <w:sz w:val="20"/>
          <w:szCs w:val="20"/>
          <w:lang w:val="sr-Cyrl-RS"/>
        </w:rPr>
        <w:t>8</w:t>
      </w:r>
      <w:r w:rsidR="00017B5E" w:rsidRPr="00060C03">
        <w:rPr>
          <w:b/>
          <w:sz w:val="20"/>
          <w:szCs w:val="20"/>
          <w:lang w:val="sr-Cyrl-RS"/>
        </w:rPr>
        <w:t>0</w:t>
      </w:r>
      <w:r w:rsidRPr="00060C03">
        <w:rPr>
          <w:b/>
          <w:sz w:val="20"/>
          <w:szCs w:val="20"/>
          <w:lang w:val="en-US"/>
        </w:rPr>
        <w:t>.</w:t>
      </w:r>
      <w:r w:rsidRPr="00060C03">
        <w:rPr>
          <w:b/>
          <w:sz w:val="20"/>
          <w:szCs w:val="20"/>
          <w:lang w:val="sr-Cyrl-RS"/>
        </w:rPr>
        <w:t>000.</w:t>
      </w:r>
      <w:r w:rsidRPr="00060C03">
        <w:rPr>
          <w:b/>
          <w:sz w:val="20"/>
          <w:szCs w:val="20"/>
        </w:rPr>
        <w:t>0</w:t>
      </w:r>
      <w:r w:rsidRPr="00060C03">
        <w:rPr>
          <w:b/>
          <w:sz w:val="20"/>
          <w:szCs w:val="20"/>
          <w:lang w:val="sr-Cyrl-RS"/>
        </w:rPr>
        <w:t>00,00 динара</w:t>
      </w:r>
      <w:r w:rsidRPr="00060C03">
        <w:rPr>
          <w:sz w:val="20"/>
          <w:szCs w:val="20"/>
          <w:lang w:val="sr-Cyrl-RS"/>
        </w:rPr>
        <w:t>.</w:t>
      </w:r>
    </w:p>
    <w:p w14:paraId="3839B937" w14:textId="77777777" w:rsidR="00560525" w:rsidRPr="00060C03" w:rsidRDefault="00560525" w:rsidP="00560525">
      <w:pPr>
        <w:spacing w:after="0" w:line="240" w:lineRule="auto"/>
        <w:ind w:firstLine="709"/>
        <w:jc w:val="both"/>
        <w:rPr>
          <w:sz w:val="20"/>
          <w:szCs w:val="20"/>
          <w:lang w:val="sr-Cyrl-RS"/>
        </w:rPr>
      </w:pPr>
      <w:proofErr w:type="spellStart"/>
      <w:r w:rsidRPr="00060C03">
        <w:rPr>
          <w:sz w:val="20"/>
          <w:szCs w:val="20"/>
          <w:lang w:val="en-US"/>
        </w:rPr>
        <w:t>Бесповратна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средства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за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подршку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инвестиција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по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овом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конкурсу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утврђују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се</w:t>
      </w:r>
      <w:proofErr w:type="spellEnd"/>
      <w:r w:rsidRPr="00060C03">
        <w:rPr>
          <w:sz w:val="20"/>
          <w:szCs w:val="20"/>
          <w:lang w:val="en-US"/>
        </w:rPr>
        <w:t xml:space="preserve"> у </w:t>
      </w:r>
      <w:proofErr w:type="spellStart"/>
      <w:r w:rsidRPr="00060C03">
        <w:rPr>
          <w:b/>
          <w:sz w:val="20"/>
          <w:szCs w:val="20"/>
          <w:lang w:val="en-US"/>
        </w:rPr>
        <w:t>износу</w:t>
      </w:r>
      <w:proofErr w:type="spellEnd"/>
      <w:r w:rsidRPr="00060C03">
        <w:rPr>
          <w:b/>
          <w:sz w:val="20"/>
          <w:szCs w:val="20"/>
          <w:lang w:val="en-US"/>
        </w:rPr>
        <w:t xml:space="preserve"> </w:t>
      </w:r>
      <w:proofErr w:type="spellStart"/>
      <w:r w:rsidRPr="00060C03">
        <w:rPr>
          <w:b/>
          <w:sz w:val="20"/>
          <w:szCs w:val="20"/>
          <w:lang w:val="en-US"/>
        </w:rPr>
        <w:t>до</w:t>
      </w:r>
      <w:proofErr w:type="spellEnd"/>
      <w:r w:rsidRPr="00060C03">
        <w:rPr>
          <w:b/>
          <w:sz w:val="20"/>
          <w:szCs w:val="20"/>
          <w:lang w:val="en-US"/>
        </w:rPr>
        <w:t xml:space="preserve"> 60%</w:t>
      </w:r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од</w:t>
      </w:r>
      <w:proofErr w:type="spellEnd"/>
      <w:r w:rsidRPr="00060C03">
        <w:rPr>
          <w:sz w:val="20"/>
          <w:szCs w:val="20"/>
          <w:lang w:val="en-US"/>
        </w:rPr>
        <w:t xml:space="preserve"> </w:t>
      </w:r>
      <w:r w:rsidRPr="00060C03">
        <w:rPr>
          <w:sz w:val="20"/>
          <w:szCs w:val="20"/>
          <w:lang w:val="sr-Cyrl-RS"/>
        </w:rPr>
        <w:t>прихватљивих</w:t>
      </w:r>
      <w:r w:rsidRPr="00060C03">
        <w:rPr>
          <w:sz w:val="20"/>
          <w:szCs w:val="20"/>
          <w:lang w:val="sr-Cyrl-CS"/>
        </w:rPr>
        <w:t xml:space="preserve"> трошкова</w:t>
      </w:r>
      <w:r w:rsidRPr="00060C03">
        <w:rPr>
          <w:sz w:val="20"/>
          <w:szCs w:val="20"/>
          <w:lang w:val="en-US"/>
        </w:rPr>
        <w:t xml:space="preserve"> </w:t>
      </w:r>
      <w:proofErr w:type="spellStart"/>
      <w:r w:rsidRPr="00060C03">
        <w:rPr>
          <w:sz w:val="20"/>
          <w:szCs w:val="20"/>
          <w:lang w:val="en-US"/>
        </w:rPr>
        <w:t>инвестиције</w:t>
      </w:r>
      <w:proofErr w:type="spellEnd"/>
      <w:r w:rsidRPr="00060C03">
        <w:rPr>
          <w:sz w:val="20"/>
          <w:szCs w:val="20"/>
          <w:lang w:val="sr-Cyrl-RS"/>
        </w:rPr>
        <w:t>.</w:t>
      </w:r>
      <w:r w:rsidRPr="00060C03">
        <w:rPr>
          <w:sz w:val="20"/>
          <w:szCs w:val="20"/>
          <w:lang w:val="en-US"/>
        </w:rPr>
        <w:t xml:space="preserve"> </w:t>
      </w:r>
    </w:p>
    <w:p w14:paraId="1983501E" w14:textId="77777777" w:rsidR="00560525" w:rsidRPr="00060C03" w:rsidRDefault="00560525" w:rsidP="00560525">
      <w:pPr>
        <w:spacing w:after="0" w:line="240" w:lineRule="auto"/>
        <w:ind w:firstLine="709"/>
        <w:jc w:val="both"/>
        <w:rPr>
          <w:rFonts w:eastAsiaTheme="minorHAnsi" w:cstheme="minorBidi"/>
          <w:sz w:val="20"/>
          <w:szCs w:val="20"/>
          <w:lang w:val="sr-Cyrl-RS"/>
        </w:rPr>
      </w:pPr>
      <w:r w:rsidRPr="00060C03">
        <w:rPr>
          <w:rFonts w:eastAsiaTheme="minorHAnsi" w:cstheme="minorBidi"/>
          <w:sz w:val="20"/>
          <w:szCs w:val="20"/>
          <w:lang w:val="sr-Cyrl-RS"/>
        </w:rPr>
        <w:t xml:space="preserve">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</w:t>
      </w:r>
      <w:r w:rsidRPr="00060C03">
        <w:rPr>
          <w:rFonts w:eastAsiaTheme="minorHAnsi" w:cstheme="minorBidi"/>
          <w:b/>
          <w:sz w:val="20"/>
          <w:szCs w:val="20"/>
          <w:lang w:val="sr-Cyrl-RS"/>
        </w:rPr>
        <w:t>70%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од прихватљивих трошкова инвестиције (у случају да правно лице има више  оснивача и уколико је само један оснивач старији од 40 година, а други млађи, б</w:t>
      </w:r>
      <w:r w:rsidRPr="00060C03">
        <w:rPr>
          <w:rFonts w:eastAsiaTheme="minorHAnsi" w:cstheme="minorBidi"/>
          <w:sz w:val="20"/>
          <w:szCs w:val="20"/>
        </w:rPr>
        <w:t>есповратна средства утврђују се у износу до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</w:t>
      </w:r>
      <w:r w:rsidRPr="00060C03">
        <w:rPr>
          <w:rFonts w:eastAsiaTheme="minorHAnsi" w:cstheme="minorBidi"/>
          <w:b/>
          <w:sz w:val="20"/>
          <w:szCs w:val="20"/>
          <w:lang w:val="sr-Cyrl-RS"/>
        </w:rPr>
        <w:t>60</w:t>
      </w:r>
      <w:r w:rsidRPr="00060C03">
        <w:rPr>
          <w:rFonts w:eastAsiaTheme="minorHAnsi" w:cstheme="minorBidi"/>
          <w:b/>
          <w:sz w:val="20"/>
          <w:szCs w:val="20"/>
        </w:rPr>
        <w:t>%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од </w:t>
      </w:r>
      <w:r w:rsidRPr="00060C03">
        <w:rPr>
          <w:rFonts w:eastAsiaTheme="minorHAnsi" w:cstheme="minorBidi"/>
          <w:sz w:val="20"/>
          <w:szCs w:val="20"/>
        </w:rPr>
        <w:t>прихватљивих трошкова инвестиције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). </w:t>
      </w:r>
    </w:p>
    <w:p w14:paraId="5DA56045" w14:textId="77777777" w:rsidR="00560525" w:rsidRPr="00060C03" w:rsidRDefault="00560525" w:rsidP="00560525">
      <w:pPr>
        <w:spacing w:after="0" w:line="240" w:lineRule="auto"/>
        <w:ind w:firstLine="709"/>
        <w:jc w:val="both"/>
        <w:rPr>
          <w:sz w:val="20"/>
          <w:szCs w:val="20"/>
        </w:rPr>
      </w:pPr>
      <w:r w:rsidRPr="00060C03">
        <w:rPr>
          <w:sz w:val="20"/>
          <w:szCs w:val="20"/>
        </w:rPr>
        <w:t>Приликом обрачуна, узима се вредност инвестиције без пореза на додату вредност (ПДВ).</w:t>
      </w:r>
    </w:p>
    <w:p w14:paraId="2B0CA661" w14:textId="77777777" w:rsidR="00F001D7" w:rsidRPr="00060C03" w:rsidRDefault="00F001D7" w:rsidP="00560525">
      <w:pPr>
        <w:spacing w:after="0" w:line="240" w:lineRule="auto"/>
        <w:ind w:firstLine="709"/>
        <w:jc w:val="both"/>
        <w:rPr>
          <w:rFonts w:eastAsiaTheme="minorHAnsi" w:cstheme="minorBidi"/>
          <w:sz w:val="20"/>
          <w:szCs w:val="20"/>
          <w:lang w:val="sr-Cyrl-RS"/>
        </w:rPr>
      </w:pPr>
    </w:p>
    <w:p w14:paraId="66151E01" w14:textId="77777777" w:rsidR="00F00CD3" w:rsidRPr="00060C03" w:rsidRDefault="00F00CD3" w:rsidP="00F00CD3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cs="Arial"/>
          <w:bCs/>
          <w:sz w:val="20"/>
          <w:szCs w:val="20"/>
          <w:lang w:val="sr-Cyrl-RS"/>
        </w:rPr>
      </w:pPr>
      <w:r w:rsidRPr="004C6588">
        <w:rPr>
          <w:b/>
          <w:sz w:val="20"/>
          <w:szCs w:val="20"/>
          <w:lang w:val="sr-Cyrl-RS" w:eastAsia="en-US"/>
        </w:rPr>
        <w:t>М</w:t>
      </w:r>
      <w:r w:rsidRPr="004C6588">
        <w:rPr>
          <w:b/>
          <w:spacing w:val="1"/>
          <w:w w:val="112"/>
          <w:sz w:val="20"/>
          <w:szCs w:val="20"/>
          <w:lang w:val="sr-Cyrl-RS" w:eastAsia="en-US"/>
        </w:rPr>
        <w:t>а</w:t>
      </w:r>
      <w:r w:rsidRPr="004C6588">
        <w:rPr>
          <w:b/>
          <w:w w:val="99"/>
          <w:sz w:val="20"/>
          <w:szCs w:val="20"/>
          <w:lang w:val="sr-Cyrl-RS" w:eastAsia="en-US"/>
        </w:rPr>
        <w:t>к</w:t>
      </w:r>
      <w:r w:rsidRPr="004C6588">
        <w:rPr>
          <w:b/>
          <w:spacing w:val="-3"/>
          <w:w w:val="99"/>
          <w:sz w:val="20"/>
          <w:szCs w:val="20"/>
          <w:lang w:val="sr-Cyrl-RS" w:eastAsia="en-US"/>
        </w:rPr>
        <w:t>с</w:t>
      </w:r>
      <w:r w:rsidRPr="004C6588">
        <w:rPr>
          <w:b/>
          <w:spacing w:val="3"/>
          <w:w w:val="105"/>
          <w:sz w:val="20"/>
          <w:szCs w:val="20"/>
          <w:lang w:val="sr-Cyrl-RS" w:eastAsia="en-US"/>
        </w:rPr>
        <w:t>и</w:t>
      </w:r>
      <w:r w:rsidRPr="004C6588">
        <w:rPr>
          <w:b/>
          <w:w w:val="111"/>
          <w:sz w:val="20"/>
          <w:szCs w:val="20"/>
          <w:lang w:val="sr-Cyrl-RS" w:eastAsia="en-US"/>
        </w:rPr>
        <w:t>м</w:t>
      </w:r>
      <w:r w:rsidRPr="004C6588">
        <w:rPr>
          <w:b/>
          <w:spacing w:val="-1"/>
          <w:w w:val="112"/>
          <w:sz w:val="20"/>
          <w:szCs w:val="20"/>
          <w:lang w:val="sr-Cyrl-RS" w:eastAsia="en-US"/>
        </w:rPr>
        <w:t>а</w:t>
      </w:r>
      <w:r w:rsidRPr="004C6588">
        <w:rPr>
          <w:b/>
          <w:spacing w:val="1"/>
          <w:w w:val="106"/>
          <w:sz w:val="20"/>
          <w:szCs w:val="20"/>
          <w:lang w:val="sr-Cyrl-RS" w:eastAsia="en-US"/>
        </w:rPr>
        <w:t>л</w:t>
      </w:r>
      <w:r w:rsidRPr="004C6588">
        <w:rPr>
          <w:b/>
          <w:spacing w:val="3"/>
          <w:w w:val="104"/>
          <w:sz w:val="20"/>
          <w:szCs w:val="20"/>
          <w:lang w:val="sr-Cyrl-RS" w:eastAsia="en-US"/>
        </w:rPr>
        <w:t>н</w:t>
      </w:r>
      <w:r w:rsidRPr="004C6588">
        <w:rPr>
          <w:b/>
          <w:w w:val="105"/>
          <w:sz w:val="20"/>
          <w:szCs w:val="20"/>
          <w:lang w:val="sr-Cyrl-RS" w:eastAsia="en-US"/>
        </w:rPr>
        <w:t>и</w:t>
      </w:r>
      <w:r w:rsidRPr="004C6588">
        <w:rPr>
          <w:b/>
          <w:spacing w:val="-2"/>
          <w:sz w:val="20"/>
          <w:szCs w:val="20"/>
          <w:lang w:val="sr-Cyrl-RS" w:eastAsia="en-US"/>
        </w:rPr>
        <w:t xml:space="preserve"> </w:t>
      </w:r>
      <w:r w:rsidRPr="004C6588">
        <w:rPr>
          <w:b/>
          <w:w w:val="105"/>
          <w:sz w:val="20"/>
          <w:szCs w:val="20"/>
          <w:lang w:val="sr-Cyrl-RS" w:eastAsia="en-US"/>
        </w:rPr>
        <w:t>и</w:t>
      </w:r>
      <w:r w:rsidRPr="004C6588">
        <w:rPr>
          <w:b/>
          <w:w w:val="111"/>
          <w:sz w:val="20"/>
          <w:szCs w:val="20"/>
          <w:lang w:val="sr-Cyrl-RS" w:eastAsia="en-US"/>
        </w:rPr>
        <w:t>з</w:t>
      </w:r>
      <w:r w:rsidRPr="004C6588">
        <w:rPr>
          <w:b/>
          <w:w w:val="104"/>
          <w:sz w:val="20"/>
          <w:szCs w:val="20"/>
          <w:lang w:val="sr-Cyrl-RS" w:eastAsia="en-US"/>
        </w:rPr>
        <w:t>н</w:t>
      </w:r>
      <w:r w:rsidRPr="004C6588">
        <w:rPr>
          <w:b/>
          <w:spacing w:val="2"/>
          <w:w w:val="109"/>
          <w:sz w:val="20"/>
          <w:szCs w:val="20"/>
          <w:lang w:val="sr-Cyrl-RS" w:eastAsia="en-US"/>
        </w:rPr>
        <w:t>о</w:t>
      </w:r>
      <w:r w:rsidRPr="004C6588">
        <w:rPr>
          <w:b/>
          <w:w w:val="99"/>
          <w:sz w:val="20"/>
          <w:szCs w:val="20"/>
          <w:lang w:val="sr-Cyrl-RS" w:eastAsia="en-US"/>
        </w:rPr>
        <w:t>с</w:t>
      </w:r>
      <w:r w:rsidRPr="004C6588">
        <w:rPr>
          <w:sz w:val="20"/>
          <w:szCs w:val="20"/>
          <w:lang w:val="sr-Cyrl-RS" w:eastAsia="en-US"/>
        </w:rPr>
        <w:t xml:space="preserve"> </w:t>
      </w:r>
      <w:r w:rsidRPr="004C6588">
        <w:rPr>
          <w:w w:val="109"/>
          <w:sz w:val="20"/>
          <w:szCs w:val="20"/>
          <w:lang w:val="sr-Cyrl-RS" w:eastAsia="en-US"/>
        </w:rPr>
        <w:t>б</w:t>
      </w:r>
      <w:r w:rsidRPr="004C6588">
        <w:rPr>
          <w:w w:val="116"/>
          <w:sz w:val="20"/>
          <w:szCs w:val="20"/>
          <w:lang w:val="sr-Cyrl-RS" w:eastAsia="en-US"/>
        </w:rPr>
        <w:t>е</w:t>
      </w:r>
      <w:r w:rsidRPr="004C6588">
        <w:rPr>
          <w:w w:val="99"/>
          <w:sz w:val="20"/>
          <w:szCs w:val="20"/>
          <w:lang w:val="sr-Cyrl-RS" w:eastAsia="en-US"/>
        </w:rPr>
        <w:t>с</w:t>
      </w:r>
      <w:r w:rsidRPr="004C6588">
        <w:rPr>
          <w:spacing w:val="3"/>
          <w:w w:val="101"/>
          <w:sz w:val="20"/>
          <w:szCs w:val="20"/>
          <w:lang w:val="sr-Cyrl-RS" w:eastAsia="en-US"/>
        </w:rPr>
        <w:t>п</w:t>
      </w:r>
      <w:r w:rsidRPr="004C6588">
        <w:rPr>
          <w:w w:val="109"/>
          <w:sz w:val="20"/>
          <w:szCs w:val="20"/>
          <w:lang w:val="sr-Cyrl-RS" w:eastAsia="en-US"/>
        </w:rPr>
        <w:t>о</w:t>
      </w:r>
      <w:r w:rsidRPr="004C6588">
        <w:rPr>
          <w:spacing w:val="-1"/>
          <w:w w:val="105"/>
          <w:sz w:val="20"/>
          <w:szCs w:val="20"/>
          <w:lang w:val="sr-Cyrl-RS" w:eastAsia="en-US"/>
        </w:rPr>
        <w:t>в</w:t>
      </w:r>
      <w:r w:rsidRPr="004C6588">
        <w:rPr>
          <w:w w:val="109"/>
          <w:sz w:val="20"/>
          <w:szCs w:val="20"/>
          <w:lang w:val="sr-Cyrl-RS" w:eastAsia="en-US"/>
        </w:rPr>
        <w:t>р</w:t>
      </w:r>
      <w:r w:rsidRPr="004C6588">
        <w:rPr>
          <w:w w:val="112"/>
          <w:sz w:val="20"/>
          <w:szCs w:val="20"/>
          <w:lang w:val="sr-Cyrl-RS" w:eastAsia="en-US"/>
        </w:rPr>
        <w:t>а</w:t>
      </w:r>
      <w:r w:rsidRPr="004C6588">
        <w:rPr>
          <w:spacing w:val="-1"/>
          <w:w w:val="92"/>
          <w:sz w:val="20"/>
          <w:szCs w:val="20"/>
          <w:lang w:val="sr-Cyrl-RS" w:eastAsia="en-US"/>
        </w:rPr>
        <w:t>т</w:t>
      </w:r>
      <w:r w:rsidRPr="004C6588">
        <w:rPr>
          <w:w w:val="104"/>
          <w:sz w:val="20"/>
          <w:szCs w:val="20"/>
          <w:lang w:val="sr-Cyrl-RS" w:eastAsia="en-US"/>
        </w:rPr>
        <w:t>н</w:t>
      </w:r>
      <w:r w:rsidRPr="004C6588">
        <w:rPr>
          <w:spacing w:val="1"/>
          <w:w w:val="105"/>
          <w:sz w:val="20"/>
          <w:szCs w:val="20"/>
          <w:lang w:val="sr-Cyrl-RS" w:eastAsia="en-US"/>
        </w:rPr>
        <w:t>и</w:t>
      </w:r>
      <w:r w:rsidRPr="004C6588">
        <w:rPr>
          <w:w w:val="90"/>
          <w:sz w:val="20"/>
          <w:szCs w:val="20"/>
          <w:lang w:val="sr-Cyrl-RS" w:eastAsia="en-US"/>
        </w:rPr>
        <w:t>х</w:t>
      </w:r>
      <w:r w:rsidRPr="004C6588">
        <w:rPr>
          <w:spacing w:val="-2"/>
          <w:sz w:val="20"/>
          <w:szCs w:val="20"/>
          <w:lang w:val="sr-Cyrl-RS" w:eastAsia="en-US"/>
        </w:rPr>
        <w:t xml:space="preserve"> </w:t>
      </w:r>
      <w:r w:rsidRPr="004C6588">
        <w:rPr>
          <w:spacing w:val="1"/>
          <w:w w:val="99"/>
          <w:sz w:val="20"/>
          <w:szCs w:val="20"/>
          <w:lang w:val="sr-Cyrl-RS" w:eastAsia="en-US"/>
        </w:rPr>
        <w:t>с</w:t>
      </w:r>
      <w:r w:rsidRPr="004C6588">
        <w:rPr>
          <w:w w:val="109"/>
          <w:sz w:val="20"/>
          <w:szCs w:val="20"/>
          <w:lang w:val="sr-Cyrl-RS" w:eastAsia="en-US"/>
        </w:rPr>
        <w:t>р</w:t>
      </w:r>
      <w:r w:rsidRPr="004C6588">
        <w:rPr>
          <w:w w:val="116"/>
          <w:sz w:val="20"/>
          <w:szCs w:val="20"/>
          <w:lang w:val="sr-Cyrl-RS" w:eastAsia="en-US"/>
        </w:rPr>
        <w:t>е</w:t>
      </w:r>
      <w:r w:rsidRPr="004C6588">
        <w:rPr>
          <w:spacing w:val="1"/>
          <w:w w:val="114"/>
          <w:sz w:val="20"/>
          <w:szCs w:val="20"/>
          <w:lang w:val="sr-Cyrl-RS" w:eastAsia="en-US"/>
        </w:rPr>
        <w:t>д</w:t>
      </w:r>
      <w:r w:rsidRPr="004C6588">
        <w:rPr>
          <w:w w:val="99"/>
          <w:sz w:val="20"/>
          <w:szCs w:val="20"/>
          <w:lang w:val="sr-Cyrl-RS" w:eastAsia="en-US"/>
        </w:rPr>
        <w:t>с</w:t>
      </w:r>
      <w:r w:rsidRPr="004C6588">
        <w:rPr>
          <w:spacing w:val="3"/>
          <w:w w:val="92"/>
          <w:sz w:val="20"/>
          <w:szCs w:val="20"/>
          <w:lang w:val="sr-Cyrl-RS" w:eastAsia="en-US"/>
        </w:rPr>
        <w:t>т</w:t>
      </w:r>
      <w:r w:rsidRPr="004C6588">
        <w:rPr>
          <w:spacing w:val="2"/>
          <w:w w:val="112"/>
          <w:sz w:val="20"/>
          <w:szCs w:val="20"/>
          <w:lang w:val="sr-Cyrl-RS" w:eastAsia="en-US"/>
        </w:rPr>
        <w:t>а</w:t>
      </w:r>
      <w:r w:rsidRPr="004C6588">
        <w:rPr>
          <w:spacing w:val="-1"/>
          <w:w w:val="105"/>
          <w:sz w:val="20"/>
          <w:szCs w:val="20"/>
          <w:lang w:val="sr-Cyrl-RS" w:eastAsia="en-US"/>
        </w:rPr>
        <w:t>в</w:t>
      </w:r>
      <w:r w:rsidRPr="004C6588">
        <w:rPr>
          <w:w w:val="112"/>
          <w:sz w:val="20"/>
          <w:szCs w:val="20"/>
          <w:lang w:val="sr-Cyrl-RS" w:eastAsia="en-US"/>
        </w:rPr>
        <w:t>а</w:t>
      </w:r>
      <w:r w:rsidRPr="004C6588">
        <w:rPr>
          <w:spacing w:val="-3"/>
          <w:sz w:val="20"/>
          <w:szCs w:val="20"/>
          <w:lang w:val="sr-Cyrl-RS" w:eastAsia="en-US"/>
        </w:rPr>
        <w:t xml:space="preserve"> </w:t>
      </w:r>
      <w:r w:rsidRPr="004C6588">
        <w:rPr>
          <w:spacing w:val="1"/>
          <w:w w:val="101"/>
          <w:sz w:val="20"/>
          <w:szCs w:val="20"/>
          <w:lang w:val="sr-Cyrl-RS" w:eastAsia="en-US"/>
        </w:rPr>
        <w:t>п</w:t>
      </w:r>
      <w:r w:rsidRPr="004C6588">
        <w:rPr>
          <w:w w:val="109"/>
          <w:sz w:val="20"/>
          <w:szCs w:val="20"/>
          <w:lang w:val="sr-Cyrl-RS" w:eastAsia="en-US"/>
        </w:rPr>
        <w:t>о</w:t>
      </w:r>
      <w:r w:rsidRPr="004C6588">
        <w:rPr>
          <w:sz w:val="20"/>
          <w:szCs w:val="20"/>
          <w:lang w:val="sr-Cyrl-RS" w:eastAsia="en-US"/>
        </w:rPr>
        <w:t xml:space="preserve"> </w:t>
      </w:r>
      <w:r w:rsidRPr="004C6588">
        <w:rPr>
          <w:w w:val="89"/>
          <w:sz w:val="20"/>
          <w:szCs w:val="20"/>
          <w:lang w:val="sr-Cyrl-RS" w:eastAsia="en-US"/>
        </w:rPr>
        <w:t>ј</w:t>
      </w:r>
      <w:r w:rsidRPr="004C6588">
        <w:rPr>
          <w:w w:val="116"/>
          <w:sz w:val="20"/>
          <w:szCs w:val="20"/>
          <w:lang w:val="sr-Cyrl-RS" w:eastAsia="en-US"/>
        </w:rPr>
        <w:t>е</w:t>
      </w:r>
      <w:r w:rsidRPr="004C6588">
        <w:rPr>
          <w:spacing w:val="1"/>
          <w:w w:val="114"/>
          <w:sz w:val="20"/>
          <w:szCs w:val="20"/>
          <w:lang w:val="sr-Cyrl-RS" w:eastAsia="en-US"/>
        </w:rPr>
        <w:t>д</w:t>
      </w:r>
      <w:r w:rsidRPr="004C6588">
        <w:rPr>
          <w:w w:val="104"/>
          <w:sz w:val="20"/>
          <w:szCs w:val="20"/>
          <w:lang w:val="sr-Cyrl-RS" w:eastAsia="en-US"/>
        </w:rPr>
        <w:t>н</w:t>
      </w:r>
      <w:r w:rsidRPr="004C6588">
        <w:rPr>
          <w:w w:val="109"/>
          <w:sz w:val="20"/>
          <w:szCs w:val="20"/>
          <w:lang w:val="sr-Cyrl-RS" w:eastAsia="en-US"/>
        </w:rPr>
        <w:t>о</w:t>
      </w:r>
      <w:r w:rsidRPr="004C6588">
        <w:rPr>
          <w:w w:val="89"/>
          <w:sz w:val="20"/>
          <w:szCs w:val="20"/>
          <w:lang w:val="sr-Cyrl-RS" w:eastAsia="en-US"/>
        </w:rPr>
        <w:t>ј</w:t>
      </w:r>
      <w:r w:rsidRPr="004C6588">
        <w:rPr>
          <w:spacing w:val="-1"/>
          <w:sz w:val="20"/>
          <w:szCs w:val="20"/>
          <w:lang w:val="sr-Cyrl-RS" w:eastAsia="en-US"/>
        </w:rPr>
        <w:t xml:space="preserve"> </w:t>
      </w:r>
      <w:r w:rsidRPr="004C6588">
        <w:rPr>
          <w:spacing w:val="1"/>
          <w:w w:val="101"/>
          <w:sz w:val="20"/>
          <w:szCs w:val="20"/>
          <w:lang w:val="sr-Cyrl-RS" w:eastAsia="en-US"/>
        </w:rPr>
        <w:t>п</w:t>
      </w:r>
      <w:r w:rsidRPr="004C6588">
        <w:rPr>
          <w:w w:val="109"/>
          <w:sz w:val="20"/>
          <w:szCs w:val="20"/>
          <w:lang w:val="sr-Cyrl-RS" w:eastAsia="en-US"/>
        </w:rPr>
        <w:t>р</w:t>
      </w:r>
      <w:r w:rsidRPr="004C6588">
        <w:rPr>
          <w:w w:val="105"/>
          <w:sz w:val="20"/>
          <w:szCs w:val="20"/>
          <w:lang w:val="sr-Cyrl-RS" w:eastAsia="en-US"/>
        </w:rPr>
        <w:t>и</w:t>
      </w:r>
      <w:r w:rsidRPr="004C6588">
        <w:rPr>
          <w:w w:val="89"/>
          <w:sz w:val="20"/>
          <w:szCs w:val="20"/>
          <w:lang w:val="sr-Cyrl-RS" w:eastAsia="en-US"/>
        </w:rPr>
        <w:t>ј</w:t>
      </w:r>
      <w:r w:rsidRPr="004C6588">
        <w:rPr>
          <w:spacing w:val="1"/>
          <w:w w:val="112"/>
          <w:sz w:val="20"/>
          <w:szCs w:val="20"/>
          <w:lang w:val="sr-Cyrl-RS" w:eastAsia="en-US"/>
        </w:rPr>
        <w:t>а</w:t>
      </w:r>
      <w:r w:rsidRPr="004C6588">
        <w:rPr>
          <w:spacing w:val="-3"/>
          <w:w w:val="105"/>
          <w:sz w:val="20"/>
          <w:szCs w:val="20"/>
          <w:lang w:val="sr-Cyrl-RS" w:eastAsia="en-US"/>
        </w:rPr>
        <w:t>в</w:t>
      </w:r>
      <w:r w:rsidRPr="004C6588">
        <w:rPr>
          <w:w w:val="105"/>
          <w:sz w:val="20"/>
          <w:szCs w:val="20"/>
          <w:lang w:val="sr-Cyrl-RS" w:eastAsia="en-US"/>
        </w:rPr>
        <w:t>и</w:t>
      </w:r>
      <w:r w:rsidRPr="004C6588">
        <w:rPr>
          <w:spacing w:val="-2"/>
          <w:sz w:val="20"/>
          <w:szCs w:val="20"/>
          <w:lang w:val="sr-Cyrl-RS" w:eastAsia="en-US"/>
        </w:rPr>
        <w:t xml:space="preserve"> </w:t>
      </w:r>
      <w:r w:rsidRPr="004C6588">
        <w:rPr>
          <w:spacing w:val="2"/>
          <w:w w:val="104"/>
          <w:sz w:val="20"/>
          <w:szCs w:val="20"/>
          <w:lang w:val="sr-Cyrl-RS" w:eastAsia="en-US"/>
        </w:rPr>
        <w:t>н</w:t>
      </w:r>
      <w:r w:rsidRPr="004C6588">
        <w:rPr>
          <w:w w:val="116"/>
          <w:sz w:val="20"/>
          <w:szCs w:val="20"/>
          <w:lang w:val="sr-Cyrl-RS" w:eastAsia="en-US"/>
        </w:rPr>
        <w:t>е</w:t>
      </w:r>
      <w:r w:rsidRPr="004C6588">
        <w:rPr>
          <w:spacing w:val="-3"/>
          <w:sz w:val="20"/>
          <w:szCs w:val="20"/>
          <w:lang w:val="sr-Cyrl-RS" w:eastAsia="en-US"/>
        </w:rPr>
        <w:t xml:space="preserve"> </w:t>
      </w:r>
      <w:r w:rsidRPr="004C6588">
        <w:rPr>
          <w:spacing w:val="2"/>
          <w:w w:val="111"/>
          <w:sz w:val="20"/>
          <w:szCs w:val="20"/>
          <w:lang w:val="sr-Cyrl-RS" w:eastAsia="en-US"/>
        </w:rPr>
        <w:t>м</w:t>
      </w:r>
      <w:r w:rsidRPr="004C6588">
        <w:rPr>
          <w:spacing w:val="-1"/>
          <w:w w:val="109"/>
          <w:sz w:val="20"/>
          <w:szCs w:val="20"/>
          <w:lang w:val="sr-Cyrl-RS" w:eastAsia="en-US"/>
        </w:rPr>
        <w:t>о</w:t>
      </w:r>
      <w:r w:rsidRPr="004C6588">
        <w:rPr>
          <w:spacing w:val="4"/>
          <w:w w:val="103"/>
          <w:sz w:val="20"/>
          <w:szCs w:val="20"/>
          <w:lang w:val="sr-Cyrl-RS" w:eastAsia="en-US"/>
        </w:rPr>
        <w:t>ж</w:t>
      </w:r>
      <w:r w:rsidRPr="004C6588">
        <w:rPr>
          <w:w w:val="116"/>
          <w:sz w:val="20"/>
          <w:szCs w:val="20"/>
          <w:lang w:val="sr-Cyrl-RS" w:eastAsia="en-US"/>
        </w:rPr>
        <w:t>е</w:t>
      </w:r>
      <w:r w:rsidRPr="004C6588">
        <w:rPr>
          <w:spacing w:val="-3"/>
          <w:sz w:val="20"/>
          <w:szCs w:val="20"/>
          <w:lang w:val="sr-Cyrl-RS" w:eastAsia="en-US"/>
        </w:rPr>
        <w:t xml:space="preserve"> </w:t>
      </w:r>
      <w:r w:rsidRPr="004C6588">
        <w:rPr>
          <w:w w:val="101"/>
          <w:sz w:val="20"/>
          <w:szCs w:val="20"/>
          <w:lang w:val="sr-Cyrl-RS" w:eastAsia="en-US"/>
        </w:rPr>
        <w:t>п</w:t>
      </w:r>
      <w:r w:rsidRPr="004C6588">
        <w:rPr>
          <w:spacing w:val="3"/>
          <w:w w:val="109"/>
          <w:sz w:val="20"/>
          <w:szCs w:val="20"/>
          <w:lang w:val="sr-Cyrl-RS" w:eastAsia="en-US"/>
        </w:rPr>
        <w:t>р</w:t>
      </w:r>
      <w:r w:rsidRPr="004C6588">
        <w:rPr>
          <w:w w:val="116"/>
          <w:sz w:val="20"/>
          <w:szCs w:val="20"/>
          <w:lang w:val="sr-Cyrl-RS" w:eastAsia="en-US"/>
        </w:rPr>
        <w:t>е</w:t>
      </w:r>
      <w:r w:rsidRPr="004C6588">
        <w:rPr>
          <w:spacing w:val="2"/>
          <w:w w:val="110"/>
          <w:sz w:val="20"/>
          <w:szCs w:val="20"/>
          <w:lang w:val="sr-Cyrl-RS" w:eastAsia="en-US"/>
        </w:rPr>
        <w:t>ћ</w:t>
      </w:r>
      <w:r w:rsidRPr="004C6588">
        <w:rPr>
          <w:w w:val="105"/>
          <w:sz w:val="20"/>
          <w:szCs w:val="20"/>
          <w:lang w:val="sr-Cyrl-RS" w:eastAsia="en-US"/>
        </w:rPr>
        <w:t>и</w:t>
      </w:r>
      <w:r w:rsidRPr="004C6588">
        <w:rPr>
          <w:spacing w:val="-1"/>
          <w:sz w:val="20"/>
          <w:szCs w:val="20"/>
          <w:lang w:val="sr-Cyrl-RS" w:eastAsia="en-US"/>
        </w:rPr>
        <w:t xml:space="preserve"> </w:t>
      </w:r>
      <w:r w:rsidRPr="00060C03">
        <w:rPr>
          <w:b/>
          <w:spacing w:val="-2"/>
          <w:w w:val="105"/>
          <w:sz w:val="20"/>
          <w:szCs w:val="20"/>
          <w:lang w:val="sr-Cyrl-RS" w:eastAsia="en-US"/>
        </w:rPr>
        <w:t>5</w:t>
      </w:r>
      <w:r w:rsidRPr="004C6588">
        <w:rPr>
          <w:b/>
          <w:spacing w:val="-1"/>
          <w:w w:val="105"/>
          <w:sz w:val="20"/>
          <w:szCs w:val="20"/>
          <w:lang w:val="sr-Cyrl-RS" w:eastAsia="en-US"/>
        </w:rPr>
        <w:t>.</w:t>
      </w:r>
      <w:r w:rsidRPr="00060C03">
        <w:rPr>
          <w:b/>
          <w:spacing w:val="-1"/>
          <w:w w:val="105"/>
          <w:sz w:val="20"/>
          <w:szCs w:val="20"/>
          <w:lang w:val="sr-Cyrl-RS" w:eastAsia="en-US"/>
        </w:rPr>
        <w:t>85</w:t>
      </w:r>
      <w:r w:rsidRPr="004C6588">
        <w:rPr>
          <w:b/>
          <w:spacing w:val="-1"/>
          <w:w w:val="105"/>
          <w:sz w:val="20"/>
          <w:szCs w:val="20"/>
          <w:lang w:val="sr-Cyrl-RS" w:eastAsia="en-US"/>
        </w:rPr>
        <w:t>0</w:t>
      </w:r>
      <w:r w:rsidRPr="004C6588">
        <w:rPr>
          <w:b/>
          <w:w w:val="105"/>
          <w:sz w:val="20"/>
          <w:szCs w:val="20"/>
          <w:lang w:val="sr-Cyrl-RS" w:eastAsia="en-US"/>
        </w:rPr>
        <w:t>.</w:t>
      </w:r>
      <w:r w:rsidRPr="004C6588">
        <w:rPr>
          <w:b/>
          <w:spacing w:val="-2"/>
          <w:w w:val="105"/>
          <w:sz w:val="20"/>
          <w:szCs w:val="20"/>
          <w:lang w:val="sr-Cyrl-RS" w:eastAsia="en-US"/>
        </w:rPr>
        <w:t>0</w:t>
      </w:r>
      <w:r w:rsidRPr="004C6588">
        <w:rPr>
          <w:b/>
          <w:spacing w:val="3"/>
          <w:w w:val="105"/>
          <w:sz w:val="20"/>
          <w:szCs w:val="20"/>
          <w:lang w:val="sr-Cyrl-RS" w:eastAsia="en-US"/>
        </w:rPr>
        <w:t>0</w:t>
      </w:r>
      <w:r w:rsidRPr="004C6588">
        <w:rPr>
          <w:b/>
          <w:spacing w:val="1"/>
          <w:w w:val="105"/>
          <w:sz w:val="20"/>
          <w:szCs w:val="20"/>
          <w:lang w:val="sr-Cyrl-RS" w:eastAsia="en-US"/>
        </w:rPr>
        <w:t>0</w:t>
      </w:r>
      <w:r w:rsidRPr="004C6588">
        <w:rPr>
          <w:b/>
          <w:w w:val="103"/>
          <w:sz w:val="20"/>
          <w:szCs w:val="20"/>
          <w:lang w:val="sr-Cyrl-RS" w:eastAsia="en-US"/>
        </w:rPr>
        <w:t>,</w:t>
      </w:r>
      <w:r w:rsidRPr="004C6588">
        <w:rPr>
          <w:b/>
          <w:w w:val="105"/>
          <w:sz w:val="20"/>
          <w:szCs w:val="20"/>
          <w:lang w:val="sr-Cyrl-RS" w:eastAsia="en-US"/>
        </w:rPr>
        <w:t>00</w:t>
      </w:r>
      <w:r w:rsidRPr="004C6588">
        <w:rPr>
          <w:b/>
          <w:sz w:val="20"/>
          <w:szCs w:val="20"/>
          <w:lang w:val="sr-Cyrl-RS" w:eastAsia="en-US"/>
        </w:rPr>
        <w:t xml:space="preserve"> </w:t>
      </w:r>
      <w:r w:rsidRPr="004C6588">
        <w:rPr>
          <w:b/>
          <w:w w:val="114"/>
          <w:sz w:val="20"/>
          <w:szCs w:val="20"/>
          <w:lang w:val="sr-Cyrl-RS" w:eastAsia="en-US"/>
        </w:rPr>
        <w:t>д</w:t>
      </w:r>
      <w:r w:rsidRPr="004C6588">
        <w:rPr>
          <w:b/>
          <w:w w:val="105"/>
          <w:sz w:val="20"/>
          <w:szCs w:val="20"/>
          <w:lang w:val="sr-Cyrl-RS" w:eastAsia="en-US"/>
        </w:rPr>
        <w:t>и</w:t>
      </w:r>
      <w:r w:rsidRPr="004C6588">
        <w:rPr>
          <w:b/>
          <w:w w:val="104"/>
          <w:sz w:val="20"/>
          <w:szCs w:val="20"/>
          <w:lang w:val="sr-Cyrl-RS" w:eastAsia="en-US"/>
        </w:rPr>
        <w:t>н</w:t>
      </w:r>
      <w:r w:rsidRPr="004C6588">
        <w:rPr>
          <w:b/>
          <w:w w:val="112"/>
          <w:sz w:val="20"/>
          <w:szCs w:val="20"/>
          <w:lang w:val="sr-Cyrl-RS" w:eastAsia="en-US"/>
        </w:rPr>
        <w:t>а</w:t>
      </w:r>
      <w:r w:rsidRPr="004C6588">
        <w:rPr>
          <w:b/>
          <w:w w:val="109"/>
          <w:sz w:val="20"/>
          <w:szCs w:val="20"/>
          <w:lang w:val="sr-Cyrl-RS" w:eastAsia="en-US"/>
        </w:rPr>
        <w:t>р</w:t>
      </w:r>
      <w:r w:rsidRPr="004C6588">
        <w:rPr>
          <w:b/>
          <w:spacing w:val="-1"/>
          <w:w w:val="112"/>
          <w:sz w:val="20"/>
          <w:szCs w:val="20"/>
          <w:lang w:val="sr-Cyrl-RS" w:eastAsia="en-US"/>
        </w:rPr>
        <w:t>а</w:t>
      </w:r>
      <w:r w:rsidRPr="004C6588">
        <w:rPr>
          <w:w w:val="105"/>
          <w:sz w:val="20"/>
          <w:szCs w:val="20"/>
          <w:lang w:val="sr-Cyrl-RS" w:eastAsia="en-US"/>
        </w:rPr>
        <w:t>.</w:t>
      </w:r>
      <w:r w:rsidRPr="00060C03">
        <w:rPr>
          <w:rFonts w:cs="Arial"/>
          <w:bCs/>
          <w:sz w:val="20"/>
          <w:szCs w:val="20"/>
        </w:rPr>
        <w:t xml:space="preserve"> </w:t>
      </w:r>
      <w:r w:rsidRPr="00060C03">
        <w:rPr>
          <w:rFonts w:cs="Arial"/>
          <w:b/>
          <w:bCs/>
          <w:sz w:val="20"/>
          <w:szCs w:val="20"/>
        </w:rPr>
        <w:t>Минималан износ</w:t>
      </w:r>
      <w:r w:rsidRPr="00060C03">
        <w:rPr>
          <w:rFonts w:cs="Arial"/>
          <w:bCs/>
          <w:sz w:val="20"/>
          <w:szCs w:val="20"/>
        </w:rPr>
        <w:t xml:space="preserve"> бесповратних средстава по једној пријави </w:t>
      </w:r>
      <w:r w:rsidRPr="00060C03">
        <w:rPr>
          <w:rFonts w:cs="Arial"/>
          <w:bCs/>
          <w:sz w:val="20"/>
          <w:szCs w:val="20"/>
          <w:lang w:val="sr-Cyrl-RS"/>
        </w:rPr>
        <w:t xml:space="preserve">износи </w:t>
      </w:r>
      <w:r w:rsidRPr="00060C03">
        <w:rPr>
          <w:rFonts w:cs="Arial"/>
          <w:bCs/>
          <w:sz w:val="20"/>
          <w:szCs w:val="20"/>
        </w:rPr>
        <w:t xml:space="preserve"> </w:t>
      </w:r>
      <w:r w:rsidRPr="00060C03">
        <w:rPr>
          <w:rFonts w:cs="Arial"/>
          <w:b/>
          <w:bCs/>
          <w:sz w:val="20"/>
          <w:szCs w:val="20"/>
          <w:lang w:val="sr-Cyrl-RS"/>
        </w:rPr>
        <w:t>200.000</w:t>
      </w:r>
      <w:r w:rsidRPr="00060C03">
        <w:rPr>
          <w:rFonts w:cs="Arial"/>
          <w:b/>
          <w:bCs/>
          <w:sz w:val="20"/>
          <w:szCs w:val="20"/>
        </w:rPr>
        <w:t>,00 динара</w:t>
      </w:r>
      <w:r w:rsidRPr="00060C03">
        <w:rPr>
          <w:rFonts w:cs="Arial"/>
          <w:bCs/>
          <w:sz w:val="20"/>
          <w:szCs w:val="20"/>
          <w:lang w:val="sr-Cyrl-RS"/>
        </w:rPr>
        <w:t>,</w:t>
      </w:r>
      <w:r w:rsidRPr="00060C03">
        <w:rPr>
          <w:sz w:val="20"/>
          <w:szCs w:val="20"/>
        </w:rPr>
        <w:t xml:space="preserve"> </w:t>
      </w:r>
      <w:r w:rsidRPr="00060C03">
        <w:rPr>
          <w:rFonts w:cs="Arial"/>
          <w:bCs/>
          <w:sz w:val="20"/>
          <w:szCs w:val="20"/>
          <w:lang w:val="sr-Cyrl-RS"/>
        </w:rPr>
        <w:t xml:space="preserve">односно у разматрање ће бити узете пријаве чија је вредност инвестиције једнака или већа од </w:t>
      </w:r>
      <w:r w:rsidRPr="00060C03">
        <w:rPr>
          <w:rFonts w:cs="Arial"/>
          <w:b/>
          <w:bCs/>
          <w:sz w:val="20"/>
          <w:szCs w:val="20"/>
          <w:lang w:val="sr-Cyrl-RS"/>
        </w:rPr>
        <w:t>333.000,00 динара</w:t>
      </w:r>
      <w:r w:rsidRPr="00060C03">
        <w:rPr>
          <w:rFonts w:cs="Arial"/>
          <w:bCs/>
          <w:sz w:val="20"/>
          <w:szCs w:val="20"/>
          <w:lang w:val="sr-Cyrl-RS"/>
        </w:rPr>
        <w:t xml:space="preserve"> без ПДВ-а.</w:t>
      </w:r>
    </w:p>
    <w:p w14:paraId="62A3CB4D" w14:textId="77777777" w:rsidR="00560525" w:rsidRPr="00060C03" w:rsidRDefault="00560525" w:rsidP="00560525">
      <w:pPr>
        <w:spacing w:after="0" w:line="240" w:lineRule="auto"/>
        <w:jc w:val="both"/>
        <w:rPr>
          <w:color w:val="FF0000"/>
          <w:sz w:val="20"/>
          <w:szCs w:val="20"/>
          <w:lang w:val="sr-Cyrl-RS"/>
        </w:rPr>
      </w:pPr>
    </w:p>
    <w:p w14:paraId="410D8573" w14:textId="77777777" w:rsidR="00F00CD3" w:rsidRPr="00060C03" w:rsidRDefault="00F00CD3" w:rsidP="00F00CD3">
      <w:pPr>
        <w:spacing w:after="0" w:line="240" w:lineRule="auto"/>
        <w:ind w:firstLine="709"/>
        <w:jc w:val="both"/>
        <w:rPr>
          <w:rFonts w:cs="Verdana"/>
          <w:sz w:val="20"/>
          <w:szCs w:val="20"/>
          <w:lang w:val="sr-Cyrl-RS"/>
        </w:rPr>
      </w:pPr>
      <w:r w:rsidRPr="00060C03">
        <w:rPr>
          <w:rFonts w:cs="Verdana"/>
          <w:sz w:val="20"/>
          <w:szCs w:val="20"/>
          <w:lang w:val="sr-Cyrl-RS"/>
        </w:rPr>
        <w:t xml:space="preserve">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- </w:t>
      </w:r>
      <w:r w:rsidRPr="00060C03">
        <w:rPr>
          <w:rFonts w:cs="Verdana"/>
          <w:b/>
          <w:sz w:val="20"/>
          <w:szCs w:val="20"/>
          <w:lang w:val="sr-Cyrl-RS"/>
        </w:rPr>
        <w:t>НУЛТА КОНТРОЛА</w:t>
      </w:r>
      <w:r w:rsidRPr="00060C03">
        <w:rPr>
          <w:rFonts w:cs="Verdana"/>
          <w:sz w:val="20"/>
          <w:szCs w:val="20"/>
          <w:lang w:val="sr-Cyrl-RS"/>
        </w:rPr>
        <w:t xml:space="preserve">. </w:t>
      </w:r>
      <w:r w:rsidRPr="00060C03">
        <w:rPr>
          <w:rFonts w:cs="Verdana"/>
          <w:b/>
          <w:sz w:val="20"/>
          <w:szCs w:val="20"/>
          <w:lang w:val="sr-Cyrl-RS"/>
        </w:rPr>
        <w:t>НУЛТОМ КОНТРОЛОМ</w:t>
      </w:r>
      <w:r w:rsidRPr="00060C03">
        <w:rPr>
          <w:rFonts w:cs="Verdana"/>
          <w:sz w:val="20"/>
          <w:szCs w:val="20"/>
          <w:lang w:val="sr-Cyrl-RS"/>
        </w:rPr>
        <w:t xml:space="preserve"> се сматра утврђивање затеченог чињеничног стања на терену. Инвестиције из тачке 1. започете  пре  нулте контроле се</w:t>
      </w:r>
      <w:r w:rsidRPr="00060C03">
        <w:rPr>
          <w:rFonts w:cs="Verdana"/>
          <w:b/>
          <w:sz w:val="20"/>
          <w:szCs w:val="20"/>
          <w:lang w:val="sr-Cyrl-RS"/>
        </w:rPr>
        <w:t xml:space="preserve"> не прихватају.</w:t>
      </w:r>
      <w:r w:rsidRPr="00060C03">
        <w:rPr>
          <w:rFonts w:cs="Verdana"/>
          <w:sz w:val="20"/>
          <w:szCs w:val="20"/>
          <w:lang w:val="sr-Cyrl-RS"/>
        </w:rPr>
        <w:t xml:space="preserve"> </w:t>
      </w:r>
    </w:p>
    <w:p w14:paraId="3EC5633F" w14:textId="77777777" w:rsidR="00F00CD3" w:rsidRPr="00060C03" w:rsidRDefault="00F00CD3" w:rsidP="00F00CD3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1" w:right="40" w:firstLine="709"/>
        <w:jc w:val="both"/>
        <w:rPr>
          <w:rFonts w:eastAsiaTheme="minorEastAsia" w:cs="Arial"/>
          <w:bCs/>
          <w:sz w:val="20"/>
          <w:szCs w:val="20"/>
          <w:lang w:val="sr-Cyrl-RS" w:eastAsia="en-US"/>
        </w:rPr>
      </w:pPr>
      <w:r w:rsidRPr="004C6588">
        <w:rPr>
          <w:rFonts w:eastAsiaTheme="minorEastAsia" w:cs="Arial"/>
          <w:bCs/>
          <w:sz w:val="20"/>
          <w:szCs w:val="20"/>
          <w:lang w:val="sr-Cyrl-RS" w:eastAsia="en-US"/>
        </w:rPr>
        <w:t>Приликом разматрања поднетих пријава за остваривање бесповратних средстава, признаваће се</w:t>
      </w:r>
      <w:r w:rsidRPr="00060C03">
        <w:rPr>
          <w:rFonts w:eastAsiaTheme="minorEastAsia" w:cs="Arial"/>
          <w:bCs/>
          <w:sz w:val="20"/>
          <w:szCs w:val="20"/>
          <w:lang w:val="sr-Cyrl-RS" w:eastAsia="en-US"/>
        </w:rPr>
        <w:t xml:space="preserve"> </w:t>
      </w:r>
      <w:r w:rsidRPr="004C6588">
        <w:rPr>
          <w:rFonts w:eastAsiaTheme="minorEastAsia" w:cs="Arial"/>
          <w:bCs/>
          <w:sz w:val="20"/>
          <w:szCs w:val="20"/>
          <w:lang w:val="sr-Cyrl-RS" w:eastAsia="en-US"/>
        </w:rPr>
        <w:t>само инвестиције</w:t>
      </w:r>
      <w:r w:rsidRPr="00060C03">
        <w:rPr>
          <w:rFonts w:eastAsiaTheme="minorEastAsia" w:cs="Arial"/>
          <w:bCs/>
          <w:sz w:val="20"/>
          <w:szCs w:val="20"/>
          <w:lang w:val="sr-Cyrl-RS" w:eastAsia="en-US"/>
        </w:rPr>
        <w:t xml:space="preserve"> реализоване након</w:t>
      </w:r>
      <w:r w:rsidRPr="004C6588">
        <w:rPr>
          <w:rFonts w:eastAsiaTheme="minorEastAsia" w:cs="Arial"/>
          <w:bCs/>
          <w:sz w:val="20"/>
          <w:szCs w:val="20"/>
          <w:lang w:val="sr-Cyrl-RS" w:eastAsia="en-US"/>
        </w:rPr>
        <w:t xml:space="preserve"> 01.01.202</w:t>
      </w:r>
      <w:r w:rsidRPr="00060C03">
        <w:rPr>
          <w:rFonts w:eastAsiaTheme="minorEastAsia" w:cs="Arial"/>
          <w:bCs/>
          <w:sz w:val="20"/>
          <w:szCs w:val="20"/>
          <w:lang w:val="sr-Cyrl-RS" w:eastAsia="en-US"/>
        </w:rPr>
        <w:t>3</w:t>
      </w:r>
      <w:r w:rsidRPr="004C6588">
        <w:rPr>
          <w:rFonts w:eastAsiaTheme="minorEastAsia" w:cs="Arial"/>
          <w:bCs/>
          <w:sz w:val="20"/>
          <w:szCs w:val="20"/>
          <w:lang w:val="sr-Cyrl-RS" w:eastAsia="en-US"/>
        </w:rPr>
        <w:t>. године</w:t>
      </w:r>
      <w:r w:rsidRPr="00060C03">
        <w:rPr>
          <w:rFonts w:eastAsiaTheme="minorEastAsia" w:cs="Arial"/>
          <w:bCs/>
          <w:sz w:val="20"/>
          <w:szCs w:val="20"/>
          <w:lang w:val="sr-Cyrl-RS" w:eastAsia="en-US"/>
        </w:rPr>
        <w:t xml:space="preserve">, као и оне пријаве за које је поднет захтев за нулту контролу почев од обавештења </w:t>
      </w:r>
      <w:r w:rsidRPr="004C6588">
        <w:rPr>
          <w:rFonts w:eastAsiaTheme="minorEastAsia" w:cs="Arial"/>
          <w:bCs/>
          <w:sz w:val="20"/>
          <w:szCs w:val="20"/>
          <w:lang w:val="sr-Cyrl-RS" w:eastAsia="en-US"/>
        </w:rPr>
        <w:t>15</w:t>
      </w:r>
      <w:r w:rsidRPr="00060C03">
        <w:rPr>
          <w:rFonts w:eastAsiaTheme="minorEastAsia" w:cs="Arial"/>
          <w:bCs/>
          <w:sz w:val="20"/>
          <w:szCs w:val="20"/>
          <w:lang w:val="sr-Cyrl-RS" w:eastAsia="en-US"/>
        </w:rPr>
        <w:t>.11.2022. године.</w:t>
      </w:r>
    </w:p>
    <w:p w14:paraId="1568C39A" w14:textId="77777777" w:rsidR="00560525" w:rsidRPr="00060C03" w:rsidRDefault="00560525" w:rsidP="00560525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  <w:bCs/>
          <w:sz w:val="20"/>
          <w:szCs w:val="20"/>
        </w:rPr>
      </w:pPr>
    </w:p>
    <w:p w14:paraId="6CEC6F3D" w14:textId="77777777" w:rsidR="00560525" w:rsidRPr="00060C03" w:rsidRDefault="00560525" w:rsidP="0056052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cs="Arial"/>
          <w:bCs/>
          <w:sz w:val="20"/>
          <w:szCs w:val="20"/>
        </w:rPr>
      </w:pPr>
    </w:p>
    <w:p w14:paraId="1CD716C9" w14:textId="77777777" w:rsidR="008E769F" w:rsidRPr="00060C03" w:rsidRDefault="008E769F" w:rsidP="003761FF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  <w:bCs/>
          <w:sz w:val="20"/>
          <w:szCs w:val="20"/>
        </w:rPr>
      </w:pPr>
    </w:p>
    <w:p w14:paraId="05E0FAEE" w14:textId="3AEE83A6" w:rsidR="004B485C" w:rsidRPr="00060C03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cs="Arial"/>
          <w:bCs/>
          <w:sz w:val="20"/>
          <w:szCs w:val="20"/>
        </w:rPr>
      </w:pPr>
      <w:r w:rsidRPr="00060C03">
        <w:rPr>
          <w:rFonts w:cs="Arial"/>
          <w:bCs/>
          <w:sz w:val="20"/>
          <w:szCs w:val="20"/>
        </w:rPr>
        <w:lastRenderedPageBreak/>
        <w:t xml:space="preserve">Бесповратна средства која се додељују по овом конкурсу намењена су за следеће: </w:t>
      </w:r>
    </w:p>
    <w:p w14:paraId="762A1645" w14:textId="77777777" w:rsidR="00AD13C3" w:rsidRPr="00060C03" w:rsidRDefault="00AD13C3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cs="Arial"/>
          <w:bCs/>
          <w:sz w:val="20"/>
          <w:szCs w:val="20"/>
        </w:rPr>
      </w:pPr>
    </w:p>
    <w:p w14:paraId="21B5A003" w14:textId="77777777" w:rsidR="00794715" w:rsidRPr="00060C03" w:rsidRDefault="00794715" w:rsidP="00794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bCs/>
          <w:sz w:val="20"/>
          <w:szCs w:val="20"/>
          <w:u w:val="single"/>
          <w:lang w:val="sr-Cyrl-RS"/>
        </w:rPr>
      </w:pPr>
      <w:r w:rsidRPr="00060C03">
        <w:rPr>
          <w:rFonts w:cs="Arial"/>
          <w:b/>
          <w:bCs/>
          <w:sz w:val="20"/>
          <w:szCs w:val="20"/>
          <w:u w:val="single"/>
          <w:lang w:val="sr-Cyrl-RS"/>
        </w:rPr>
        <w:t xml:space="preserve">Набавку опреме за заштиту од временских непогода и елемената потребних за подизање производних засада </w:t>
      </w:r>
    </w:p>
    <w:p w14:paraId="4FC849F0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cs="Arial"/>
          <w:bCs/>
          <w:sz w:val="20"/>
          <w:szCs w:val="20"/>
        </w:rPr>
        <w:t>I</w:t>
      </w:r>
      <w:r w:rsidRPr="00060C03">
        <w:rPr>
          <w:rFonts w:cs="Arial"/>
          <w:bCs/>
          <w:sz w:val="20"/>
          <w:szCs w:val="20"/>
        </w:rPr>
        <w:tab/>
        <w:t>Набавка елемената система за противградну заштиту</w:t>
      </w:r>
      <w:r w:rsidRPr="00060C03">
        <w:rPr>
          <w:rFonts w:cs="Arial"/>
          <w:b/>
          <w:bCs/>
          <w:sz w:val="20"/>
          <w:szCs w:val="20"/>
        </w:rPr>
        <w:t xml:space="preserve"> </w:t>
      </w:r>
      <w:r w:rsidRPr="00060C03">
        <w:rPr>
          <w:rFonts w:cs="Arial"/>
          <w:b/>
          <w:bCs/>
          <w:sz w:val="20"/>
          <w:szCs w:val="20"/>
          <w:lang w:val="sr-Cyrl-RS"/>
        </w:rPr>
        <w:t>(САМО МРЕЖА)</w:t>
      </w:r>
      <w:r w:rsidRPr="00060C03">
        <w:rPr>
          <w:rFonts w:cs="Arial"/>
          <w:b/>
          <w:bCs/>
          <w:sz w:val="20"/>
          <w:szCs w:val="20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по једном хектару површине износе највише </w:t>
      </w:r>
      <w:r w:rsidRPr="00060C03">
        <w:rPr>
          <w:rFonts w:cs="Arial"/>
          <w:b/>
          <w:bCs/>
          <w:sz w:val="20"/>
          <w:szCs w:val="20"/>
          <w:lang w:val="sr-Cyrl-RS"/>
        </w:rPr>
        <w:t>5</w:t>
      </w:r>
      <w:r w:rsidRPr="00060C03">
        <w:rPr>
          <w:rFonts w:cs="Arial"/>
          <w:b/>
          <w:bCs/>
          <w:sz w:val="20"/>
          <w:szCs w:val="20"/>
        </w:rPr>
        <w:t>00.000,00</w:t>
      </w:r>
      <w:r w:rsidRPr="00060C03">
        <w:rPr>
          <w:rFonts w:cs="Arial"/>
          <w:bCs/>
          <w:sz w:val="20"/>
          <w:szCs w:val="20"/>
        </w:rPr>
        <w:t xml:space="preserve"> динара</w:t>
      </w:r>
      <w:r w:rsidRPr="00060C03">
        <w:rPr>
          <w:rFonts w:cs="Arial"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јесте до </w:t>
      </w:r>
      <w:r w:rsidRPr="00060C03">
        <w:rPr>
          <w:rFonts w:cs="Arial"/>
          <w:b/>
          <w:bCs/>
          <w:sz w:val="20"/>
          <w:szCs w:val="20"/>
        </w:rPr>
        <w:t>550.000,00</w:t>
      </w:r>
      <w:r w:rsidRPr="00060C03">
        <w:rPr>
          <w:rFonts w:cs="Arial"/>
          <w:bCs/>
          <w:sz w:val="20"/>
          <w:szCs w:val="20"/>
        </w:rPr>
        <w:t xml:space="preserve"> динара по хектару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51C95487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cs="Arial"/>
          <w:bCs/>
          <w:sz w:val="20"/>
          <w:szCs w:val="20"/>
        </w:rPr>
        <w:t>II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  Набавка </w:t>
      </w:r>
      <w:r w:rsidRPr="00060C03">
        <w:rPr>
          <w:rFonts w:cs="Arial"/>
          <w:b/>
          <w:bCs/>
          <w:sz w:val="20"/>
          <w:szCs w:val="20"/>
        </w:rPr>
        <w:t>стубова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 и елемената</w:t>
      </w:r>
      <w:r w:rsidRPr="00060C03">
        <w:rPr>
          <w:rFonts w:cs="Arial"/>
          <w:bCs/>
          <w:sz w:val="20"/>
          <w:szCs w:val="20"/>
          <w:lang w:val="sr-Cyrl-RS"/>
        </w:rPr>
        <w:t xml:space="preserve"> потребних за </w:t>
      </w:r>
      <w:r w:rsidRPr="00060C03">
        <w:rPr>
          <w:rFonts w:cs="Arial"/>
          <w:bCs/>
          <w:sz w:val="20"/>
          <w:szCs w:val="20"/>
        </w:rPr>
        <w:t>подизање система за противградну заштиту</w:t>
      </w:r>
      <w:r w:rsidRPr="00060C03">
        <w:rPr>
          <w:rFonts w:cs="Arial"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 xml:space="preserve">   Максимални износ бесповратних средстава по једном хектару површине износе највише </w:t>
      </w:r>
      <w:r w:rsidRPr="00060C03">
        <w:rPr>
          <w:rFonts w:cs="Arial"/>
          <w:b/>
          <w:bCs/>
          <w:sz w:val="20"/>
          <w:szCs w:val="20"/>
          <w:lang w:val="sr-Cyrl-RS"/>
        </w:rPr>
        <w:t>5</w:t>
      </w:r>
      <w:r w:rsidRPr="00060C03">
        <w:rPr>
          <w:rFonts w:cs="Arial"/>
          <w:b/>
          <w:bCs/>
          <w:sz w:val="20"/>
          <w:szCs w:val="20"/>
        </w:rPr>
        <w:t>00.000,00</w:t>
      </w:r>
      <w:r w:rsidRPr="00060C03">
        <w:rPr>
          <w:rFonts w:cs="Arial"/>
          <w:bCs/>
          <w:sz w:val="20"/>
          <w:szCs w:val="20"/>
        </w:rPr>
        <w:t xml:space="preserve"> динара</w:t>
      </w:r>
      <w:r w:rsidRPr="00060C03">
        <w:rPr>
          <w:rFonts w:cs="Arial"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јесте до </w:t>
      </w:r>
      <w:r w:rsidRPr="00060C03">
        <w:rPr>
          <w:rFonts w:cs="Arial"/>
          <w:b/>
          <w:bCs/>
          <w:sz w:val="20"/>
          <w:szCs w:val="20"/>
          <w:lang w:val="sr-Cyrl-RS"/>
        </w:rPr>
        <w:t>55</w:t>
      </w:r>
      <w:r w:rsidRPr="00060C03">
        <w:rPr>
          <w:rFonts w:cs="Arial"/>
          <w:b/>
          <w:bCs/>
          <w:sz w:val="20"/>
          <w:szCs w:val="20"/>
        </w:rPr>
        <w:t>0.000,00</w:t>
      </w:r>
      <w:r w:rsidRPr="00060C03">
        <w:rPr>
          <w:rFonts w:cs="Arial"/>
          <w:bCs/>
          <w:sz w:val="20"/>
          <w:szCs w:val="20"/>
        </w:rPr>
        <w:t xml:space="preserve"> динара по хектару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33BC9ECD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cs="Arial"/>
          <w:bCs/>
          <w:sz w:val="20"/>
          <w:szCs w:val="20"/>
        </w:rPr>
        <w:t>III</w:t>
      </w:r>
      <w:r w:rsidRPr="00060C03">
        <w:rPr>
          <w:rFonts w:cs="Arial"/>
          <w:b/>
          <w:bCs/>
          <w:sz w:val="20"/>
          <w:szCs w:val="20"/>
        </w:rPr>
        <w:t xml:space="preserve">    Набавка стубова </w:t>
      </w:r>
      <w:r w:rsidRPr="00060C03">
        <w:rPr>
          <w:rFonts w:cs="Arial"/>
          <w:bCs/>
          <w:sz w:val="20"/>
          <w:szCs w:val="20"/>
        </w:rPr>
        <w:t>за подизање засада</w:t>
      </w:r>
      <w:r w:rsidRPr="00060C03">
        <w:rPr>
          <w:rFonts w:cs="Arial"/>
          <w:b/>
          <w:bCs/>
          <w:sz w:val="20"/>
          <w:szCs w:val="20"/>
        </w:rPr>
        <w:t xml:space="preserve"> 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хмеља.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по једном хектару површине износе највише </w:t>
      </w:r>
      <w:r w:rsidRPr="00060C03">
        <w:rPr>
          <w:rFonts w:cs="Arial"/>
          <w:b/>
          <w:bCs/>
          <w:sz w:val="20"/>
          <w:szCs w:val="20"/>
          <w:lang w:val="sr-Cyrl-RS"/>
        </w:rPr>
        <w:t>4</w:t>
      </w:r>
      <w:r w:rsidRPr="00060C03">
        <w:rPr>
          <w:rFonts w:cs="Arial"/>
          <w:b/>
          <w:bCs/>
          <w:sz w:val="20"/>
          <w:szCs w:val="20"/>
        </w:rPr>
        <w:t>00.000,00 динара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  <w:lang w:val="sr-Cyrl-RS"/>
        </w:rPr>
        <w:t>44</w:t>
      </w:r>
      <w:r w:rsidRPr="00060C03">
        <w:rPr>
          <w:rFonts w:cs="Arial"/>
          <w:b/>
          <w:bCs/>
          <w:sz w:val="20"/>
          <w:szCs w:val="20"/>
        </w:rPr>
        <w:t>0</w:t>
      </w:r>
      <w:r w:rsidRPr="00060C03">
        <w:rPr>
          <w:rFonts w:cs="Arial"/>
          <w:b/>
          <w:bCs/>
          <w:sz w:val="20"/>
          <w:szCs w:val="20"/>
          <w:lang w:val="sr-Cyrl-RS"/>
        </w:rPr>
        <w:t>.000,00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динара по хектару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6624FD8E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cs="Arial"/>
          <w:bCs/>
          <w:sz w:val="20"/>
          <w:szCs w:val="20"/>
        </w:rPr>
        <w:t>IV</w:t>
      </w:r>
      <w:r w:rsidRPr="00060C03">
        <w:rPr>
          <w:rFonts w:cs="Arial"/>
          <w:b/>
          <w:bCs/>
          <w:sz w:val="20"/>
          <w:szCs w:val="20"/>
        </w:rPr>
        <w:tab/>
        <w:t xml:space="preserve">Набавка стубова за 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подизање винограда.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за набавку стубова за </w:t>
      </w:r>
      <w:r w:rsidRPr="00060C03">
        <w:rPr>
          <w:rFonts w:cs="Arial"/>
          <w:bCs/>
          <w:sz w:val="20"/>
          <w:szCs w:val="20"/>
          <w:lang w:val="sr-Cyrl-RS"/>
        </w:rPr>
        <w:t xml:space="preserve">подизање винограда </w:t>
      </w:r>
      <w:r w:rsidRPr="00060C03">
        <w:rPr>
          <w:rFonts w:cs="Arial"/>
          <w:bCs/>
          <w:sz w:val="20"/>
          <w:szCs w:val="20"/>
        </w:rPr>
        <w:t xml:space="preserve">по једном хектару површине износе највише </w:t>
      </w:r>
      <w:r w:rsidRPr="00060C03">
        <w:rPr>
          <w:rFonts w:cs="Arial"/>
          <w:b/>
          <w:bCs/>
          <w:sz w:val="20"/>
          <w:szCs w:val="20"/>
          <w:lang w:val="sr-Cyrl-RS"/>
        </w:rPr>
        <w:t>200.000</w:t>
      </w:r>
      <w:r w:rsidRPr="00060C03">
        <w:rPr>
          <w:rFonts w:cs="Arial"/>
          <w:b/>
          <w:bCs/>
          <w:sz w:val="20"/>
          <w:szCs w:val="20"/>
        </w:rPr>
        <w:t xml:space="preserve">,00 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/>
          <w:bCs/>
          <w:sz w:val="20"/>
          <w:szCs w:val="20"/>
        </w:rPr>
        <w:t>динара</w:t>
      </w:r>
      <w:r w:rsidRPr="00060C03">
        <w:rPr>
          <w:rFonts w:cs="Arial"/>
          <w:bCs/>
          <w:sz w:val="20"/>
          <w:szCs w:val="20"/>
          <w:lang w:val="sr-Cyrl-RS"/>
        </w:rPr>
        <w:t xml:space="preserve">. У </w:t>
      </w:r>
      <w:r w:rsidRPr="00060C03">
        <w:rPr>
          <w:rFonts w:cs="Arial"/>
          <w:bCs/>
          <w:sz w:val="20"/>
          <w:szCs w:val="20"/>
        </w:rPr>
        <w:t>случају да је подносилац пријаве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  <w:lang w:val="sr-Cyrl-RS"/>
        </w:rPr>
        <w:t>22</w:t>
      </w:r>
      <w:r w:rsidRPr="00060C03">
        <w:rPr>
          <w:rFonts w:cs="Arial"/>
          <w:b/>
          <w:bCs/>
          <w:sz w:val="20"/>
          <w:szCs w:val="20"/>
        </w:rPr>
        <w:t>0.</w:t>
      </w:r>
      <w:r w:rsidRPr="00060C03">
        <w:rPr>
          <w:rFonts w:cs="Arial"/>
          <w:b/>
          <w:bCs/>
          <w:sz w:val="20"/>
          <w:szCs w:val="20"/>
          <w:lang w:val="sr-Cyrl-RS"/>
        </w:rPr>
        <w:t>0</w:t>
      </w:r>
      <w:r w:rsidRPr="00060C03">
        <w:rPr>
          <w:rFonts w:cs="Arial"/>
          <w:b/>
          <w:bCs/>
          <w:sz w:val="20"/>
          <w:szCs w:val="20"/>
        </w:rPr>
        <w:t>00,00</w:t>
      </w:r>
      <w:r w:rsidRPr="00060C03">
        <w:rPr>
          <w:rFonts w:cs="Arial"/>
          <w:bCs/>
          <w:sz w:val="20"/>
          <w:szCs w:val="20"/>
        </w:rPr>
        <w:t xml:space="preserve"> динара по хектару. </w:t>
      </w:r>
    </w:p>
    <w:p w14:paraId="34201DAF" w14:textId="43103ABE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cs="Arial"/>
          <w:bCs/>
          <w:sz w:val="20"/>
          <w:szCs w:val="20"/>
        </w:rPr>
        <w:t>V</w:t>
      </w:r>
      <w:r w:rsidRPr="00060C03">
        <w:rPr>
          <w:rFonts w:cs="Arial"/>
          <w:b/>
          <w:bCs/>
          <w:sz w:val="20"/>
          <w:szCs w:val="20"/>
        </w:rPr>
        <w:tab/>
        <w:t xml:space="preserve">Набавка </w:t>
      </w:r>
      <w:r w:rsidRPr="00060C03">
        <w:rPr>
          <w:rFonts w:cs="Arial"/>
          <w:b/>
          <w:bCs/>
          <w:sz w:val="20"/>
          <w:szCs w:val="20"/>
          <w:lang w:val="sr-Cyrl-RS"/>
        </w:rPr>
        <w:t>стубова</w:t>
      </w:r>
      <w:r w:rsidRPr="00060C03">
        <w:rPr>
          <w:rFonts w:cs="Arial"/>
          <w:b/>
          <w:bCs/>
          <w:sz w:val="20"/>
          <w:szCs w:val="20"/>
        </w:rPr>
        <w:t xml:space="preserve"> 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 и </w:t>
      </w:r>
      <w:r w:rsidRPr="00060C03">
        <w:rPr>
          <w:rFonts w:cs="Arial"/>
          <w:b/>
          <w:bCs/>
          <w:sz w:val="20"/>
          <w:szCs w:val="20"/>
        </w:rPr>
        <w:t>жиц</w:t>
      </w:r>
      <w:r w:rsidRPr="00060C03">
        <w:rPr>
          <w:rFonts w:cs="Arial"/>
          <w:b/>
          <w:bCs/>
          <w:sz w:val="20"/>
          <w:szCs w:val="20"/>
          <w:lang w:val="sr-Cyrl-RS"/>
        </w:rPr>
        <w:t>е</w:t>
      </w:r>
      <w:r w:rsidRPr="00060C03">
        <w:rPr>
          <w:rFonts w:cs="Arial"/>
          <w:b/>
          <w:bCs/>
          <w:sz w:val="20"/>
          <w:szCs w:val="20"/>
        </w:rPr>
        <w:t xml:space="preserve"> за ограђивање парцела</w:t>
      </w:r>
      <w:r w:rsidRPr="00060C03">
        <w:rPr>
          <w:rFonts w:cs="Arial"/>
          <w:bCs/>
          <w:sz w:val="20"/>
          <w:szCs w:val="20"/>
        </w:rPr>
        <w:t>.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за набавку </w:t>
      </w:r>
      <w:r w:rsidRPr="00060C03">
        <w:rPr>
          <w:rFonts w:cs="Arial"/>
          <w:bCs/>
          <w:sz w:val="20"/>
          <w:szCs w:val="20"/>
          <w:lang w:val="sr-Cyrl-RS"/>
        </w:rPr>
        <w:t xml:space="preserve">стубова и </w:t>
      </w:r>
      <w:r w:rsidRPr="00060C03">
        <w:rPr>
          <w:rFonts w:cs="Arial"/>
          <w:bCs/>
          <w:sz w:val="20"/>
          <w:szCs w:val="20"/>
        </w:rPr>
        <w:t xml:space="preserve"> жице за ограду по једном хектару површине износе највише </w:t>
      </w:r>
      <w:r w:rsidRPr="00060C03">
        <w:rPr>
          <w:rFonts w:cs="Arial"/>
          <w:b/>
          <w:bCs/>
          <w:sz w:val="20"/>
          <w:szCs w:val="20"/>
          <w:lang w:val="sr-Cyrl-RS"/>
        </w:rPr>
        <w:t>200</w:t>
      </w:r>
      <w:r w:rsidRPr="00060C03">
        <w:rPr>
          <w:rFonts w:cs="Arial"/>
          <w:b/>
          <w:bCs/>
          <w:sz w:val="20"/>
          <w:szCs w:val="20"/>
        </w:rPr>
        <w:t>.000,00 динара</w:t>
      </w:r>
      <w:r w:rsidRPr="00060C03">
        <w:rPr>
          <w:rFonts w:cs="Arial"/>
          <w:bCs/>
          <w:sz w:val="20"/>
          <w:szCs w:val="20"/>
          <w:lang w:val="sr-Cyrl-RS"/>
        </w:rPr>
        <w:t xml:space="preserve">. У </w:t>
      </w:r>
      <w:r w:rsidRPr="00060C03">
        <w:rPr>
          <w:rFonts w:cs="Arial"/>
          <w:bCs/>
          <w:sz w:val="20"/>
          <w:szCs w:val="20"/>
        </w:rPr>
        <w:t>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  <w:lang w:val="sr-Cyrl-RS"/>
        </w:rPr>
        <w:t>22</w:t>
      </w:r>
      <w:r w:rsidRPr="00060C03">
        <w:rPr>
          <w:rFonts w:cs="Arial"/>
          <w:b/>
          <w:bCs/>
          <w:sz w:val="20"/>
          <w:szCs w:val="20"/>
        </w:rPr>
        <w:t>0.000,00</w:t>
      </w:r>
      <w:r w:rsidRPr="00060C03">
        <w:rPr>
          <w:rFonts w:cs="Arial"/>
          <w:bCs/>
          <w:sz w:val="20"/>
          <w:szCs w:val="20"/>
        </w:rPr>
        <w:t xml:space="preserve"> динара по хектару. </w:t>
      </w:r>
    </w:p>
    <w:p w14:paraId="4F1F8808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 w:hanging="377"/>
        <w:contextualSpacing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cs="Arial"/>
          <w:bCs/>
          <w:sz w:val="20"/>
          <w:szCs w:val="20"/>
        </w:rPr>
        <w:t>VI</w:t>
      </w:r>
      <w:r w:rsidRPr="00060C03">
        <w:rPr>
          <w:rFonts w:cs="Arial"/>
          <w:b/>
          <w:bCs/>
          <w:sz w:val="20"/>
          <w:szCs w:val="20"/>
        </w:rPr>
        <w:tab/>
        <w:t>Набавка система против смрзавања „anti-frost“</w:t>
      </w:r>
      <w:r w:rsidRPr="00060C03">
        <w:rPr>
          <w:rFonts w:cs="Arial"/>
          <w:bCs/>
          <w:sz w:val="20"/>
          <w:szCs w:val="20"/>
        </w:rPr>
        <w:t>.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за набавку анти фрост система по једном хектару површине износе највише </w:t>
      </w:r>
      <w:r w:rsidRPr="00060C03">
        <w:rPr>
          <w:rFonts w:cs="Arial"/>
          <w:b/>
          <w:bCs/>
          <w:sz w:val="20"/>
          <w:szCs w:val="20"/>
          <w:lang w:val="sr-Cyrl-RS"/>
        </w:rPr>
        <w:t>40</w:t>
      </w:r>
      <w:r w:rsidRPr="00060C03">
        <w:rPr>
          <w:rFonts w:cs="Arial"/>
          <w:b/>
          <w:bCs/>
          <w:sz w:val="20"/>
          <w:szCs w:val="20"/>
        </w:rPr>
        <w:t>0.000,00</w:t>
      </w:r>
      <w:r w:rsidRPr="00060C03">
        <w:rPr>
          <w:rFonts w:cs="Arial"/>
          <w:bCs/>
          <w:sz w:val="20"/>
          <w:szCs w:val="20"/>
        </w:rPr>
        <w:t xml:space="preserve"> динара</w:t>
      </w:r>
      <w:r w:rsidRPr="00060C03">
        <w:rPr>
          <w:rFonts w:cs="Arial"/>
          <w:bCs/>
          <w:sz w:val="20"/>
          <w:szCs w:val="20"/>
          <w:lang w:val="sr-Cyrl-RS"/>
        </w:rPr>
        <w:t>.</w:t>
      </w:r>
      <w:bookmarkStart w:id="2" w:name="page3"/>
      <w:bookmarkEnd w:id="2"/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</w:rPr>
        <w:t>4</w:t>
      </w:r>
      <w:r w:rsidRPr="00060C03">
        <w:rPr>
          <w:rFonts w:cs="Arial"/>
          <w:b/>
          <w:bCs/>
          <w:sz w:val="20"/>
          <w:szCs w:val="20"/>
          <w:lang w:val="sr-Cyrl-RS"/>
        </w:rPr>
        <w:t>40</w:t>
      </w:r>
      <w:r w:rsidRPr="00060C03">
        <w:rPr>
          <w:rFonts w:cs="Arial"/>
          <w:b/>
          <w:bCs/>
          <w:sz w:val="20"/>
          <w:szCs w:val="20"/>
        </w:rPr>
        <w:t>.000,00</w:t>
      </w:r>
      <w:r w:rsidRPr="00060C03">
        <w:rPr>
          <w:rFonts w:cs="Arial"/>
          <w:bCs/>
          <w:sz w:val="20"/>
          <w:szCs w:val="20"/>
        </w:rPr>
        <w:t xml:space="preserve"> динара по хектару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07B2835C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59"/>
        <w:jc w:val="both"/>
        <w:rPr>
          <w:rFonts w:cs="Arial"/>
          <w:bCs/>
          <w:sz w:val="20"/>
          <w:szCs w:val="20"/>
          <w:lang w:val="sr-Cyrl-RS"/>
        </w:rPr>
      </w:pPr>
    </w:p>
    <w:p w14:paraId="66661BD7" w14:textId="77777777" w:rsidR="00794715" w:rsidRPr="00060C03" w:rsidRDefault="00794715" w:rsidP="00794715">
      <w:pPr>
        <w:widowControl w:val="0"/>
        <w:numPr>
          <w:ilvl w:val="0"/>
          <w:numId w:val="12"/>
        </w:numPr>
        <w:autoSpaceDE w:val="0"/>
        <w:autoSpaceDN w:val="0"/>
        <w:spacing w:after="0" w:line="247" w:lineRule="auto"/>
        <w:ind w:right="107"/>
        <w:jc w:val="both"/>
        <w:rPr>
          <w:rFonts w:eastAsia="Calibri" w:cs="Calibri"/>
          <w:b/>
          <w:sz w:val="20"/>
          <w:szCs w:val="20"/>
          <w:u w:val="single"/>
          <w:lang w:val="sr-Cyrl-RS" w:eastAsia="en-US"/>
        </w:rPr>
      </w:pPr>
      <w:r w:rsidRPr="00060C03">
        <w:rPr>
          <w:rFonts w:eastAsia="Calibri" w:cs="Calibri"/>
          <w:b/>
          <w:sz w:val="20"/>
          <w:szCs w:val="20"/>
          <w:u w:val="single"/>
          <w:lang w:val="sr-Cyrl-RS" w:eastAsia="en-US"/>
        </w:rPr>
        <w:t>Набавка механизације:</w:t>
      </w:r>
    </w:p>
    <w:p w14:paraId="7646E284" w14:textId="1094D877" w:rsidR="00794715" w:rsidRPr="00060C03" w:rsidRDefault="00794715" w:rsidP="00A704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eastAsia="Calibri" w:cs="Calibri"/>
          <w:sz w:val="20"/>
          <w:szCs w:val="20"/>
          <w:lang w:eastAsia="en-US"/>
        </w:rPr>
        <w:t xml:space="preserve">I </w:t>
      </w:r>
      <w:r w:rsidRPr="00060C03">
        <w:rPr>
          <w:rFonts w:eastAsia="Calibri" w:cs="Calibri"/>
          <w:sz w:val="20"/>
          <w:szCs w:val="20"/>
          <w:lang w:eastAsia="en-US"/>
        </w:rPr>
        <w:tab/>
      </w:r>
      <w:r w:rsidRPr="00060C03">
        <w:rPr>
          <w:rFonts w:eastAsia="Calibri" w:cs="Calibri"/>
          <w:sz w:val="20"/>
          <w:szCs w:val="20"/>
          <w:lang w:val="sr-Cyrl-RS" w:eastAsia="en-US"/>
        </w:rPr>
        <w:t>Набавка</w:t>
      </w:r>
      <w:r w:rsidRPr="00060C03">
        <w:rPr>
          <w:rFonts w:eastAsia="Calibri" w:cs="Calibri"/>
          <w:spacing w:val="-6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опреме</w:t>
      </w:r>
      <w:r w:rsidRPr="00060C03">
        <w:rPr>
          <w:rFonts w:eastAsia="Calibri" w:cs="Calibri"/>
          <w:spacing w:val="-4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за</w:t>
      </w:r>
      <w:r w:rsidRPr="00060C03">
        <w:rPr>
          <w:rFonts w:eastAsia="Calibri" w:cs="Calibri"/>
          <w:spacing w:val="-6"/>
          <w:sz w:val="20"/>
          <w:szCs w:val="20"/>
          <w:lang w:val="sr-Cyrl-RS" w:eastAsia="en-US"/>
        </w:rPr>
        <w:t xml:space="preserve"> орезивање, </w:t>
      </w:r>
      <w:r w:rsidRPr="00060C03">
        <w:rPr>
          <w:rFonts w:eastAsia="Calibri" w:cs="Calibri"/>
          <w:sz w:val="20"/>
          <w:szCs w:val="20"/>
          <w:lang w:val="sr-Cyrl-RS" w:eastAsia="en-US"/>
        </w:rPr>
        <w:t>дробљење,</w:t>
      </w:r>
      <w:r w:rsidRPr="00060C03">
        <w:rPr>
          <w:rFonts w:eastAsia="Calibri" w:cs="Calibri"/>
          <w:spacing w:val="-6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сечење</w:t>
      </w:r>
      <w:r w:rsidRPr="00060C03">
        <w:rPr>
          <w:rFonts w:eastAsia="Calibri" w:cs="Calibri"/>
          <w:spacing w:val="-7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и</w:t>
      </w:r>
      <w:r w:rsidRPr="00060C03">
        <w:rPr>
          <w:rFonts w:eastAsia="Calibri" w:cs="Calibri"/>
          <w:spacing w:val="-6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уклањање</w:t>
      </w:r>
      <w:r w:rsidRPr="00060C03">
        <w:rPr>
          <w:rFonts w:eastAsia="Calibri" w:cs="Calibri"/>
          <w:spacing w:val="-7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остатака</w:t>
      </w:r>
      <w:r w:rsidRPr="00060C03">
        <w:rPr>
          <w:rFonts w:eastAsia="Calibri" w:cs="Calibri"/>
          <w:spacing w:val="-6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након</w:t>
      </w:r>
      <w:r w:rsidRPr="00060C03">
        <w:rPr>
          <w:rFonts w:eastAsia="Calibri" w:cs="Calibri"/>
          <w:spacing w:val="-7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резидбе</w:t>
      </w:r>
      <w:r w:rsidRPr="00060C03">
        <w:rPr>
          <w:rFonts w:eastAsia="Calibri" w:cs="Calibri"/>
          <w:spacing w:val="-6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воћних</w:t>
      </w:r>
      <w:r w:rsidRPr="00060C03">
        <w:rPr>
          <w:rFonts w:eastAsia="Calibri" w:cs="Calibri"/>
          <w:spacing w:val="-6"/>
          <w:sz w:val="20"/>
          <w:szCs w:val="20"/>
          <w:lang w:val="sr-Cyrl-RS"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врста</w:t>
      </w:r>
      <w:r w:rsidRPr="00060C03">
        <w:rPr>
          <w:rFonts w:eastAsia="Calibri" w:cs="Calibri"/>
          <w:sz w:val="20"/>
          <w:szCs w:val="20"/>
          <w:lang w:val="en-US" w:eastAsia="en-US"/>
        </w:rPr>
        <w:t>,</w:t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 опрема за орезивање (сечке,</w:t>
      </w:r>
      <w:r w:rsidRPr="00060C03">
        <w:rPr>
          <w:rFonts w:eastAsia="Calibri" w:cs="Calibri"/>
          <w:sz w:val="20"/>
          <w:szCs w:val="20"/>
          <w:lang w:eastAsia="en-US"/>
        </w:rPr>
        <w:t xml:space="preserve"> </w:t>
      </w:r>
      <w:r w:rsidRPr="00060C03">
        <w:rPr>
          <w:rFonts w:eastAsia="Calibri" w:cs="Calibri"/>
          <w:sz w:val="20"/>
          <w:szCs w:val="20"/>
          <w:lang w:val="sr-Cyrl-RS" w:eastAsia="en-US"/>
        </w:rPr>
        <w:t>тарупи, мулчери</w:t>
      </w:r>
      <w:r w:rsidR="004C2B55">
        <w:rPr>
          <w:rFonts w:eastAsia="Calibri" w:cs="Calibri"/>
          <w:sz w:val="20"/>
          <w:szCs w:val="20"/>
          <w:lang w:val="en-US" w:eastAsia="en-US"/>
        </w:rPr>
        <w:t xml:space="preserve">, </w:t>
      </w:r>
      <w:r w:rsidR="004C2B55">
        <w:rPr>
          <w:rFonts w:eastAsia="Calibri" w:cs="Calibri"/>
          <w:sz w:val="20"/>
          <w:szCs w:val="20"/>
          <w:lang w:val="sr-Cyrl-RS" w:eastAsia="en-US"/>
        </w:rPr>
        <w:t>косачице</w:t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). </w:t>
      </w:r>
      <w:r w:rsidRPr="00060C03">
        <w:rPr>
          <w:rFonts w:cs="Arial"/>
          <w:bCs/>
          <w:sz w:val="20"/>
          <w:szCs w:val="20"/>
        </w:rPr>
        <w:t>Максимални износ бесповратних средстава износ</w:t>
      </w:r>
      <w:r w:rsidRPr="00060C03">
        <w:rPr>
          <w:rFonts w:cs="Arial"/>
          <w:bCs/>
          <w:sz w:val="20"/>
          <w:szCs w:val="20"/>
          <w:lang w:val="sr-Cyrl-RS"/>
        </w:rPr>
        <w:t>и</w:t>
      </w:r>
      <w:r w:rsidRPr="00060C03">
        <w:rPr>
          <w:rFonts w:cs="Arial"/>
          <w:bCs/>
          <w:sz w:val="20"/>
          <w:szCs w:val="20"/>
        </w:rPr>
        <w:t xml:space="preserve"> највише </w:t>
      </w:r>
      <w:r w:rsidRPr="00060C03">
        <w:rPr>
          <w:rFonts w:cs="Arial"/>
          <w:b/>
          <w:bCs/>
          <w:sz w:val="20"/>
          <w:szCs w:val="20"/>
        </w:rPr>
        <w:t>600.000,00 динара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</w:rPr>
        <w:t>700</w:t>
      </w:r>
      <w:r w:rsidRPr="00060C03">
        <w:rPr>
          <w:rFonts w:cs="Arial"/>
          <w:b/>
          <w:bCs/>
          <w:sz w:val="20"/>
          <w:szCs w:val="20"/>
          <w:lang w:val="sr-Cyrl-RS"/>
        </w:rPr>
        <w:t>.000,00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динара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186CD2DF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eastAsia="Calibri" w:cs="Calibri"/>
          <w:sz w:val="20"/>
          <w:szCs w:val="20"/>
          <w:lang w:eastAsia="en-US"/>
        </w:rPr>
        <w:t xml:space="preserve">II </w:t>
      </w:r>
      <w:r w:rsidRPr="00060C03">
        <w:rPr>
          <w:rFonts w:eastAsia="Calibri" w:cs="Calibri"/>
          <w:sz w:val="20"/>
          <w:szCs w:val="20"/>
          <w:lang w:eastAsia="en-US"/>
        </w:rPr>
        <w:tab/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Машине за убирање односно скидање усева (тресачи, односно други берачи за воће и винову лозу; машине за скупљање језграстог воћа; покретне платформе за бербу).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износи највише </w:t>
      </w:r>
      <w:r w:rsidRPr="00060C03">
        <w:rPr>
          <w:rFonts w:cs="Arial"/>
          <w:bCs/>
          <w:sz w:val="20"/>
          <w:szCs w:val="20"/>
          <w:lang w:val="sr-Cyrl-RS"/>
        </w:rPr>
        <w:t>6</w:t>
      </w:r>
      <w:r w:rsidRPr="00060C03">
        <w:rPr>
          <w:rFonts w:cs="Arial"/>
          <w:b/>
          <w:bCs/>
          <w:sz w:val="20"/>
          <w:szCs w:val="20"/>
        </w:rPr>
        <w:t>00.000,00 динара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</w:rPr>
        <w:t>700</w:t>
      </w:r>
      <w:r w:rsidRPr="00060C03">
        <w:rPr>
          <w:rFonts w:cs="Arial"/>
          <w:b/>
          <w:bCs/>
          <w:sz w:val="20"/>
          <w:szCs w:val="20"/>
          <w:lang w:val="sr-Cyrl-RS"/>
        </w:rPr>
        <w:t>.000,00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динара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21E284AA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eastAsia="Calibri" w:cs="Calibri"/>
          <w:sz w:val="20"/>
          <w:szCs w:val="20"/>
          <w:lang w:eastAsia="en-US"/>
        </w:rPr>
        <w:t>III</w:t>
      </w:r>
      <w:r w:rsidRPr="00060C03">
        <w:rPr>
          <w:rFonts w:eastAsia="Calibri" w:cs="Calibri"/>
          <w:sz w:val="20"/>
          <w:szCs w:val="20"/>
          <w:lang w:eastAsia="en-US"/>
        </w:rPr>
        <w:tab/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Машине за допунску обраду земљишта (ротофрезе, међуредни култиватори). </w:t>
      </w:r>
      <w:r w:rsidRPr="00060C03">
        <w:rPr>
          <w:rFonts w:cs="Arial"/>
          <w:bCs/>
          <w:sz w:val="20"/>
          <w:szCs w:val="20"/>
        </w:rPr>
        <w:t xml:space="preserve">Максимални </w:t>
      </w:r>
      <w:r w:rsidRPr="00060C03">
        <w:rPr>
          <w:rFonts w:cs="Arial"/>
          <w:bCs/>
          <w:sz w:val="20"/>
          <w:szCs w:val="20"/>
        </w:rPr>
        <w:lastRenderedPageBreak/>
        <w:t xml:space="preserve">износ бесповратних средстава износи највише </w:t>
      </w:r>
      <w:r w:rsidRPr="00060C03">
        <w:rPr>
          <w:rFonts w:cs="Arial"/>
          <w:b/>
          <w:bCs/>
          <w:sz w:val="20"/>
          <w:szCs w:val="20"/>
        </w:rPr>
        <w:t>500.000,00 динара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  <w:lang w:val="sr-Cyrl-RS"/>
        </w:rPr>
        <w:t>550.000,00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динара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0A082476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eastAsia="Calibri" w:cs="Calibri"/>
          <w:sz w:val="20"/>
          <w:szCs w:val="20"/>
          <w:lang w:eastAsia="en-US"/>
        </w:rPr>
        <w:t>IV</w:t>
      </w:r>
      <w:r w:rsidRPr="00060C03">
        <w:rPr>
          <w:rFonts w:eastAsia="Calibri" w:cs="Calibri"/>
          <w:sz w:val="20"/>
          <w:szCs w:val="20"/>
          <w:lang w:eastAsia="en-US"/>
        </w:rPr>
        <w:tab/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Машине за заштиту биља (атомизери).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износи највише </w:t>
      </w:r>
      <w:r w:rsidRPr="00060C03">
        <w:rPr>
          <w:rFonts w:cs="Arial"/>
          <w:b/>
          <w:bCs/>
          <w:sz w:val="20"/>
          <w:szCs w:val="20"/>
        </w:rPr>
        <w:t>8</w:t>
      </w:r>
      <w:r w:rsidRPr="00060C03">
        <w:rPr>
          <w:rFonts w:cs="Arial"/>
          <w:b/>
          <w:bCs/>
          <w:sz w:val="20"/>
          <w:szCs w:val="20"/>
          <w:lang w:val="sr-Cyrl-RS"/>
        </w:rPr>
        <w:t>6</w:t>
      </w:r>
      <w:r w:rsidRPr="00060C03">
        <w:rPr>
          <w:rFonts w:cs="Arial"/>
          <w:b/>
          <w:bCs/>
          <w:sz w:val="20"/>
          <w:szCs w:val="20"/>
        </w:rPr>
        <w:t>0.000,00 динара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  <w:lang w:val="en-GB"/>
        </w:rPr>
        <w:t>1.00</w:t>
      </w:r>
      <w:r w:rsidRPr="00060C03">
        <w:rPr>
          <w:rFonts w:cs="Arial"/>
          <w:b/>
          <w:bCs/>
          <w:sz w:val="20"/>
          <w:szCs w:val="20"/>
        </w:rPr>
        <w:t>0</w:t>
      </w:r>
      <w:r w:rsidRPr="00060C03">
        <w:rPr>
          <w:rFonts w:cs="Arial"/>
          <w:b/>
          <w:bCs/>
          <w:sz w:val="20"/>
          <w:szCs w:val="20"/>
          <w:lang w:val="sr-Cyrl-RS"/>
        </w:rPr>
        <w:t>.000,00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динара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756B66E8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eastAsia="Calibri" w:cs="Calibri"/>
          <w:sz w:val="20"/>
          <w:szCs w:val="20"/>
          <w:lang w:val="sr-Cyrl-RS" w:eastAsia="en-US"/>
        </w:rPr>
      </w:pPr>
      <w:r w:rsidRPr="00060C03">
        <w:rPr>
          <w:rFonts w:eastAsia="Calibri" w:cs="Calibri"/>
          <w:sz w:val="20"/>
          <w:szCs w:val="20"/>
          <w:lang w:eastAsia="en-US"/>
        </w:rPr>
        <w:t>V</w:t>
      </w:r>
      <w:r w:rsidRPr="00060C03">
        <w:rPr>
          <w:rFonts w:cs="Arial"/>
          <w:bCs/>
          <w:sz w:val="20"/>
          <w:szCs w:val="20"/>
        </w:rPr>
        <w:tab/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Машине за заштиту од мраза </w:t>
      </w:r>
    </w:p>
    <w:p w14:paraId="3457BA48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eastAsia="Calibri" w:cs="Calibri"/>
          <w:b/>
          <w:sz w:val="20"/>
          <w:szCs w:val="20"/>
          <w:lang w:val="sr-Cyrl-RS" w:eastAsia="en-US"/>
        </w:rPr>
        <w:t>- (Фростбустер вучни модел)</w:t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 –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износи највише </w:t>
      </w:r>
      <w:r w:rsidRPr="00060C03">
        <w:rPr>
          <w:rFonts w:cs="Arial"/>
          <w:b/>
          <w:bCs/>
          <w:sz w:val="20"/>
          <w:szCs w:val="20"/>
        </w:rPr>
        <w:t>1.1</w:t>
      </w:r>
      <w:r w:rsidRPr="00060C03">
        <w:rPr>
          <w:rFonts w:cs="Arial"/>
          <w:b/>
          <w:bCs/>
          <w:sz w:val="20"/>
          <w:szCs w:val="20"/>
          <w:lang w:val="sr-Cyrl-RS"/>
        </w:rPr>
        <w:t>0</w:t>
      </w:r>
      <w:r w:rsidRPr="00060C03">
        <w:rPr>
          <w:rFonts w:cs="Arial"/>
          <w:b/>
          <w:bCs/>
          <w:sz w:val="20"/>
          <w:szCs w:val="20"/>
        </w:rPr>
        <w:t>0.000,00 динара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  <w:lang w:val="sr-Cyrl-RS"/>
        </w:rPr>
        <w:t>1.16</w:t>
      </w:r>
      <w:r w:rsidRPr="00060C03">
        <w:rPr>
          <w:rFonts w:cs="Arial"/>
          <w:b/>
          <w:bCs/>
          <w:sz w:val="20"/>
          <w:szCs w:val="20"/>
        </w:rPr>
        <w:t>0</w:t>
      </w:r>
      <w:r w:rsidRPr="00060C03">
        <w:rPr>
          <w:rFonts w:cs="Arial"/>
          <w:b/>
          <w:bCs/>
          <w:sz w:val="20"/>
          <w:szCs w:val="20"/>
          <w:lang w:val="sr-Cyrl-RS"/>
        </w:rPr>
        <w:t>.000,00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динара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24923A7E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eastAsia="Calibri" w:cs="Calibri"/>
          <w:b/>
          <w:sz w:val="20"/>
          <w:szCs w:val="20"/>
          <w:lang w:val="sr-Cyrl-RS" w:eastAsia="en-US"/>
        </w:rPr>
        <w:t>- (Фростбустер ношени модел)</w:t>
      </w:r>
      <w:r w:rsidRPr="00060C03">
        <w:rPr>
          <w:rFonts w:eastAsia="Calibri" w:cs="Calibri"/>
          <w:sz w:val="20"/>
          <w:szCs w:val="20"/>
          <w:lang w:val="sr-Cyrl-RS" w:eastAsia="en-US"/>
        </w:rPr>
        <w:t xml:space="preserve"> – </w:t>
      </w:r>
      <w:r w:rsidRPr="00060C03">
        <w:rPr>
          <w:rFonts w:cs="Arial"/>
          <w:bCs/>
          <w:sz w:val="20"/>
          <w:szCs w:val="20"/>
        </w:rPr>
        <w:t xml:space="preserve">Максимални износ бесповратних средстава износи </w:t>
      </w:r>
      <w:r w:rsidRPr="00060C03">
        <w:rPr>
          <w:rFonts w:cs="Arial"/>
          <w:bCs/>
          <w:sz w:val="20"/>
          <w:szCs w:val="20"/>
          <w:lang w:val="sr-Cyrl-RS"/>
        </w:rPr>
        <w:t xml:space="preserve">  </w:t>
      </w:r>
      <w:r w:rsidRPr="00060C03">
        <w:rPr>
          <w:rFonts w:cs="Arial"/>
          <w:bCs/>
          <w:sz w:val="20"/>
          <w:szCs w:val="20"/>
        </w:rPr>
        <w:t xml:space="preserve">највише </w:t>
      </w:r>
      <w:r w:rsidRPr="00060C03">
        <w:rPr>
          <w:rFonts w:cs="Arial"/>
          <w:b/>
          <w:bCs/>
          <w:sz w:val="20"/>
          <w:szCs w:val="20"/>
        </w:rPr>
        <w:t>1.</w:t>
      </w:r>
      <w:r w:rsidRPr="00060C03">
        <w:rPr>
          <w:rFonts w:cs="Arial"/>
          <w:b/>
          <w:bCs/>
          <w:sz w:val="20"/>
          <w:szCs w:val="20"/>
          <w:lang w:val="sr-Cyrl-RS"/>
        </w:rPr>
        <w:t>10</w:t>
      </w:r>
      <w:r w:rsidRPr="00060C03">
        <w:rPr>
          <w:rFonts w:cs="Arial"/>
          <w:b/>
          <w:bCs/>
          <w:sz w:val="20"/>
          <w:szCs w:val="20"/>
        </w:rPr>
        <w:t>0.000,00 динара</w:t>
      </w:r>
      <w:r w:rsidRPr="00060C03">
        <w:rPr>
          <w:rFonts w:cs="Arial"/>
          <w:b/>
          <w:bCs/>
          <w:sz w:val="20"/>
          <w:szCs w:val="20"/>
          <w:lang w:val="sr-Cyrl-RS"/>
        </w:rPr>
        <w:t xml:space="preserve">. </w:t>
      </w:r>
      <w:r w:rsidRPr="00060C03">
        <w:rPr>
          <w:rFonts w:cs="Arial"/>
          <w:bCs/>
          <w:sz w:val="20"/>
          <w:szCs w:val="20"/>
        </w:rPr>
        <w:t>У случају да је подносилац пријаве</w:t>
      </w:r>
      <w:r w:rsidRPr="00060C03">
        <w:rPr>
          <w:rFonts w:eastAsia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 xml:space="preserve">– максимални износ подршке је до </w:t>
      </w:r>
      <w:r w:rsidRPr="00060C03">
        <w:rPr>
          <w:rFonts w:cs="Arial"/>
          <w:b/>
          <w:bCs/>
          <w:sz w:val="20"/>
          <w:szCs w:val="20"/>
          <w:lang w:val="sr-Cyrl-RS"/>
        </w:rPr>
        <w:t>1.160.000,00</w:t>
      </w:r>
      <w:r w:rsidRPr="00060C03">
        <w:rPr>
          <w:rFonts w:cs="Arial"/>
          <w:bCs/>
          <w:sz w:val="20"/>
          <w:szCs w:val="20"/>
          <w:lang w:val="sr-Cyrl-RS"/>
        </w:rPr>
        <w:t xml:space="preserve"> </w:t>
      </w:r>
      <w:r w:rsidRPr="00060C03">
        <w:rPr>
          <w:rFonts w:cs="Arial"/>
          <w:bCs/>
          <w:sz w:val="20"/>
          <w:szCs w:val="20"/>
        </w:rPr>
        <w:t>динара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5BB30CFE" w14:textId="77777777" w:rsidR="00017B5E" w:rsidRPr="00060C03" w:rsidRDefault="00017B5E" w:rsidP="00017B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9"/>
        <w:jc w:val="both"/>
        <w:rPr>
          <w:rFonts w:cs="Arial"/>
          <w:bCs/>
          <w:sz w:val="20"/>
          <w:szCs w:val="20"/>
          <w:lang w:val="sr-Cyrl-RS"/>
        </w:rPr>
      </w:pPr>
    </w:p>
    <w:p w14:paraId="7F06425D" w14:textId="68139879" w:rsidR="00017B5E" w:rsidRPr="00060C03" w:rsidRDefault="00017B5E" w:rsidP="00017B5E">
      <w:pPr>
        <w:spacing w:after="0" w:line="240" w:lineRule="auto"/>
        <w:jc w:val="both"/>
        <w:rPr>
          <w:sz w:val="20"/>
          <w:szCs w:val="20"/>
        </w:rPr>
      </w:pPr>
      <w:r w:rsidRPr="00060C03">
        <w:rPr>
          <w:sz w:val="20"/>
          <w:szCs w:val="20"/>
        </w:rPr>
        <w:t>Подносилац пријаве може поднети само једну пријаву</w:t>
      </w:r>
      <w:r w:rsidRPr="00060C03">
        <w:rPr>
          <w:sz w:val="20"/>
          <w:szCs w:val="20"/>
          <w:lang w:val="sr-Cyrl-RS"/>
        </w:rPr>
        <w:t xml:space="preserve"> по Конкурсу. У оквиру тачке 1 подносилац пријаве може да аплицира за више инвестиција, у оквиру тачке 2 може да аплицира за једну инвестицију, а до наведеног максималног износа.</w:t>
      </w:r>
      <w:r w:rsidRPr="00060C03">
        <w:rPr>
          <w:rFonts w:eastAsiaTheme="minorEastAsia" w:cstheme="minorBidi"/>
          <w:sz w:val="20"/>
          <w:szCs w:val="20"/>
          <w:lang w:val="sr-Cyrl-RS" w:eastAsia="en-US"/>
        </w:rPr>
        <w:t xml:space="preserve"> </w:t>
      </w:r>
    </w:p>
    <w:p w14:paraId="1B400688" w14:textId="77777777" w:rsidR="00794715" w:rsidRPr="00060C03" w:rsidRDefault="00794715" w:rsidP="00794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6"/>
        <w:jc w:val="both"/>
        <w:rPr>
          <w:rFonts w:cs="Arial"/>
          <w:bCs/>
          <w:sz w:val="20"/>
          <w:szCs w:val="20"/>
        </w:rPr>
      </w:pPr>
    </w:p>
    <w:p w14:paraId="7154BA6F" w14:textId="0A34D4E2" w:rsidR="006A4916" w:rsidRPr="00060C03" w:rsidRDefault="006A4916" w:rsidP="006A4916">
      <w:pPr>
        <w:spacing w:after="0" w:line="240" w:lineRule="auto"/>
        <w:rPr>
          <w:rFonts w:cs="Arial"/>
          <w:b/>
          <w:bCs/>
          <w:sz w:val="20"/>
          <w:szCs w:val="20"/>
          <w:lang w:val="sr-Cyrl-RS"/>
        </w:rPr>
      </w:pPr>
    </w:p>
    <w:p w14:paraId="7FABAAD3" w14:textId="484B8A85" w:rsidR="0074027E" w:rsidRPr="00060C03" w:rsidRDefault="0074027E" w:rsidP="00472DAD">
      <w:pPr>
        <w:pStyle w:val="ListParagraph"/>
        <w:numPr>
          <w:ilvl w:val="0"/>
          <w:numId w:val="12"/>
        </w:numPr>
        <w:spacing w:after="0"/>
        <w:jc w:val="center"/>
        <w:rPr>
          <w:b/>
          <w:sz w:val="20"/>
          <w:szCs w:val="20"/>
          <w:u w:val="single"/>
          <w:lang w:val="sr-Cyrl-RS"/>
        </w:rPr>
      </w:pPr>
      <w:r w:rsidRPr="00060C03">
        <w:rPr>
          <w:b/>
          <w:sz w:val="20"/>
          <w:szCs w:val="20"/>
          <w:u w:val="single"/>
          <w:lang w:val="sr-Cyrl-RS"/>
        </w:rPr>
        <w:t>ПРАВО УЧЕШЋА НА КОНКУРСУ</w:t>
      </w:r>
    </w:p>
    <w:p w14:paraId="288B1E1A" w14:textId="77777777" w:rsidR="002057C3" w:rsidRPr="00060C03" w:rsidRDefault="002057C3" w:rsidP="00A82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25BF4EBD" w14:textId="77777777" w:rsidR="00A82451" w:rsidRPr="00060C03" w:rsidRDefault="00A82451" w:rsidP="00A82451">
      <w:pPr>
        <w:spacing w:after="0" w:line="265" w:lineRule="auto"/>
        <w:ind w:right="814" w:firstLine="801"/>
        <w:jc w:val="both"/>
        <w:rPr>
          <w:color w:val="000000"/>
          <w:sz w:val="20"/>
          <w:szCs w:val="20"/>
          <w:lang w:val="en-US" w:eastAsia="en-US"/>
        </w:rPr>
      </w:pPr>
      <w:proofErr w:type="spellStart"/>
      <w:r w:rsidRPr="00060C03">
        <w:rPr>
          <w:color w:val="000000"/>
          <w:spacing w:val="-3"/>
          <w:w w:val="89"/>
          <w:sz w:val="20"/>
          <w:szCs w:val="20"/>
          <w:lang w:val="en-US" w:eastAsia="en-US"/>
        </w:rPr>
        <w:t>П</w:t>
      </w:r>
      <w:r w:rsidRPr="00060C03">
        <w:rPr>
          <w:color w:val="000000"/>
          <w:spacing w:val="5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-2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-2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proofErr w:type="spellEnd"/>
      <w:r w:rsidRPr="00060C03">
        <w:rPr>
          <w:color w:val="000000"/>
          <w:spacing w:val="37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3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30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3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3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4"/>
          <w:w w:val="105"/>
          <w:sz w:val="20"/>
          <w:szCs w:val="20"/>
          <w:lang w:val="en-US" w:eastAsia="en-US"/>
        </w:rPr>
        <w:t>ц</w:t>
      </w:r>
      <w:r w:rsidRPr="00060C03">
        <w:rPr>
          <w:color w:val="000000"/>
          <w:spacing w:val="-3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89"/>
          <w:sz w:val="20"/>
          <w:szCs w:val="20"/>
          <w:lang w:val="en-US" w:eastAsia="en-US"/>
        </w:rPr>
        <w:t>ј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proofErr w:type="spellEnd"/>
      <w:r w:rsidRPr="00060C03">
        <w:rPr>
          <w:color w:val="000000"/>
          <w:spacing w:val="35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3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spacing w:val="2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w w:val="89"/>
          <w:sz w:val="20"/>
          <w:szCs w:val="20"/>
          <w:lang w:val="en-US" w:eastAsia="en-US"/>
        </w:rPr>
        <w:t>ј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proofErr w:type="spellEnd"/>
      <w:r w:rsidRPr="00060C03">
        <w:rPr>
          <w:color w:val="000000"/>
          <w:spacing w:val="34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106"/>
          <w:sz w:val="20"/>
          <w:szCs w:val="20"/>
          <w:lang w:val="en-US" w:eastAsia="en-US"/>
        </w:rPr>
        <w:t>л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2"/>
          <w:w w:val="105"/>
          <w:sz w:val="20"/>
          <w:szCs w:val="20"/>
          <w:lang w:val="en-US" w:eastAsia="en-US"/>
        </w:rPr>
        <w:t>ц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35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1"/>
          <w:w w:val="99"/>
          <w:sz w:val="20"/>
          <w:szCs w:val="20"/>
          <w:lang w:val="en-US" w:eastAsia="en-US"/>
        </w:rPr>
        <w:t>к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3"/>
          <w:w w:val="89"/>
          <w:sz w:val="20"/>
          <w:szCs w:val="20"/>
          <w:lang w:val="en-US" w:eastAsia="en-US"/>
        </w:rPr>
        <w:t>ј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32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1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proofErr w:type="spellEnd"/>
      <w:r w:rsidRPr="00060C03">
        <w:rPr>
          <w:color w:val="000000"/>
          <w:spacing w:val="36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spacing w:val="2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1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1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35"/>
          <w:sz w:val="20"/>
          <w:szCs w:val="20"/>
          <w:lang w:val="en-US" w:eastAsia="en-US"/>
        </w:rPr>
        <w:t xml:space="preserve"> 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spacing w:val="31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5"/>
          <w:w w:val="96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-1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2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-1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proofErr w:type="spellEnd"/>
      <w:r w:rsidRPr="00060C03">
        <w:rPr>
          <w:color w:val="000000"/>
          <w:spacing w:val="36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1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1"/>
          <w:w w:val="107"/>
          <w:sz w:val="20"/>
          <w:szCs w:val="20"/>
          <w:lang w:val="en-US" w:eastAsia="en-US"/>
        </w:rPr>
        <w:t>љ</w:t>
      </w:r>
      <w:r w:rsidRPr="00060C03">
        <w:rPr>
          <w:color w:val="000000"/>
          <w:spacing w:val="2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2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spacing w:val="3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105"/>
          <w:sz w:val="20"/>
          <w:szCs w:val="20"/>
          <w:lang w:val="en-US" w:eastAsia="en-US"/>
        </w:rPr>
        <w:t>ив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-2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spacing w:val="3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spacing w:val="1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-1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w w:val="90"/>
          <w:sz w:val="20"/>
          <w:szCs w:val="20"/>
          <w:lang w:val="en-US" w:eastAsia="en-US"/>
        </w:rPr>
        <w:t>х</w:t>
      </w:r>
      <w:proofErr w:type="spellEnd"/>
      <w:r w:rsidRPr="00060C03">
        <w:rPr>
          <w:color w:val="000000"/>
          <w:spacing w:val="32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11"/>
          <w:sz w:val="20"/>
          <w:szCs w:val="20"/>
          <w:lang w:val="en-US" w:eastAsia="en-US"/>
        </w:rPr>
        <w:t>з</w:t>
      </w:r>
      <w:r w:rsidRPr="00060C03">
        <w:rPr>
          <w:color w:val="000000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3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spacing w:val="2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2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30"/>
          <w:sz w:val="20"/>
          <w:szCs w:val="20"/>
          <w:lang w:val="en-US" w:eastAsia="en-US"/>
        </w:rPr>
        <w:t xml:space="preserve"> 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06"/>
          <w:sz w:val="20"/>
          <w:szCs w:val="20"/>
          <w:lang w:val="en-US" w:eastAsia="en-US"/>
        </w:rPr>
        <w:t>л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1"/>
          <w:w w:val="111"/>
          <w:sz w:val="20"/>
          <w:szCs w:val="20"/>
          <w:lang w:val="en-US" w:eastAsia="en-US"/>
        </w:rPr>
        <w:t>з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proofErr w:type="spellEnd"/>
      <w:r w:rsidRPr="00060C03">
        <w:rPr>
          <w:color w:val="000000"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1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proofErr w:type="spellEnd"/>
      <w:r w:rsidRPr="00060C03">
        <w:rPr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-3"/>
          <w:w w:val="99"/>
          <w:sz w:val="20"/>
          <w:szCs w:val="20"/>
          <w:lang w:val="en-US" w:eastAsia="en-US"/>
        </w:rPr>
        <w:t>к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5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-3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spacing w:val="2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111"/>
          <w:sz w:val="20"/>
          <w:szCs w:val="20"/>
          <w:lang w:val="en-US" w:eastAsia="en-US"/>
        </w:rPr>
        <w:t>м</w:t>
      </w:r>
      <w:proofErr w:type="spellEnd"/>
      <w:r w:rsidRPr="00060C03">
        <w:rPr>
          <w:color w:val="000000"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3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spacing w:val="2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-1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2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spacing w:val="1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spacing w:val="1"/>
          <w:w w:val="94"/>
          <w:sz w:val="20"/>
          <w:szCs w:val="20"/>
          <w:lang w:val="en-US" w:eastAsia="en-US"/>
        </w:rPr>
        <w:t>у</w:t>
      </w:r>
      <w:proofErr w:type="spellEnd"/>
      <w:r w:rsidRPr="00060C03">
        <w:rPr>
          <w:color w:val="000000"/>
          <w:w w:val="103"/>
          <w:sz w:val="20"/>
          <w:szCs w:val="20"/>
          <w:lang w:val="en-US" w:eastAsia="en-US"/>
        </w:rPr>
        <w:t>,</w:t>
      </w:r>
      <w:r w:rsidRPr="00060C03">
        <w:rPr>
          <w:color w:val="000000"/>
          <w:spacing w:val="-4"/>
          <w:sz w:val="20"/>
          <w:szCs w:val="20"/>
          <w:lang w:val="en-US" w:eastAsia="en-US"/>
        </w:rPr>
        <w:t xml:space="preserve"> 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2"/>
          <w:w w:val="109"/>
          <w:sz w:val="20"/>
          <w:szCs w:val="20"/>
          <w:lang w:val="en-US" w:eastAsia="en-US"/>
        </w:rPr>
        <w:t>о</w:t>
      </w:r>
      <w:proofErr w:type="spellEnd"/>
      <w:r w:rsidRPr="00060C03">
        <w:rPr>
          <w:color w:val="000000"/>
          <w:sz w:val="20"/>
          <w:szCs w:val="20"/>
          <w:lang w:val="en-US" w:eastAsia="en-US"/>
        </w:rPr>
        <w:t>:</w:t>
      </w:r>
    </w:p>
    <w:p w14:paraId="373C613B" w14:textId="77777777" w:rsidR="00A82451" w:rsidRPr="00060C03" w:rsidRDefault="00A82451" w:rsidP="00A82451">
      <w:pPr>
        <w:spacing w:after="0" w:line="240" w:lineRule="auto"/>
        <w:ind w:left="338" w:right="-20"/>
        <w:jc w:val="both"/>
        <w:rPr>
          <w:color w:val="000000"/>
          <w:w w:val="103"/>
          <w:sz w:val="20"/>
          <w:szCs w:val="20"/>
          <w:lang w:val="en-US" w:eastAsia="en-US"/>
        </w:rPr>
      </w:pPr>
      <w:r w:rsidRPr="00060C03">
        <w:rPr>
          <w:color w:val="000000"/>
          <w:w w:val="105"/>
          <w:sz w:val="20"/>
          <w:szCs w:val="20"/>
          <w:lang w:val="en-US" w:eastAsia="en-US"/>
        </w:rPr>
        <w:t>1</w:t>
      </w:r>
      <w:r w:rsidRPr="00060C03">
        <w:rPr>
          <w:b/>
          <w:color w:val="000000"/>
          <w:w w:val="105"/>
          <w:sz w:val="20"/>
          <w:szCs w:val="20"/>
          <w:lang w:val="en-US" w:eastAsia="en-US"/>
        </w:rPr>
        <w:t>.</w:t>
      </w:r>
      <w:r w:rsidRPr="00060C03">
        <w:rPr>
          <w:b/>
          <w:color w:val="000000"/>
          <w:sz w:val="20"/>
          <w:szCs w:val="20"/>
          <w:lang w:val="en-US" w:eastAsia="en-US"/>
        </w:rPr>
        <w:t xml:space="preserve">    </w:t>
      </w:r>
      <w:r w:rsidRPr="00060C03">
        <w:rPr>
          <w:b/>
          <w:color w:val="000000"/>
          <w:spacing w:val="-28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060C03">
        <w:rPr>
          <w:b/>
          <w:color w:val="000000"/>
          <w:spacing w:val="-1"/>
          <w:w w:val="108"/>
          <w:sz w:val="20"/>
          <w:szCs w:val="20"/>
          <w:lang w:val="en-US" w:eastAsia="en-US"/>
        </w:rPr>
        <w:t>ф</w:t>
      </w:r>
      <w:r w:rsidRPr="00060C03">
        <w:rPr>
          <w:b/>
          <w:color w:val="000000"/>
          <w:w w:val="108"/>
          <w:sz w:val="20"/>
          <w:szCs w:val="20"/>
          <w:lang w:val="en-US" w:eastAsia="en-US"/>
        </w:rPr>
        <w:t>и</w:t>
      </w:r>
      <w:r w:rsidRPr="00060C03">
        <w:rPr>
          <w:b/>
          <w:color w:val="000000"/>
          <w:spacing w:val="2"/>
          <w:w w:val="112"/>
          <w:sz w:val="20"/>
          <w:szCs w:val="20"/>
          <w:lang w:val="en-US" w:eastAsia="en-US"/>
        </w:rPr>
        <w:t>з</w:t>
      </w:r>
      <w:r w:rsidRPr="00060C03">
        <w:rPr>
          <w:b/>
          <w:color w:val="000000"/>
          <w:w w:val="108"/>
          <w:sz w:val="20"/>
          <w:szCs w:val="20"/>
          <w:lang w:val="en-US" w:eastAsia="en-US"/>
        </w:rPr>
        <w:t>и</w:t>
      </w:r>
      <w:r w:rsidRPr="00060C03">
        <w:rPr>
          <w:b/>
          <w:color w:val="000000"/>
          <w:w w:val="101"/>
          <w:sz w:val="20"/>
          <w:szCs w:val="20"/>
          <w:lang w:val="en-US" w:eastAsia="en-US"/>
        </w:rPr>
        <w:t>ч</w:t>
      </w:r>
      <w:r w:rsidRPr="00060C03">
        <w:rPr>
          <w:b/>
          <w:color w:val="000000"/>
          <w:w w:val="106"/>
          <w:sz w:val="20"/>
          <w:szCs w:val="20"/>
          <w:lang w:val="en-US" w:eastAsia="en-US"/>
        </w:rPr>
        <w:t>к</w:t>
      </w:r>
      <w:r w:rsidRPr="00060C03">
        <w:rPr>
          <w:b/>
          <w:color w:val="000000"/>
          <w:w w:val="112"/>
          <w:sz w:val="20"/>
          <w:szCs w:val="20"/>
          <w:lang w:val="en-US" w:eastAsia="en-US"/>
        </w:rPr>
        <w:t>о</w:t>
      </w:r>
      <w:proofErr w:type="spellEnd"/>
      <w:proofErr w:type="gramEnd"/>
      <w:r w:rsidRPr="00060C03">
        <w:rPr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b/>
          <w:color w:val="000000"/>
          <w:w w:val="109"/>
          <w:sz w:val="20"/>
          <w:szCs w:val="20"/>
          <w:lang w:val="en-US" w:eastAsia="en-US"/>
        </w:rPr>
        <w:t>л</w:t>
      </w:r>
      <w:r w:rsidRPr="00060C03">
        <w:rPr>
          <w:b/>
          <w:color w:val="000000"/>
          <w:spacing w:val="2"/>
          <w:w w:val="108"/>
          <w:sz w:val="20"/>
          <w:szCs w:val="20"/>
          <w:lang w:val="en-US" w:eastAsia="en-US"/>
        </w:rPr>
        <w:t>и</w:t>
      </w:r>
      <w:r w:rsidRPr="00060C03">
        <w:rPr>
          <w:b/>
          <w:color w:val="000000"/>
          <w:w w:val="109"/>
          <w:sz w:val="20"/>
          <w:szCs w:val="20"/>
          <w:lang w:val="en-US" w:eastAsia="en-US"/>
        </w:rPr>
        <w:t>ц</w:t>
      </w:r>
      <w:r w:rsidRPr="00060C03">
        <w:rPr>
          <w:b/>
          <w:color w:val="000000"/>
          <w:spacing w:val="-2"/>
          <w:w w:val="118"/>
          <w:sz w:val="20"/>
          <w:szCs w:val="20"/>
          <w:lang w:val="en-US" w:eastAsia="en-US"/>
        </w:rPr>
        <w:t>е</w:t>
      </w:r>
      <w:proofErr w:type="spellEnd"/>
      <w:r w:rsidRPr="00060C03">
        <w:rPr>
          <w:b/>
          <w:color w:val="000000"/>
          <w:w w:val="103"/>
          <w:sz w:val="20"/>
          <w:szCs w:val="20"/>
          <w:lang w:val="en-US" w:eastAsia="en-US"/>
        </w:rPr>
        <w:t>:</w:t>
      </w:r>
    </w:p>
    <w:p w14:paraId="226AF398" w14:textId="77777777" w:rsidR="00A82451" w:rsidRPr="00060C03" w:rsidRDefault="00A82451" w:rsidP="00A82451">
      <w:pPr>
        <w:numPr>
          <w:ilvl w:val="0"/>
          <w:numId w:val="16"/>
        </w:numPr>
        <w:spacing w:before="23" w:after="0" w:line="240" w:lineRule="auto"/>
        <w:ind w:right="-20"/>
        <w:contextualSpacing/>
        <w:jc w:val="both"/>
        <w:rPr>
          <w:color w:val="000000"/>
          <w:w w:val="103"/>
          <w:sz w:val="20"/>
          <w:szCs w:val="20"/>
          <w:lang w:val="en-US" w:eastAsia="en-US"/>
        </w:rPr>
      </w:pPr>
      <w:proofErr w:type="spellStart"/>
      <w:r w:rsidRPr="00060C03">
        <w:rPr>
          <w:color w:val="000000"/>
          <w:spacing w:val="2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1"/>
          <w:w w:val="106"/>
          <w:sz w:val="20"/>
          <w:szCs w:val="20"/>
          <w:lang w:val="en-US" w:eastAsia="en-US"/>
        </w:rPr>
        <w:t>л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05"/>
          <w:sz w:val="20"/>
          <w:szCs w:val="20"/>
          <w:lang w:val="en-US" w:eastAsia="en-US"/>
        </w:rPr>
        <w:t>ц</w:t>
      </w:r>
      <w:proofErr w:type="spellEnd"/>
      <w:r w:rsidRPr="00060C03">
        <w:rPr>
          <w:color w:val="000000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-2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spacing w:val="2"/>
          <w:w w:val="87"/>
          <w:sz w:val="20"/>
          <w:szCs w:val="20"/>
          <w:lang w:val="en-US" w:eastAsia="en-US"/>
        </w:rPr>
        <w:t>г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2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spacing w:val="-1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3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proofErr w:type="spellEnd"/>
      <w:r w:rsidRPr="00060C03">
        <w:rPr>
          <w:color w:val="000000"/>
          <w:spacing w:val="-2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99"/>
          <w:sz w:val="20"/>
          <w:szCs w:val="20"/>
          <w:lang w:val="en-US" w:eastAsia="en-US"/>
        </w:rPr>
        <w:t>к</w:t>
      </w:r>
      <w:r w:rsidRPr="00060C03">
        <w:rPr>
          <w:color w:val="000000"/>
          <w:spacing w:val="3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-2"/>
          <w:w w:val="111"/>
          <w:sz w:val="20"/>
          <w:szCs w:val="20"/>
          <w:lang w:val="en-US" w:eastAsia="en-US"/>
        </w:rPr>
        <w:t>м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3"/>
          <w:w w:val="105"/>
          <w:sz w:val="20"/>
          <w:szCs w:val="20"/>
          <w:lang w:val="en-US" w:eastAsia="en-US"/>
        </w:rPr>
        <w:t>ц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2"/>
          <w:w w:val="89"/>
          <w:sz w:val="20"/>
          <w:szCs w:val="20"/>
          <w:lang w:val="en-US" w:eastAsia="en-US"/>
        </w:rPr>
        <w:t>ј</w:t>
      </w:r>
      <w:r w:rsidRPr="00060C03">
        <w:rPr>
          <w:color w:val="000000"/>
          <w:spacing w:val="-2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2"/>
          <w:w w:val="106"/>
          <w:sz w:val="20"/>
          <w:szCs w:val="20"/>
          <w:lang w:val="en-US" w:eastAsia="en-US"/>
        </w:rPr>
        <w:t>л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proofErr w:type="spellEnd"/>
      <w:r w:rsidRPr="00060C03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1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2"/>
          <w:w w:val="107"/>
          <w:sz w:val="20"/>
          <w:szCs w:val="20"/>
          <w:lang w:val="en-US" w:eastAsia="en-US"/>
        </w:rPr>
        <w:t>љ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3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105"/>
          <w:sz w:val="20"/>
          <w:szCs w:val="20"/>
          <w:lang w:val="en-US" w:eastAsia="en-US"/>
        </w:rPr>
        <w:t>ив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spacing w:val="1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3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proofErr w:type="spellEnd"/>
      <w:r w:rsidRPr="00060C03">
        <w:rPr>
          <w:color w:val="000000"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11"/>
          <w:sz w:val="20"/>
          <w:szCs w:val="20"/>
          <w:lang w:val="en-US" w:eastAsia="en-US"/>
        </w:rPr>
        <w:t>з</w:t>
      </w:r>
      <w:r w:rsidRPr="00060C03">
        <w:rPr>
          <w:color w:val="000000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2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-1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spacing w:val="2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w w:val="103"/>
          <w:sz w:val="20"/>
          <w:szCs w:val="20"/>
          <w:lang w:val="en-US" w:eastAsia="en-US"/>
        </w:rPr>
        <w:t>,</w:t>
      </w:r>
    </w:p>
    <w:p w14:paraId="7C0FDBEB" w14:textId="77777777" w:rsidR="00A82451" w:rsidRPr="00060C03" w:rsidRDefault="00A82451" w:rsidP="00A82451">
      <w:pPr>
        <w:numPr>
          <w:ilvl w:val="0"/>
          <w:numId w:val="16"/>
        </w:numPr>
        <w:spacing w:before="23" w:after="0" w:line="264" w:lineRule="auto"/>
        <w:ind w:right="49"/>
        <w:contextualSpacing/>
        <w:jc w:val="both"/>
        <w:rPr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060C03">
        <w:rPr>
          <w:color w:val="000000"/>
          <w:spacing w:val="3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w w:val="111"/>
          <w:sz w:val="20"/>
          <w:szCs w:val="20"/>
          <w:lang w:val="en-US" w:eastAsia="en-US"/>
        </w:rPr>
        <w:t>з</w:t>
      </w:r>
      <w:r w:rsidRPr="00060C03">
        <w:rPr>
          <w:color w:val="000000"/>
          <w:spacing w:val="-1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spacing w:val="-2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2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w w:val="99"/>
          <w:sz w:val="20"/>
          <w:szCs w:val="20"/>
          <w:lang w:val="en-US" w:eastAsia="en-US"/>
        </w:rPr>
        <w:t>к</w:t>
      </w:r>
      <w:proofErr w:type="spellEnd"/>
      <w:proofErr w:type="gramEnd"/>
      <w:r w:rsidRPr="00060C03">
        <w:rPr>
          <w:color w:val="000000"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2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6"/>
          <w:w w:val="106"/>
          <w:sz w:val="20"/>
          <w:szCs w:val="20"/>
          <w:lang w:val="en-US" w:eastAsia="en-US"/>
        </w:rPr>
        <w:t>л</w:t>
      </w:r>
      <w:r w:rsidRPr="00060C03">
        <w:rPr>
          <w:color w:val="000000"/>
          <w:spacing w:val="-3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05"/>
          <w:sz w:val="20"/>
          <w:szCs w:val="20"/>
          <w:lang w:val="en-US" w:eastAsia="en-US"/>
        </w:rPr>
        <w:t>ц</w:t>
      </w:r>
      <w:proofErr w:type="spellEnd"/>
      <w:r w:rsidRPr="00060C03">
        <w:rPr>
          <w:color w:val="000000"/>
          <w:spacing w:val="-2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2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-1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spacing w:val="2"/>
          <w:w w:val="87"/>
          <w:sz w:val="20"/>
          <w:szCs w:val="20"/>
          <w:lang w:val="en-US" w:eastAsia="en-US"/>
        </w:rPr>
        <w:t>г</w:t>
      </w:r>
      <w:r w:rsidRPr="00060C03">
        <w:rPr>
          <w:color w:val="000000"/>
          <w:spacing w:val="-1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3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spacing w:val="1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proofErr w:type="spellEnd"/>
      <w:r w:rsidRPr="00060C03">
        <w:rPr>
          <w:color w:val="000000"/>
          <w:spacing w:val="1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-2"/>
          <w:w w:val="99"/>
          <w:sz w:val="20"/>
          <w:szCs w:val="20"/>
          <w:lang w:val="en-US" w:eastAsia="en-US"/>
        </w:rPr>
        <w:t>к</w:t>
      </w:r>
      <w:r w:rsidRPr="00060C03">
        <w:rPr>
          <w:color w:val="000000"/>
          <w:spacing w:val="2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111"/>
          <w:sz w:val="20"/>
          <w:szCs w:val="20"/>
          <w:lang w:val="en-US" w:eastAsia="en-US"/>
        </w:rPr>
        <w:t>м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105"/>
          <w:sz w:val="20"/>
          <w:szCs w:val="20"/>
          <w:lang w:val="en-US" w:eastAsia="en-US"/>
        </w:rPr>
        <w:t>ц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4"/>
          <w:w w:val="89"/>
          <w:sz w:val="20"/>
          <w:szCs w:val="20"/>
          <w:lang w:val="en-US" w:eastAsia="en-US"/>
        </w:rPr>
        <w:t>ј</w:t>
      </w:r>
      <w:r w:rsidRPr="00060C03">
        <w:rPr>
          <w:color w:val="000000"/>
          <w:spacing w:val="-3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1"/>
          <w:w w:val="106"/>
          <w:sz w:val="20"/>
          <w:szCs w:val="20"/>
          <w:lang w:val="en-US" w:eastAsia="en-US"/>
        </w:rPr>
        <w:t>л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proofErr w:type="spellEnd"/>
      <w:r w:rsidRPr="00060C03">
        <w:rPr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1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spacing w:val="2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1"/>
          <w:w w:val="107"/>
          <w:sz w:val="20"/>
          <w:szCs w:val="20"/>
          <w:lang w:val="en-US" w:eastAsia="en-US"/>
        </w:rPr>
        <w:t>љ</w:t>
      </w:r>
      <w:r w:rsidRPr="00060C03">
        <w:rPr>
          <w:color w:val="000000"/>
          <w:spacing w:val="-3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3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105"/>
          <w:sz w:val="20"/>
          <w:szCs w:val="20"/>
          <w:lang w:val="en-US" w:eastAsia="en-US"/>
        </w:rPr>
        <w:t>ив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spacing w:val="2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2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proofErr w:type="spellEnd"/>
      <w:r w:rsidRPr="00060C03">
        <w:rPr>
          <w:color w:val="000000"/>
          <w:spacing w:val="-2"/>
          <w:sz w:val="20"/>
          <w:szCs w:val="20"/>
          <w:lang w:val="en-US" w:eastAsia="en-US"/>
        </w:rPr>
        <w:t xml:space="preserve"> </w:t>
      </w:r>
      <w:r w:rsidRPr="00060C03">
        <w:rPr>
          <w:color w:val="000000"/>
          <w:spacing w:val="-2"/>
          <w:sz w:val="20"/>
          <w:szCs w:val="20"/>
          <w:lang w:val="sr-Cyrl-RS" w:eastAsia="en-US"/>
        </w:rPr>
        <w:t xml:space="preserve"> </w:t>
      </w:r>
      <w:proofErr w:type="spellStart"/>
      <w:r w:rsidRPr="00060C03">
        <w:rPr>
          <w:color w:val="000000"/>
          <w:w w:val="87"/>
          <w:sz w:val="20"/>
          <w:szCs w:val="20"/>
          <w:lang w:val="en-US" w:eastAsia="en-US"/>
        </w:rPr>
        <w:t>г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w w:val="111"/>
          <w:sz w:val="20"/>
          <w:szCs w:val="20"/>
          <w:lang w:val="en-US" w:eastAsia="en-US"/>
        </w:rPr>
        <w:t>з</w:t>
      </w:r>
      <w:r w:rsidRPr="00060C03">
        <w:rPr>
          <w:color w:val="000000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1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spacing w:val="-1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в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w w:val="112"/>
          <w:sz w:val="20"/>
          <w:szCs w:val="20"/>
          <w:lang w:val="en-US" w:eastAsia="en-US"/>
        </w:rPr>
        <w:t>.</w:t>
      </w:r>
      <w:r w:rsidRPr="00060C03">
        <w:rPr>
          <w:color w:val="000000"/>
          <w:sz w:val="20"/>
          <w:szCs w:val="20"/>
          <w:lang w:val="en-US" w:eastAsia="en-US"/>
        </w:rPr>
        <w:t xml:space="preserve"> </w:t>
      </w:r>
    </w:p>
    <w:p w14:paraId="0774AE13" w14:textId="77777777" w:rsidR="00A82451" w:rsidRPr="00060C03" w:rsidRDefault="00A82451" w:rsidP="00A82451">
      <w:pPr>
        <w:spacing w:before="23" w:after="0" w:line="264" w:lineRule="auto"/>
        <w:ind w:right="1334" w:firstLine="338"/>
        <w:jc w:val="both"/>
        <w:rPr>
          <w:b/>
          <w:color w:val="000000"/>
          <w:sz w:val="20"/>
          <w:szCs w:val="20"/>
          <w:lang w:val="en-US" w:eastAsia="en-US"/>
        </w:rPr>
      </w:pPr>
      <w:r w:rsidRPr="00060C03">
        <w:rPr>
          <w:color w:val="000000"/>
          <w:w w:val="105"/>
          <w:sz w:val="20"/>
          <w:szCs w:val="20"/>
          <w:lang w:val="en-US" w:eastAsia="en-US"/>
        </w:rPr>
        <w:t>2.</w:t>
      </w:r>
      <w:r w:rsidRPr="00060C03">
        <w:rPr>
          <w:color w:val="000000"/>
          <w:sz w:val="20"/>
          <w:szCs w:val="20"/>
          <w:lang w:val="en-US" w:eastAsia="en-US"/>
        </w:rPr>
        <w:t xml:space="preserve">    </w:t>
      </w:r>
      <w:r w:rsidRPr="00060C03">
        <w:rPr>
          <w:color w:val="000000"/>
          <w:spacing w:val="-28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060C03">
        <w:rPr>
          <w:b/>
          <w:color w:val="000000"/>
          <w:w w:val="104"/>
          <w:sz w:val="20"/>
          <w:szCs w:val="20"/>
          <w:lang w:val="en-US" w:eastAsia="en-US"/>
        </w:rPr>
        <w:t>п</w:t>
      </w:r>
      <w:r w:rsidRPr="00060C03">
        <w:rPr>
          <w:b/>
          <w:color w:val="000000"/>
          <w:w w:val="111"/>
          <w:sz w:val="20"/>
          <w:szCs w:val="20"/>
          <w:lang w:val="en-US" w:eastAsia="en-US"/>
        </w:rPr>
        <w:t>р</w:t>
      </w:r>
      <w:r w:rsidRPr="00060C03">
        <w:rPr>
          <w:b/>
          <w:color w:val="000000"/>
          <w:spacing w:val="3"/>
          <w:w w:val="115"/>
          <w:sz w:val="20"/>
          <w:szCs w:val="20"/>
          <w:lang w:val="en-US" w:eastAsia="en-US"/>
        </w:rPr>
        <w:t>а</w:t>
      </w:r>
      <w:r w:rsidRPr="00060C03">
        <w:rPr>
          <w:b/>
          <w:color w:val="000000"/>
          <w:w w:val="109"/>
          <w:sz w:val="20"/>
          <w:szCs w:val="20"/>
          <w:lang w:val="en-US" w:eastAsia="en-US"/>
        </w:rPr>
        <w:t>в</w:t>
      </w:r>
      <w:r w:rsidRPr="00060C03">
        <w:rPr>
          <w:b/>
          <w:color w:val="000000"/>
          <w:w w:val="106"/>
          <w:sz w:val="20"/>
          <w:szCs w:val="20"/>
          <w:lang w:val="en-US" w:eastAsia="en-US"/>
        </w:rPr>
        <w:t>н</w:t>
      </w:r>
      <w:r w:rsidRPr="00060C03">
        <w:rPr>
          <w:b/>
          <w:color w:val="000000"/>
          <w:w w:val="112"/>
          <w:sz w:val="20"/>
          <w:szCs w:val="20"/>
          <w:lang w:val="en-US" w:eastAsia="en-US"/>
        </w:rPr>
        <w:t>о</w:t>
      </w:r>
      <w:proofErr w:type="spellEnd"/>
      <w:proofErr w:type="gramEnd"/>
      <w:r w:rsidRPr="00060C03">
        <w:rPr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b/>
          <w:color w:val="000000"/>
          <w:w w:val="109"/>
          <w:sz w:val="20"/>
          <w:szCs w:val="20"/>
          <w:lang w:val="en-US" w:eastAsia="en-US"/>
        </w:rPr>
        <w:t>л</w:t>
      </w:r>
      <w:r w:rsidRPr="00060C03">
        <w:rPr>
          <w:b/>
          <w:color w:val="000000"/>
          <w:spacing w:val="2"/>
          <w:w w:val="108"/>
          <w:sz w:val="20"/>
          <w:szCs w:val="20"/>
          <w:lang w:val="en-US" w:eastAsia="en-US"/>
        </w:rPr>
        <w:t>и</w:t>
      </w:r>
      <w:r w:rsidRPr="00060C03">
        <w:rPr>
          <w:b/>
          <w:color w:val="000000"/>
          <w:w w:val="109"/>
          <w:sz w:val="20"/>
          <w:szCs w:val="20"/>
          <w:lang w:val="en-US" w:eastAsia="en-US"/>
        </w:rPr>
        <w:t>ц</w:t>
      </w:r>
      <w:r w:rsidRPr="00060C03">
        <w:rPr>
          <w:b/>
          <w:color w:val="000000"/>
          <w:spacing w:val="-1"/>
          <w:w w:val="118"/>
          <w:sz w:val="20"/>
          <w:szCs w:val="20"/>
          <w:lang w:val="en-US" w:eastAsia="en-US"/>
        </w:rPr>
        <w:t>е</w:t>
      </w:r>
      <w:proofErr w:type="spellEnd"/>
      <w:r w:rsidRPr="00060C03">
        <w:rPr>
          <w:b/>
          <w:color w:val="000000"/>
          <w:sz w:val="20"/>
          <w:szCs w:val="20"/>
          <w:lang w:val="en-US" w:eastAsia="en-US"/>
        </w:rPr>
        <w:t>:</w:t>
      </w:r>
    </w:p>
    <w:p w14:paraId="2246D15E" w14:textId="77777777" w:rsidR="00A82451" w:rsidRPr="00060C03" w:rsidRDefault="00A82451" w:rsidP="00A824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060C03">
        <w:rPr>
          <w:rFonts w:eastAsia="Calibri" w:cs="Verdana"/>
          <w:sz w:val="20"/>
          <w:szCs w:val="20"/>
          <w:lang w:eastAsia="en-US"/>
        </w:rPr>
        <w:t>привредно друштво носилац регистрованог комерцијалног пољопривредног газдинстава</w:t>
      </w:r>
      <w:r w:rsidRPr="00060C03">
        <w:rPr>
          <w:rFonts w:eastAsia="Calibri" w:cs="Verdana"/>
          <w:sz w:val="20"/>
          <w:szCs w:val="20"/>
          <w:lang w:val="sr-Cyrl-RS" w:eastAsia="en-US"/>
        </w:rPr>
        <w:t>;</w:t>
      </w:r>
    </w:p>
    <w:p w14:paraId="11DABB0C" w14:textId="77777777" w:rsidR="00A82451" w:rsidRPr="00060C03" w:rsidRDefault="00A82451" w:rsidP="00A824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060C03">
        <w:rPr>
          <w:rFonts w:eastAsia="Calibri" w:cs="Verdana"/>
          <w:sz w:val="20"/>
          <w:szCs w:val="20"/>
          <w:lang w:eastAsia="en-US"/>
        </w:rPr>
        <w:t>земљорадничка задруга носилац регистрованог комерцијалног пољопривредног</w:t>
      </w:r>
      <w:r w:rsidRPr="00060C03">
        <w:rPr>
          <w:rFonts w:eastAsia="Calibri" w:cs="Verdana"/>
          <w:sz w:val="20"/>
          <w:szCs w:val="20"/>
          <w:lang w:val="sr-Cyrl-RS" w:eastAsia="en-US"/>
        </w:rPr>
        <w:t xml:space="preserve"> газдинства;</w:t>
      </w:r>
    </w:p>
    <w:p w14:paraId="0F46822B" w14:textId="77777777" w:rsidR="00A82451" w:rsidRPr="00060C03" w:rsidRDefault="00A82451" w:rsidP="00A824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060C03">
        <w:rPr>
          <w:rFonts w:eastAsia="Calibri" w:cs="Verdana"/>
          <w:sz w:val="20"/>
          <w:szCs w:val="20"/>
          <w:lang w:val="sr-Cyrl-RS" w:eastAsia="en-US"/>
        </w:rPr>
        <w:t xml:space="preserve">сложена задруга </w:t>
      </w:r>
      <w:r w:rsidRPr="00060C03">
        <w:rPr>
          <w:rFonts w:eastAsia="Calibri" w:cs="Verdana"/>
          <w:sz w:val="20"/>
          <w:szCs w:val="20"/>
          <w:lang w:eastAsia="en-US"/>
        </w:rPr>
        <w:t>носилац регистрованог комерцијалног пољопривредног</w:t>
      </w:r>
      <w:r w:rsidRPr="00060C03">
        <w:rPr>
          <w:rFonts w:eastAsia="Calibri" w:cs="Verdana"/>
          <w:sz w:val="20"/>
          <w:szCs w:val="20"/>
          <w:lang w:val="sr-Cyrl-RS" w:eastAsia="en-US"/>
        </w:rPr>
        <w:t xml:space="preserve"> газдинства.</w:t>
      </w:r>
    </w:p>
    <w:p w14:paraId="1706E008" w14:textId="77777777" w:rsidR="008D524E" w:rsidRPr="00060C03" w:rsidRDefault="008D524E" w:rsidP="00054C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</w:p>
    <w:p w14:paraId="71B2E5DF" w14:textId="1699DE36" w:rsidR="008D524E" w:rsidRPr="00060C03" w:rsidRDefault="006F1177" w:rsidP="00472DAD">
      <w:pPr>
        <w:pStyle w:val="ListParagraph"/>
        <w:numPr>
          <w:ilvl w:val="0"/>
          <w:numId w:val="12"/>
        </w:numPr>
        <w:jc w:val="center"/>
        <w:rPr>
          <w:rFonts w:cs="Arial"/>
          <w:b/>
          <w:bCs/>
          <w:sz w:val="20"/>
          <w:szCs w:val="20"/>
          <w:u w:val="single"/>
        </w:rPr>
      </w:pPr>
      <w:r w:rsidRPr="00060C03">
        <w:rPr>
          <w:rFonts w:cs="Arial"/>
          <w:b/>
          <w:bCs/>
          <w:sz w:val="20"/>
          <w:szCs w:val="20"/>
          <w:u w:val="single"/>
          <w:lang w:val="sr-Cyrl-RS"/>
        </w:rPr>
        <w:t xml:space="preserve">ОПШТИ </w:t>
      </w:r>
      <w:r w:rsidR="008D524E" w:rsidRPr="00060C03">
        <w:rPr>
          <w:rFonts w:cs="Arial"/>
          <w:b/>
          <w:bCs/>
          <w:sz w:val="20"/>
          <w:szCs w:val="20"/>
          <w:u w:val="single"/>
        </w:rPr>
        <w:t>УСЛОВИ ЗА УЧЕШЋЕ НА КОНКУРСУ</w:t>
      </w:r>
    </w:p>
    <w:p w14:paraId="772990AC" w14:textId="77777777" w:rsidR="008D524E" w:rsidRPr="00060C03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 w:right="65"/>
        <w:jc w:val="both"/>
        <w:rPr>
          <w:rFonts w:cs="Arial"/>
          <w:b/>
          <w:bCs/>
          <w:sz w:val="20"/>
          <w:szCs w:val="20"/>
          <w:u w:val="single"/>
          <w:lang w:val="sr-Cyrl-RS"/>
        </w:rPr>
      </w:pPr>
      <w:r w:rsidRPr="00060C03">
        <w:rPr>
          <w:rFonts w:cs="Arial"/>
          <w:b/>
          <w:bCs/>
          <w:sz w:val="20"/>
          <w:szCs w:val="20"/>
          <w:u w:val="single"/>
        </w:rPr>
        <w:t xml:space="preserve">За физичка лица и правна </w:t>
      </w:r>
      <w:r w:rsidRPr="00060C03">
        <w:rPr>
          <w:rFonts w:cs="Arial"/>
          <w:b/>
          <w:bCs/>
          <w:sz w:val="20"/>
          <w:szCs w:val="20"/>
          <w:u w:val="single"/>
          <w:lang w:val="sr-Cyrl-RS"/>
        </w:rPr>
        <w:t>лица</w:t>
      </w:r>
    </w:p>
    <w:p w14:paraId="5AE14994" w14:textId="77777777" w:rsidR="00E17BF5" w:rsidRPr="00060C03" w:rsidRDefault="00E17BF5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 w:right="65"/>
        <w:jc w:val="both"/>
        <w:rPr>
          <w:rFonts w:cs="Arial"/>
          <w:b/>
          <w:bCs/>
          <w:sz w:val="20"/>
          <w:szCs w:val="20"/>
          <w:u w:val="single"/>
          <w:lang w:val="sr-Cyrl-RS"/>
        </w:rPr>
      </w:pPr>
    </w:p>
    <w:p w14:paraId="09D7CBA3" w14:textId="77777777" w:rsidR="00A82451" w:rsidRPr="00060C03" w:rsidRDefault="00A82451" w:rsidP="00A82451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t>Подносилац пријаве мора бити уписан у Регистар пољопривредних газдинстава и да се налази у активном статусу</w:t>
      </w:r>
      <w:r w:rsidRPr="00060C03">
        <w:rPr>
          <w:rFonts w:eastAsiaTheme="minorHAnsi" w:cstheme="minorBidi"/>
          <w:sz w:val="20"/>
          <w:szCs w:val="20"/>
          <w:lang w:eastAsia="en-US"/>
        </w:rPr>
        <w:t>;</w:t>
      </w:r>
    </w:p>
    <w:p w14:paraId="36ABD2E1" w14:textId="1C777006" w:rsidR="00A82451" w:rsidRPr="00060C03" w:rsidRDefault="00A82451" w:rsidP="00A82451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t>П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односилац пријаве мора имати пребивалиште на територији јединице локалне самоуправе </w:t>
      </w:r>
      <w:r w:rsidR="00CF42E9" w:rsidRPr="00060C03">
        <w:rPr>
          <w:rFonts w:eastAsiaTheme="minorHAnsi" w:cstheme="minorBidi"/>
          <w:sz w:val="20"/>
          <w:szCs w:val="20"/>
          <w:lang w:val="sr-Cyrl-RS" w:eastAsia="en-US"/>
        </w:rPr>
        <w:t>у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 АП Војводин</w:t>
      </w:r>
      <w:r w:rsidR="00CF42E9" w:rsidRPr="00060C03">
        <w:rPr>
          <w:rFonts w:eastAsiaTheme="minorHAnsi" w:cstheme="minorBidi"/>
          <w:sz w:val="20"/>
          <w:szCs w:val="20"/>
          <w:lang w:val="sr-Cyrl-RS" w:eastAsia="en-US"/>
        </w:rPr>
        <w:t>и</w:t>
      </w:r>
      <w:r w:rsidRPr="00060C03">
        <w:rPr>
          <w:rFonts w:eastAsiaTheme="minorHAnsi" w:cstheme="minorBidi"/>
          <w:sz w:val="20"/>
          <w:szCs w:val="20"/>
          <w:lang w:eastAsia="en-US"/>
        </w:rPr>
        <w:t>, односно подносиоци пријаве ‒ правна лица морају имати седиште на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територији јединице локалне самоуправе </w:t>
      </w:r>
      <w:r w:rsidR="00CF42E9" w:rsidRPr="00060C03">
        <w:rPr>
          <w:rFonts w:eastAsiaTheme="minorHAnsi" w:cstheme="minorBidi"/>
          <w:sz w:val="20"/>
          <w:szCs w:val="20"/>
          <w:lang w:val="sr-Cyrl-RS" w:eastAsia="en-US"/>
        </w:rPr>
        <w:t>у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 АП Војводин</w:t>
      </w:r>
      <w:r w:rsidR="00CF42E9" w:rsidRPr="00060C03">
        <w:rPr>
          <w:rFonts w:eastAsiaTheme="minorHAnsi" w:cstheme="minorBidi"/>
          <w:sz w:val="20"/>
          <w:szCs w:val="20"/>
          <w:lang w:val="sr-Cyrl-RS" w:eastAsia="en-US"/>
        </w:rPr>
        <w:t>и</w:t>
      </w:r>
      <w:r w:rsidRPr="00060C03">
        <w:rPr>
          <w:rFonts w:eastAsiaTheme="minorHAnsi" w:cstheme="minorBidi"/>
          <w:sz w:val="20"/>
          <w:szCs w:val="20"/>
          <w:lang w:eastAsia="en-US"/>
        </w:rPr>
        <w:t>, с тим што и место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реализације инвестиције мора бити на територији јединице локалне самоуправе </w:t>
      </w:r>
      <w:r w:rsidR="00CF42E9" w:rsidRPr="00060C03">
        <w:rPr>
          <w:rFonts w:eastAsiaTheme="minorHAnsi" w:cstheme="minorBidi"/>
          <w:sz w:val="20"/>
          <w:szCs w:val="20"/>
          <w:lang w:val="sr-Cyrl-RS" w:eastAsia="en-US"/>
        </w:rPr>
        <w:t>у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 АП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Војводине;</w:t>
      </w:r>
    </w:p>
    <w:p w14:paraId="78C5D116" w14:textId="77777777" w:rsidR="00A82451" w:rsidRPr="00060C03" w:rsidRDefault="00A82451" w:rsidP="00A82451">
      <w:pPr>
        <w:numPr>
          <w:ilvl w:val="0"/>
          <w:numId w:val="8"/>
        </w:numPr>
        <w:spacing w:after="0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t>П</w:t>
      </w:r>
      <w:r w:rsidRPr="00060C03">
        <w:rPr>
          <w:rFonts w:eastAsiaTheme="minorHAnsi" w:cstheme="minorBidi"/>
          <w:sz w:val="20"/>
          <w:szCs w:val="20"/>
          <w:lang w:eastAsia="en-US"/>
        </w:rPr>
        <w:t>односилац пријаве мора регулисати обавезе по решењима о накнадама за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одводњавање/наводњавање закључно са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31.12.</w:t>
      </w:r>
      <w:r w:rsidRPr="00060C03">
        <w:rPr>
          <w:rFonts w:eastAsiaTheme="minorHAnsi" w:cstheme="minorBidi"/>
          <w:sz w:val="20"/>
          <w:szCs w:val="20"/>
          <w:lang w:eastAsia="en-US"/>
        </w:rPr>
        <w:t>2022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.</w:t>
      </w:r>
      <w:r w:rsidRPr="00060C03">
        <w:rPr>
          <w:rFonts w:eastAsiaTheme="minorHAnsi" w:cstheme="minorBidi"/>
          <w:sz w:val="20"/>
          <w:szCs w:val="20"/>
          <w:lang w:val="en-GB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годином;</w:t>
      </w:r>
    </w:p>
    <w:p w14:paraId="57F3208B" w14:textId="77777777" w:rsidR="00A82451" w:rsidRPr="00060C03" w:rsidRDefault="00A82451" w:rsidP="00A82451">
      <w:pPr>
        <w:numPr>
          <w:ilvl w:val="0"/>
          <w:numId w:val="8"/>
        </w:numPr>
        <w:spacing w:after="0"/>
        <w:contextualSpacing/>
        <w:rPr>
          <w:rFonts w:eastAsiaTheme="minorHAnsi" w:cstheme="minorBidi"/>
          <w:sz w:val="20"/>
          <w:szCs w:val="20"/>
          <w:lang w:val="sr-Cyrl-RS"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t>П</w:t>
      </w:r>
      <w:r w:rsidRPr="00060C03">
        <w:rPr>
          <w:rFonts w:eastAsiaTheme="minorHAnsi" w:cstheme="minorBidi"/>
          <w:sz w:val="20"/>
          <w:szCs w:val="20"/>
          <w:lang w:eastAsia="en-US"/>
        </w:rPr>
        <w:t>односилац пријаве мора регулисати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доспеле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пореске обавезе од стране надлежног органа јединице локалне самоуправе,  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закључно са 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31.12.</w:t>
      </w:r>
      <w:r w:rsidRPr="00060C03">
        <w:rPr>
          <w:rFonts w:eastAsiaTheme="minorHAnsi" w:cstheme="minorBidi"/>
          <w:sz w:val="20"/>
          <w:szCs w:val="20"/>
          <w:lang w:eastAsia="en-US"/>
        </w:rPr>
        <w:t>202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2.</w:t>
      </w:r>
      <w:r w:rsidRPr="00060C03">
        <w:rPr>
          <w:rFonts w:eastAsiaTheme="minorHAnsi" w:cstheme="minorBidi"/>
          <w:sz w:val="20"/>
          <w:szCs w:val="20"/>
          <w:lang w:val="en-GB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годином; </w:t>
      </w:r>
    </w:p>
    <w:p w14:paraId="25344F89" w14:textId="77777777" w:rsidR="00A82451" w:rsidRPr="00060C03" w:rsidRDefault="00A82451" w:rsidP="00A82451">
      <w:pPr>
        <w:numPr>
          <w:ilvl w:val="0"/>
          <w:numId w:val="8"/>
        </w:numPr>
        <w:spacing w:after="0"/>
        <w:contextualSpacing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lastRenderedPageBreak/>
        <w:t>П</w:t>
      </w:r>
      <w:r w:rsidRPr="00060C03">
        <w:rPr>
          <w:rFonts w:eastAsiaTheme="minorHAnsi" w:cstheme="minorBidi"/>
          <w:sz w:val="20"/>
          <w:szCs w:val="20"/>
          <w:lang w:eastAsia="en-US"/>
        </w:rPr>
        <w:t>односилац пријаве мора измирити доспеле обавезе по уговорима о закупу пољопривредног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земљишта у државној својини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, 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 закључно са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31.12.</w:t>
      </w:r>
      <w:r w:rsidRPr="00060C03">
        <w:rPr>
          <w:rFonts w:eastAsiaTheme="minorHAnsi" w:cstheme="minorBidi"/>
          <w:sz w:val="20"/>
          <w:szCs w:val="20"/>
          <w:lang w:eastAsia="en-US"/>
        </w:rPr>
        <w:t>202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2.</w:t>
      </w:r>
      <w:r w:rsidRPr="00060C03">
        <w:rPr>
          <w:rFonts w:eastAsiaTheme="minorHAnsi" w:cstheme="minorBidi"/>
          <w:sz w:val="20"/>
          <w:szCs w:val="20"/>
          <w:lang w:val="en-GB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годином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, уколико је корисник истог</w:t>
      </w:r>
      <w:r w:rsidRPr="00060C03">
        <w:rPr>
          <w:rFonts w:eastAsiaTheme="minorHAnsi" w:cstheme="minorBidi"/>
          <w:sz w:val="20"/>
          <w:szCs w:val="20"/>
          <w:lang w:eastAsia="en-US"/>
        </w:rPr>
        <w:t>;</w:t>
      </w:r>
    </w:p>
    <w:p w14:paraId="62DC08D8" w14:textId="77777777" w:rsidR="00A82451" w:rsidRPr="00060C03" w:rsidRDefault="00A82451" w:rsidP="00A82451">
      <w:pPr>
        <w:numPr>
          <w:ilvl w:val="0"/>
          <w:numId w:val="8"/>
        </w:numPr>
        <w:spacing w:after="0"/>
        <w:contextualSpacing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t>П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односилац пријаве за инвестицију за коју подноси 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захтев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 не сме користити подстицаје по неком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другом основу (субвенције, подстицаји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, донације</w:t>
      </w:r>
      <w:r w:rsidRPr="00060C03">
        <w:rPr>
          <w:rFonts w:eastAsiaTheme="minorHAnsi" w:cstheme="minorBidi"/>
          <w:sz w:val="20"/>
          <w:szCs w:val="20"/>
          <w:lang w:eastAsia="en-US"/>
        </w:rPr>
        <w:t>) за исту намену, односно иста инвестиција не сме бити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предмет другог поступка за коришћење подстицаја, осим подстицаја у складу с посебним прописом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којим се уређује кредитна подршка регистрованим пољопривредним газдинствима;</w:t>
      </w:r>
    </w:p>
    <w:p w14:paraId="2E4C2AA6" w14:textId="77777777" w:rsidR="00A82451" w:rsidRPr="00060C03" w:rsidRDefault="00A82451" w:rsidP="00A82451">
      <w:pPr>
        <w:numPr>
          <w:ilvl w:val="0"/>
          <w:numId w:val="8"/>
        </w:numPr>
        <w:spacing w:after="0"/>
        <w:contextualSpacing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t>П</w:t>
      </w:r>
      <w:r w:rsidRPr="00060C03">
        <w:rPr>
          <w:rFonts w:eastAsiaTheme="minorHAnsi" w:cstheme="minorBidi"/>
          <w:sz w:val="20"/>
          <w:szCs w:val="20"/>
          <w:lang w:eastAsia="en-US"/>
        </w:rPr>
        <w:t>односилац пријаве не сме имати неиспуњених уговорних обавеза према Покрајинском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секретаријату за пољопривреду, водопривреду и шумарство, као ни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према Министарству пољопривреде, шумарства и водопривреде, на основу раније потписаних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уговора;</w:t>
      </w:r>
    </w:p>
    <w:p w14:paraId="3B0CF686" w14:textId="77777777" w:rsidR="00A82451" w:rsidRPr="00060C03" w:rsidRDefault="00A82451" w:rsidP="00A82451">
      <w:pPr>
        <w:numPr>
          <w:ilvl w:val="0"/>
          <w:numId w:val="8"/>
        </w:numPr>
        <w:spacing w:after="0"/>
        <w:contextualSpacing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val="sr-Cyrl-RS" w:eastAsia="en-US"/>
        </w:rPr>
        <w:t>По</w:t>
      </w:r>
      <w:r w:rsidRPr="00060C03">
        <w:rPr>
          <w:rFonts w:eastAsiaTheme="minorHAnsi" w:cstheme="minorBidi"/>
          <w:sz w:val="20"/>
          <w:szCs w:val="20"/>
          <w:lang w:eastAsia="en-US"/>
        </w:rPr>
        <w:t>дносилац пријаве и добављач опреме не могу да представљају повезана лица ‒ у смислу чланa 62. Закона о привредним друштвима („Службени гласник”, бр. 36/11 и 99/11 и 83/14, 5/15, 44/2018,95/2018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и 91/2019</w:t>
      </w:r>
      <w:r w:rsidRPr="00060C03">
        <w:rPr>
          <w:rFonts w:eastAsiaTheme="minorHAnsi" w:cstheme="minorBidi"/>
          <w:sz w:val="20"/>
          <w:szCs w:val="20"/>
          <w:lang w:eastAsia="en-US"/>
        </w:rPr>
        <w:t>);</w:t>
      </w:r>
    </w:p>
    <w:p w14:paraId="7B5A52CF" w14:textId="77777777" w:rsidR="00A82451" w:rsidRPr="00060C03" w:rsidRDefault="00A82451" w:rsidP="00A82451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sz w:val="20"/>
          <w:szCs w:val="20"/>
          <w:lang w:val="sr-Cyrl-CS" w:eastAsia="en-US"/>
        </w:rPr>
        <w:t>Парцеле на којима се поставља опрема, која је предмет инвестиције конкурса, морају бити уписане у Регистар пољопривредних газдинстава. Уколико је парцела у закупу, потребно је да је до истека уговора о закупу преостало најмање шест година.</w:t>
      </w:r>
    </w:p>
    <w:p w14:paraId="5327D120" w14:textId="77777777" w:rsidR="00A82451" w:rsidRPr="00060C03" w:rsidRDefault="00A82451" w:rsidP="00A82451">
      <w:pPr>
        <w:spacing w:after="0" w:line="240" w:lineRule="auto"/>
        <w:ind w:left="1080"/>
        <w:jc w:val="both"/>
        <w:rPr>
          <w:rFonts w:eastAsiaTheme="minorEastAsia" w:cstheme="minorBidi"/>
          <w:sz w:val="20"/>
          <w:szCs w:val="20"/>
          <w:lang w:val="sr-Cyrl-RS" w:eastAsia="en-US"/>
        </w:rPr>
      </w:pPr>
    </w:p>
    <w:p w14:paraId="398E9144" w14:textId="55AB3B65" w:rsidR="00A82451" w:rsidRPr="00060C03" w:rsidRDefault="00031440" w:rsidP="00A82451">
      <w:pPr>
        <w:spacing w:after="0"/>
        <w:jc w:val="both"/>
        <w:rPr>
          <w:rFonts w:eastAsiaTheme="minorEastAsia" w:cstheme="minorBidi"/>
          <w:b/>
          <w:sz w:val="20"/>
          <w:szCs w:val="20"/>
          <w:u w:val="single"/>
          <w:lang w:val="sr-Cyrl-RS" w:eastAsia="en-US"/>
        </w:rPr>
      </w:pPr>
      <w:r w:rsidRPr="00060C03">
        <w:rPr>
          <w:rFonts w:eastAsiaTheme="minorEastAsia" w:cstheme="minorBidi"/>
          <w:b/>
          <w:sz w:val="20"/>
          <w:szCs w:val="20"/>
          <w:u w:val="single"/>
          <w:lang w:val="sr-Cyrl-RS" w:eastAsia="en-US"/>
        </w:rPr>
        <w:t xml:space="preserve">4.1 </w:t>
      </w:r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sr-Cyrl-RS" w:eastAsia="en-US"/>
        </w:rPr>
        <w:t>.</w:t>
      </w:r>
      <w:proofErr w:type="spellStart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>Додатни</w:t>
      </w:r>
      <w:proofErr w:type="spellEnd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>услови</w:t>
      </w:r>
      <w:proofErr w:type="spellEnd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>за</w:t>
      </w:r>
      <w:proofErr w:type="spellEnd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>предузетнике</w:t>
      </w:r>
      <w:proofErr w:type="spellEnd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 xml:space="preserve"> </w:t>
      </w:r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sr-Cyrl-RS" w:eastAsia="en-US"/>
        </w:rPr>
        <w:t xml:space="preserve">и </w:t>
      </w:r>
      <w:proofErr w:type="spellStart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>правна</w:t>
      </w:r>
      <w:proofErr w:type="spellEnd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>лица</w:t>
      </w:r>
      <w:proofErr w:type="spellEnd"/>
      <w:r w:rsidR="00A82451" w:rsidRPr="00060C03">
        <w:rPr>
          <w:rFonts w:eastAsiaTheme="minorEastAsia" w:cstheme="minorBidi"/>
          <w:b/>
          <w:sz w:val="20"/>
          <w:szCs w:val="20"/>
          <w:u w:val="single"/>
          <w:lang w:val="en-US" w:eastAsia="en-US"/>
        </w:rPr>
        <w:t>:</w:t>
      </w:r>
    </w:p>
    <w:p w14:paraId="2D67B2F9" w14:textId="77777777" w:rsidR="00A82451" w:rsidRPr="00060C03" w:rsidRDefault="00A82451" w:rsidP="00A82451">
      <w:pPr>
        <w:spacing w:after="0"/>
        <w:jc w:val="both"/>
        <w:rPr>
          <w:rFonts w:eastAsiaTheme="minorEastAsia" w:cstheme="minorBidi"/>
          <w:b/>
          <w:color w:val="FF0000"/>
          <w:sz w:val="20"/>
          <w:szCs w:val="20"/>
          <w:u w:val="single"/>
          <w:lang w:val="sr-Cyrl-RS" w:eastAsia="en-US"/>
        </w:rPr>
      </w:pPr>
    </w:p>
    <w:p w14:paraId="7E49C90E" w14:textId="77777777" w:rsidR="00A82451" w:rsidRPr="00060C03" w:rsidRDefault="00A82451" w:rsidP="00A82451">
      <w:pPr>
        <w:numPr>
          <w:ilvl w:val="0"/>
          <w:numId w:val="8"/>
        </w:numPr>
        <w:spacing w:after="0" w:line="240" w:lineRule="auto"/>
        <w:ind w:right="-45"/>
        <w:contextualSpacing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sz w:val="20"/>
          <w:szCs w:val="20"/>
          <w:lang w:val="sr-Cyrl-RS" w:eastAsia="en-US"/>
        </w:rPr>
        <w:t>Подносилац пријаве - предузетник и правно лице мора бити</w:t>
      </w:r>
      <w:r w:rsidRPr="00060C03">
        <w:rPr>
          <w:rFonts w:eastAsiaTheme="minorEastAsia" w:cstheme="minorBidi"/>
          <w:sz w:val="20"/>
          <w:szCs w:val="20"/>
          <w:lang w:val="sr-Cyrl-CS" w:eastAsia="en-US"/>
        </w:rPr>
        <w:t xml:space="preserve"> уписан у регистар привредних субјеката и мора да се налази у активном статусу;</w:t>
      </w:r>
    </w:p>
    <w:p w14:paraId="6FB30CAD" w14:textId="77777777" w:rsidR="00A82451" w:rsidRPr="00060C03" w:rsidRDefault="00A82451" w:rsidP="00A82451">
      <w:pPr>
        <w:numPr>
          <w:ilvl w:val="0"/>
          <w:numId w:val="8"/>
        </w:numPr>
        <w:spacing w:after="0" w:line="240" w:lineRule="auto"/>
        <w:ind w:right="-45"/>
        <w:contextualSpacing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sz w:val="20"/>
          <w:szCs w:val="20"/>
          <w:lang w:val="sr-Cyrl-CS" w:eastAsia="en-US"/>
        </w:rPr>
        <w:t>Према подносиоцу пријаве – правном лицу не сме бити покренут поступак стечаја и/или ликвидације;</w:t>
      </w:r>
    </w:p>
    <w:p w14:paraId="42FA4CF2" w14:textId="77777777" w:rsidR="00A82451" w:rsidRPr="00060C03" w:rsidRDefault="00A82451" w:rsidP="00A82451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sz w:val="20"/>
          <w:szCs w:val="20"/>
          <w:lang w:val="sr-Cyrl-CS" w:eastAsia="en-US"/>
        </w:rPr>
        <w:t>Подносилац пријаве – правно лице мора бити разврстано у микро и мало правно лице, у складу са законом којим се уређује рачуноводство;</w:t>
      </w:r>
    </w:p>
    <w:p w14:paraId="1766C2BF" w14:textId="77777777" w:rsidR="00A82451" w:rsidRPr="00060C03" w:rsidRDefault="00A82451" w:rsidP="00A82451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sz w:val="20"/>
          <w:szCs w:val="20"/>
          <w:lang w:val="sr-Cyrl-CS" w:eastAsia="en-US"/>
        </w:rPr>
        <w:t>Задруге морају имати обављену задружну ревизију.</w:t>
      </w:r>
    </w:p>
    <w:p w14:paraId="47028019" w14:textId="77777777" w:rsidR="008D524E" w:rsidRPr="00060C03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  <w:lang w:val="sr-Cyrl-RS"/>
        </w:rPr>
      </w:pPr>
    </w:p>
    <w:p w14:paraId="375927CD" w14:textId="77777777" w:rsidR="0083523A" w:rsidRPr="00060C03" w:rsidRDefault="0083523A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  <w:lang w:val="sr-Cyrl-RS"/>
        </w:rPr>
      </w:pPr>
    </w:p>
    <w:p w14:paraId="059C7FA2" w14:textId="5FA747BB" w:rsidR="00E31DE6" w:rsidRPr="00060C03" w:rsidRDefault="00E31DE6" w:rsidP="00472DAD">
      <w:pPr>
        <w:spacing w:after="0"/>
        <w:jc w:val="center"/>
        <w:rPr>
          <w:b/>
          <w:noProof/>
          <w:sz w:val="20"/>
          <w:szCs w:val="20"/>
          <w:u w:val="single"/>
          <w:lang w:val="sr-Cyrl-RS"/>
        </w:rPr>
      </w:pPr>
      <w:r w:rsidRPr="00060C03">
        <w:rPr>
          <w:b/>
          <w:noProof/>
          <w:sz w:val="20"/>
          <w:szCs w:val="20"/>
          <w:u w:val="single"/>
          <w:lang w:val="sr-Cyrl-RS"/>
        </w:rPr>
        <w:t>4.</w:t>
      </w:r>
      <w:r w:rsidRPr="00060C03">
        <w:rPr>
          <w:b/>
          <w:noProof/>
          <w:sz w:val="20"/>
          <w:szCs w:val="20"/>
          <w:u w:val="single"/>
        </w:rPr>
        <w:t xml:space="preserve"> </w:t>
      </w:r>
      <w:r w:rsidR="00172FAB" w:rsidRPr="00060C03">
        <w:rPr>
          <w:b/>
          <w:noProof/>
          <w:sz w:val="20"/>
          <w:szCs w:val="20"/>
          <w:u w:val="single"/>
          <w:lang w:val="sr-Cyrl-RS"/>
        </w:rPr>
        <w:t>2</w:t>
      </w:r>
      <w:r w:rsidRPr="00060C03">
        <w:rPr>
          <w:b/>
          <w:noProof/>
          <w:sz w:val="20"/>
          <w:szCs w:val="20"/>
          <w:u w:val="single"/>
        </w:rPr>
        <w:t xml:space="preserve">. </w:t>
      </w:r>
      <w:r w:rsidRPr="00060C03">
        <w:rPr>
          <w:b/>
          <w:noProof/>
          <w:sz w:val="20"/>
          <w:szCs w:val="20"/>
          <w:u w:val="single"/>
          <w:lang w:val="sr-Cyrl-RS"/>
        </w:rPr>
        <w:t>СПЕЦИФИЧНИ УСЛОВИ ЗА УЧЕШЋЕ НА КОНКУРСУ</w:t>
      </w:r>
    </w:p>
    <w:p w14:paraId="7258A748" w14:textId="77777777" w:rsidR="0083523A" w:rsidRPr="00060C03" w:rsidRDefault="0083523A" w:rsidP="00472DAD">
      <w:pPr>
        <w:spacing w:after="0"/>
        <w:jc w:val="center"/>
        <w:rPr>
          <w:b/>
          <w:noProof/>
          <w:sz w:val="20"/>
          <w:szCs w:val="20"/>
          <w:u w:val="single"/>
          <w:lang w:val="sr-Cyrl-RS"/>
        </w:rPr>
      </w:pPr>
    </w:p>
    <w:p w14:paraId="4578A84F" w14:textId="77777777" w:rsidR="0083523A" w:rsidRPr="00060C03" w:rsidRDefault="0083523A" w:rsidP="008352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sr-Cyrl-CS" w:eastAsia="en-GB"/>
        </w:rPr>
      </w:pPr>
      <w:r w:rsidRPr="00060C03">
        <w:rPr>
          <w:sz w:val="20"/>
          <w:szCs w:val="20"/>
          <w:lang w:val="sr-Cyrl-CS" w:eastAsia="en-GB"/>
        </w:rPr>
        <w:t xml:space="preserve">Подносилац пријаве, у зависности од врсте инвестиције остварује правo на суфинансирање инвестиције  ако у Регистру има уписано воће у складу са шифарником биљне производње и ако је предмет инвестиције везан за производњу тог воћа. </w:t>
      </w:r>
    </w:p>
    <w:p w14:paraId="40DDAA3A" w14:textId="77777777" w:rsidR="0083523A" w:rsidRPr="00060C03" w:rsidRDefault="0083523A" w:rsidP="00835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val="sr-Cyrl-CS" w:eastAsia="en-GB"/>
        </w:rPr>
      </w:pPr>
      <w:r w:rsidRPr="00060C03">
        <w:rPr>
          <w:sz w:val="20"/>
          <w:szCs w:val="20"/>
          <w:lang w:val="sr-Cyrl-CS" w:eastAsia="en-GB"/>
        </w:rPr>
        <w:t>Подносиоци пријава (више њих) чије се парцеле наслањају једна на другу, а имају уговор о удруживању, могу поднети пријаву тако да се све парцеле ограђују са спољне стране парцеле без дељења са оградом између њих.</w:t>
      </w:r>
    </w:p>
    <w:p w14:paraId="54DA609C" w14:textId="77777777" w:rsidR="00AD13C3" w:rsidRPr="00060C03" w:rsidRDefault="00AD13C3" w:rsidP="00AD13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theme="minorBidi"/>
          <w:b/>
          <w:sz w:val="20"/>
          <w:szCs w:val="20"/>
          <w:lang w:val="sr-Cyrl-CS" w:eastAsia="en-GB"/>
        </w:rPr>
      </w:pPr>
    </w:p>
    <w:p w14:paraId="6E7BCF91" w14:textId="77777777" w:rsidR="0083523A" w:rsidRPr="00060C03" w:rsidRDefault="0083523A" w:rsidP="00AD13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theme="minorBidi"/>
          <w:b/>
          <w:sz w:val="20"/>
          <w:szCs w:val="20"/>
          <w:lang w:val="sr-Cyrl-CS" w:eastAsia="en-GB"/>
        </w:rPr>
      </w:pPr>
    </w:p>
    <w:p w14:paraId="45F909A3" w14:textId="3C6DED52" w:rsidR="008D524E" w:rsidRPr="00060C03" w:rsidRDefault="008D524E" w:rsidP="00472DA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  <w:r w:rsidRPr="00060C03">
        <w:rPr>
          <w:rFonts w:cs="Arial"/>
          <w:b/>
          <w:bCs/>
          <w:sz w:val="20"/>
          <w:szCs w:val="20"/>
          <w:u w:val="single"/>
        </w:rPr>
        <w:t>ВРЕМЕНСКИ ОКВИР КОНКУРСА</w:t>
      </w:r>
    </w:p>
    <w:p w14:paraId="6DB56488" w14:textId="77777777" w:rsidR="00BF6FF9" w:rsidRPr="00060C03" w:rsidRDefault="00BF6FF9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01C6F87B" w14:textId="37190364" w:rsidR="008D524E" w:rsidRPr="00060C03" w:rsidRDefault="005F7DD9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0"/>
          <w:szCs w:val="20"/>
          <w:lang w:val="ru-RU"/>
        </w:rPr>
      </w:pPr>
      <w:r w:rsidRPr="00060C03">
        <w:rPr>
          <w:sz w:val="20"/>
          <w:szCs w:val="20"/>
          <w:lang w:val="sr-Cyrl-CS"/>
        </w:rPr>
        <w:t>Конкурс је отворен</w:t>
      </w:r>
      <w:r w:rsidRPr="00060C03">
        <w:rPr>
          <w:sz w:val="20"/>
          <w:szCs w:val="20"/>
          <w:lang w:val="ru-RU"/>
        </w:rPr>
        <w:t xml:space="preserve"> до утрошка средстава, а закључно са </w:t>
      </w:r>
      <w:r w:rsidR="001F7BD6">
        <w:rPr>
          <w:b/>
          <w:sz w:val="20"/>
          <w:szCs w:val="20"/>
          <w:lang w:val="ru-RU"/>
        </w:rPr>
        <w:t>18</w:t>
      </w:r>
      <w:r w:rsidRPr="00060C03">
        <w:rPr>
          <w:b/>
          <w:sz w:val="20"/>
          <w:szCs w:val="20"/>
          <w:lang w:val="en-US"/>
        </w:rPr>
        <w:t>.0</w:t>
      </w:r>
      <w:r w:rsidR="00D7134C" w:rsidRPr="00060C03">
        <w:rPr>
          <w:b/>
          <w:sz w:val="20"/>
          <w:szCs w:val="20"/>
          <w:lang w:val="sr-Cyrl-RS"/>
        </w:rPr>
        <w:t>4</w:t>
      </w:r>
      <w:r w:rsidRPr="00060C03">
        <w:rPr>
          <w:b/>
          <w:sz w:val="20"/>
          <w:szCs w:val="20"/>
          <w:lang w:val="en-US"/>
        </w:rPr>
        <w:t>.</w:t>
      </w:r>
      <w:r w:rsidRPr="00060C03">
        <w:rPr>
          <w:b/>
          <w:sz w:val="20"/>
          <w:szCs w:val="20"/>
          <w:lang w:val="ru-RU"/>
        </w:rPr>
        <w:t>2023. године.</w:t>
      </w:r>
    </w:p>
    <w:p w14:paraId="34DC0724" w14:textId="77777777" w:rsidR="005F7DD9" w:rsidRPr="00060C03" w:rsidRDefault="005F7DD9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Cs/>
          <w:sz w:val="20"/>
          <w:szCs w:val="20"/>
          <w:lang w:val="sr-Cyrl-RS"/>
        </w:rPr>
      </w:pPr>
    </w:p>
    <w:p w14:paraId="49372EEB" w14:textId="76AFBEE6" w:rsidR="008D524E" w:rsidRPr="00060C03" w:rsidRDefault="008D524E" w:rsidP="00472DA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0"/>
          <w:szCs w:val="20"/>
        </w:rPr>
      </w:pPr>
      <w:r w:rsidRPr="00060C03">
        <w:rPr>
          <w:rFonts w:cs="Arial"/>
          <w:b/>
          <w:bCs/>
          <w:sz w:val="20"/>
          <w:szCs w:val="20"/>
          <w:u w:val="single"/>
        </w:rPr>
        <w:t>ПОТРЕБНА ДОКУМЕНТАЦИЈА</w:t>
      </w:r>
    </w:p>
    <w:p w14:paraId="650FDBF7" w14:textId="77777777" w:rsidR="008D524E" w:rsidRPr="00060C03" w:rsidRDefault="008D524E" w:rsidP="00054C7B">
      <w:pPr>
        <w:widowControl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cs="Arial"/>
          <w:bCs/>
          <w:sz w:val="20"/>
          <w:szCs w:val="20"/>
        </w:rPr>
      </w:pPr>
    </w:p>
    <w:p w14:paraId="5CE4F670" w14:textId="77777777" w:rsidR="005F7DD9" w:rsidRPr="00060C03" w:rsidRDefault="005F7DD9" w:rsidP="005F7DD9">
      <w:pPr>
        <w:spacing w:after="0" w:line="240" w:lineRule="auto"/>
        <w:ind w:left="792" w:right="-20"/>
        <w:jc w:val="both"/>
        <w:rPr>
          <w:color w:val="000000"/>
          <w:sz w:val="20"/>
          <w:szCs w:val="20"/>
          <w:lang w:val="en-US" w:eastAsia="en-US"/>
        </w:rPr>
      </w:pPr>
      <w:proofErr w:type="spellStart"/>
      <w:r w:rsidRPr="00060C03">
        <w:rPr>
          <w:color w:val="000000"/>
          <w:spacing w:val="-2"/>
          <w:w w:val="98"/>
          <w:sz w:val="20"/>
          <w:szCs w:val="20"/>
          <w:lang w:val="en-US" w:eastAsia="en-US"/>
        </w:rPr>
        <w:t>Д</w:t>
      </w:r>
      <w:r w:rsidRPr="00060C03">
        <w:rPr>
          <w:color w:val="000000"/>
          <w:spacing w:val="1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99"/>
          <w:sz w:val="20"/>
          <w:szCs w:val="20"/>
          <w:lang w:val="en-US" w:eastAsia="en-US"/>
        </w:rPr>
        <w:t>к</w:t>
      </w:r>
      <w:r w:rsidRPr="00060C03">
        <w:rPr>
          <w:color w:val="000000"/>
          <w:spacing w:val="1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spacing w:val="2"/>
          <w:w w:val="111"/>
          <w:sz w:val="20"/>
          <w:szCs w:val="20"/>
          <w:lang w:val="en-US" w:eastAsia="en-US"/>
        </w:rPr>
        <w:t>м</w:t>
      </w:r>
      <w:r w:rsidRPr="00060C03">
        <w:rPr>
          <w:color w:val="000000"/>
          <w:spacing w:val="-2"/>
          <w:w w:val="116"/>
          <w:sz w:val="20"/>
          <w:szCs w:val="20"/>
          <w:lang w:val="en-US" w:eastAsia="en-US"/>
        </w:rPr>
        <w:t>е</w:t>
      </w:r>
      <w:r w:rsidRPr="00060C03">
        <w:rPr>
          <w:color w:val="000000"/>
          <w:spacing w:val="4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92"/>
          <w:sz w:val="20"/>
          <w:szCs w:val="20"/>
          <w:lang w:val="en-US" w:eastAsia="en-US"/>
        </w:rPr>
        <w:t>т</w:t>
      </w:r>
      <w:r w:rsidRPr="00060C03">
        <w:rPr>
          <w:color w:val="000000"/>
          <w:spacing w:val="-1"/>
          <w:w w:val="112"/>
          <w:sz w:val="20"/>
          <w:szCs w:val="20"/>
          <w:lang w:val="en-US" w:eastAsia="en-US"/>
        </w:rPr>
        <w:t>а</w:t>
      </w:r>
      <w:r w:rsidRPr="00060C03">
        <w:rPr>
          <w:color w:val="000000"/>
          <w:spacing w:val="1"/>
          <w:w w:val="105"/>
          <w:sz w:val="20"/>
          <w:szCs w:val="20"/>
          <w:lang w:val="en-US" w:eastAsia="en-US"/>
        </w:rPr>
        <w:t>ц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r w:rsidRPr="00060C03">
        <w:rPr>
          <w:color w:val="000000"/>
          <w:spacing w:val="2"/>
          <w:w w:val="89"/>
          <w:sz w:val="20"/>
          <w:szCs w:val="20"/>
          <w:lang w:val="en-US" w:eastAsia="en-US"/>
        </w:rPr>
        <w:t>ј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99"/>
          <w:sz w:val="20"/>
          <w:szCs w:val="20"/>
          <w:lang w:val="en-US" w:eastAsia="en-US"/>
        </w:rPr>
        <w:t>к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1"/>
          <w:w w:val="89"/>
          <w:sz w:val="20"/>
          <w:szCs w:val="20"/>
          <w:lang w:val="en-US" w:eastAsia="en-US"/>
        </w:rPr>
        <w:t>ј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116"/>
          <w:sz w:val="20"/>
          <w:szCs w:val="20"/>
          <w:lang w:val="en-US" w:eastAsia="en-US"/>
        </w:rPr>
        <w:t>е</w:t>
      </w:r>
      <w:proofErr w:type="spellEnd"/>
      <w:r w:rsidRPr="00060C03">
        <w:rPr>
          <w:color w:val="000000"/>
          <w:spacing w:val="-2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w w:val="101"/>
          <w:sz w:val="20"/>
          <w:szCs w:val="20"/>
          <w:lang w:val="en-US" w:eastAsia="en-US"/>
        </w:rPr>
        <w:t>п</w:t>
      </w:r>
      <w:r w:rsidRPr="00060C03">
        <w:rPr>
          <w:color w:val="000000"/>
          <w:spacing w:val="1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4"/>
          <w:w w:val="114"/>
          <w:sz w:val="20"/>
          <w:szCs w:val="20"/>
          <w:lang w:val="en-US" w:eastAsia="en-US"/>
        </w:rPr>
        <w:t>д</w:t>
      </w:r>
      <w:r w:rsidRPr="00060C03">
        <w:rPr>
          <w:color w:val="000000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r w:rsidRPr="00060C03">
        <w:rPr>
          <w:color w:val="000000"/>
          <w:w w:val="105"/>
          <w:sz w:val="20"/>
          <w:szCs w:val="20"/>
          <w:lang w:val="en-US" w:eastAsia="en-US"/>
        </w:rPr>
        <w:t>и</w:t>
      </w:r>
      <w:proofErr w:type="spellEnd"/>
      <w:r w:rsidRPr="00060C03">
        <w:rPr>
          <w:color w:val="000000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2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w w:val="112"/>
          <w:sz w:val="20"/>
          <w:szCs w:val="20"/>
          <w:lang w:val="en-US" w:eastAsia="en-US"/>
        </w:rPr>
        <w:t>а</w:t>
      </w:r>
      <w:proofErr w:type="spellEnd"/>
      <w:r w:rsidRPr="00060C03">
        <w:rPr>
          <w:color w:val="000000"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060C03">
        <w:rPr>
          <w:color w:val="000000"/>
          <w:spacing w:val="-2"/>
          <w:w w:val="84"/>
          <w:sz w:val="20"/>
          <w:szCs w:val="20"/>
          <w:lang w:val="en-US" w:eastAsia="en-US"/>
        </w:rPr>
        <w:t>К</w:t>
      </w:r>
      <w:r w:rsidRPr="00060C03">
        <w:rPr>
          <w:color w:val="000000"/>
          <w:spacing w:val="1"/>
          <w:w w:val="109"/>
          <w:sz w:val="20"/>
          <w:szCs w:val="20"/>
          <w:lang w:val="en-US" w:eastAsia="en-US"/>
        </w:rPr>
        <w:t>о</w:t>
      </w:r>
      <w:r w:rsidRPr="00060C03">
        <w:rPr>
          <w:color w:val="000000"/>
          <w:spacing w:val="1"/>
          <w:w w:val="104"/>
          <w:sz w:val="20"/>
          <w:szCs w:val="20"/>
          <w:lang w:val="en-US" w:eastAsia="en-US"/>
        </w:rPr>
        <w:t>н</w:t>
      </w:r>
      <w:r w:rsidRPr="00060C03">
        <w:rPr>
          <w:color w:val="000000"/>
          <w:spacing w:val="3"/>
          <w:w w:val="99"/>
          <w:sz w:val="20"/>
          <w:szCs w:val="20"/>
          <w:lang w:val="en-US" w:eastAsia="en-US"/>
        </w:rPr>
        <w:t>к</w:t>
      </w:r>
      <w:r w:rsidRPr="00060C03">
        <w:rPr>
          <w:color w:val="000000"/>
          <w:w w:val="94"/>
          <w:sz w:val="20"/>
          <w:szCs w:val="20"/>
          <w:lang w:val="en-US" w:eastAsia="en-US"/>
        </w:rPr>
        <w:t>у</w:t>
      </w:r>
      <w:r w:rsidRPr="00060C03">
        <w:rPr>
          <w:color w:val="000000"/>
          <w:w w:val="109"/>
          <w:sz w:val="20"/>
          <w:szCs w:val="20"/>
          <w:lang w:val="en-US" w:eastAsia="en-US"/>
        </w:rPr>
        <w:t>р</w:t>
      </w:r>
      <w:r w:rsidRPr="00060C03">
        <w:rPr>
          <w:color w:val="000000"/>
          <w:w w:val="99"/>
          <w:sz w:val="20"/>
          <w:szCs w:val="20"/>
          <w:lang w:val="en-US" w:eastAsia="en-US"/>
        </w:rPr>
        <w:t>с</w:t>
      </w:r>
      <w:proofErr w:type="spellEnd"/>
      <w:r w:rsidRPr="00060C03">
        <w:rPr>
          <w:color w:val="000000"/>
          <w:sz w:val="20"/>
          <w:szCs w:val="20"/>
          <w:lang w:val="en-US" w:eastAsia="en-US"/>
        </w:rPr>
        <w:t>:</w:t>
      </w:r>
    </w:p>
    <w:p w14:paraId="56CF1E46" w14:textId="77777777" w:rsidR="005F7DD9" w:rsidRPr="00060C03" w:rsidRDefault="005F7DD9" w:rsidP="005F7DD9">
      <w:pPr>
        <w:spacing w:after="0" w:line="240" w:lineRule="exact"/>
        <w:jc w:val="both"/>
        <w:rPr>
          <w:sz w:val="20"/>
          <w:szCs w:val="20"/>
          <w:lang w:val="en-US" w:eastAsia="en-US"/>
        </w:rPr>
      </w:pPr>
    </w:p>
    <w:p w14:paraId="62C9395F" w14:textId="77777777" w:rsidR="005F7DD9" w:rsidRPr="00060C03" w:rsidRDefault="005F7DD9" w:rsidP="005F7DD9">
      <w:pPr>
        <w:spacing w:after="0" w:line="240" w:lineRule="auto"/>
        <w:ind w:left="329" w:right="-20"/>
        <w:jc w:val="both"/>
        <w:rPr>
          <w:b/>
          <w:color w:val="000000"/>
          <w:w w:val="103"/>
          <w:sz w:val="20"/>
          <w:szCs w:val="20"/>
          <w:u w:val="single"/>
          <w:lang w:val="en-US" w:eastAsia="en-US"/>
        </w:rPr>
      </w:pPr>
      <w:proofErr w:type="spellStart"/>
      <w:r w:rsidRPr="00060C03">
        <w:rPr>
          <w:b/>
          <w:color w:val="000000"/>
          <w:sz w:val="20"/>
          <w:szCs w:val="20"/>
          <w:u w:val="single"/>
          <w:lang w:val="en-US" w:eastAsia="en-US"/>
        </w:rPr>
        <w:t>З</w:t>
      </w:r>
      <w:r w:rsidRPr="00060C03">
        <w:rPr>
          <w:b/>
          <w:color w:val="000000"/>
          <w:w w:val="115"/>
          <w:sz w:val="20"/>
          <w:szCs w:val="20"/>
          <w:u w:val="single"/>
          <w:lang w:val="en-US" w:eastAsia="en-US"/>
        </w:rPr>
        <w:t>а</w:t>
      </w:r>
      <w:proofErr w:type="spellEnd"/>
      <w:r w:rsidRPr="00060C03">
        <w:rPr>
          <w:b/>
          <w:color w:val="000000"/>
          <w:spacing w:val="-2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060C03">
        <w:rPr>
          <w:b/>
          <w:color w:val="000000"/>
          <w:spacing w:val="-1"/>
          <w:w w:val="108"/>
          <w:sz w:val="20"/>
          <w:szCs w:val="20"/>
          <w:u w:val="single"/>
          <w:lang w:val="en-US" w:eastAsia="en-US"/>
        </w:rPr>
        <w:t>ф</w:t>
      </w:r>
      <w:r w:rsidRPr="00060C03">
        <w:rPr>
          <w:b/>
          <w:color w:val="000000"/>
          <w:spacing w:val="2"/>
          <w:w w:val="108"/>
          <w:sz w:val="20"/>
          <w:szCs w:val="20"/>
          <w:u w:val="single"/>
          <w:lang w:val="en-US" w:eastAsia="en-US"/>
        </w:rPr>
        <w:t>и</w:t>
      </w:r>
      <w:r w:rsidRPr="00060C03">
        <w:rPr>
          <w:b/>
          <w:color w:val="000000"/>
          <w:w w:val="112"/>
          <w:sz w:val="20"/>
          <w:szCs w:val="20"/>
          <w:u w:val="single"/>
          <w:lang w:val="en-US" w:eastAsia="en-US"/>
        </w:rPr>
        <w:t>з</w:t>
      </w:r>
      <w:r w:rsidRPr="00060C03">
        <w:rPr>
          <w:b/>
          <w:color w:val="000000"/>
          <w:w w:val="108"/>
          <w:sz w:val="20"/>
          <w:szCs w:val="20"/>
          <w:u w:val="single"/>
          <w:lang w:val="en-US" w:eastAsia="en-US"/>
        </w:rPr>
        <w:t>и</w:t>
      </w:r>
      <w:r w:rsidRPr="00060C03">
        <w:rPr>
          <w:b/>
          <w:color w:val="000000"/>
          <w:w w:val="101"/>
          <w:sz w:val="20"/>
          <w:szCs w:val="20"/>
          <w:u w:val="single"/>
          <w:lang w:val="en-US" w:eastAsia="en-US"/>
        </w:rPr>
        <w:t>ч</w:t>
      </w:r>
      <w:r w:rsidRPr="00060C03">
        <w:rPr>
          <w:b/>
          <w:color w:val="000000"/>
          <w:w w:val="106"/>
          <w:sz w:val="20"/>
          <w:szCs w:val="20"/>
          <w:u w:val="single"/>
          <w:lang w:val="en-US" w:eastAsia="en-US"/>
        </w:rPr>
        <w:t>к</w:t>
      </w:r>
      <w:r w:rsidRPr="00060C03">
        <w:rPr>
          <w:b/>
          <w:color w:val="000000"/>
          <w:w w:val="115"/>
          <w:sz w:val="20"/>
          <w:szCs w:val="20"/>
          <w:u w:val="single"/>
          <w:lang w:val="en-US" w:eastAsia="en-US"/>
        </w:rPr>
        <w:t>а</w:t>
      </w:r>
      <w:proofErr w:type="spellEnd"/>
      <w:r w:rsidRPr="00060C03">
        <w:rPr>
          <w:b/>
          <w:color w:val="000000"/>
          <w:spacing w:val="-1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060C03">
        <w:rPr>
          <w:b/>
          <w:color w:val="000000"/>
          <w:spacing w:val="1"/>
          <w:w w:val="109"/>
          <w:sz w:val="20"/>
          <w:szCs w:val="20"/>
          <w:u w:val="single"/>
          <w:lang w:val="en-US" w:eastAsia="en-US"/>
        </w:rPr>
        <w:t>л</w:t>
      </w:r>
      <w:r w:rsidRPr="00060C03">
        <w:rPr>
          <w:b/>
          <w:color w:val="000000"/>
          <w:w w:val="108"/>
          <w:sz w:val="20"/>
          <w:szCs w:val="20"/>
          <w:u w:val="single"/>
          <w:lang w:val="en-US" w:eastAsia="en-US"/>
        </w:rPr>
        <w:t>и</w:t>
      </w:r>
      <w:r w:rsidRPr="00060C03">
        <w:rPr>
          <w:b/>
          <w:color w:val="000000"/>
          <w:spacing w:val="1"/>
          <w:w w:val="109"/>
          <w:sz w:val="20"/>
          <w:szCs w:val="20"/>
          <w:u w:val="single"/>
          <w:lang w:val="en-US" w:eastAsia="en-US"/>
        </w:rPr>
        <w:t>ц</w:t>
      </w:r>
      <w:r w:rsidRPr="00060C03">
        <w:rPr>
          <w:b/>
          <w:color w:val="000000"/>
          <w:w w:val="115"/>
          <w:sz w:val="20"/>
          <w:szCs w:val="20"/>
          <w:u w:val="single"/>
          <w:lang w:val="en-US" w:eastAsia="en-US"/>
        </w:rPr>
        <w:t>а</w:t>
      </w:r>
      <w:proofErr w:type="spellEnd"/>
      <w:r w:rsidRPr="00060C03">
        <w:rPr>
          <w:b/>
          <w:color w:val="000000"/>
          <w:spacing w:val="-2"/>
          <w:sz w:val="20"/>
          <w:szCs w:val="20"/>
          <w:u w:val="single"/>
          <w:lang w:val="en-US" w:eastAsia="en-US"/>
        </w:rPr>
        <w:t xml:space="preserve"> </w:t>
      </w:r>
      <w:r w:rsidRPr="00060C03">
        <w:rPr>
          <w:b/>
          <w:color w:val="000000"/>
          <w:w w:val="108"/>
          <w:sz w:val="20"/>
          <w:szCs w:val="20"/>
          <w:u w:val="single"/>
          <w:lang w:val="en-US" w:eastAsia="en-US"/>
        </w:rPr>
        <w:t>и</w:t>
      </w:r>
      <w:r w:rsidRPr="00060C03">
        <w:rPr>
          <w:b/>
          <w:color w:val="000000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060C03">
        <w:rPr>
          <w:b/>
          <w:color w:val="000000"/>
          <w:w w:val="104"/>
          <w:sz w:val="20"/>
          <w:szCs w:val="20"/>
          <w:u w:val="single"/>
          <w:lang w:val="en-US" w:eastAsia="en-US"/>
        </w:rPr>
        <w:t>п</w:t>
      </w:r>
      <w:r w:rsidRPr="00060C03">
        <w:rPr>
          <w:b/>
          <w:color w:val="000000"/>
          <w:w w:val="111"/>
          <w:sz w:val="20"/>
          <w:szCs w:val="20"/>
          <w:u w:val="single"/>
          <w:lang w:val="en-US" w:eastAsia="en-US"/>
        </w:rPr>
        <w:t>р</w:t>
      </w:r>
      <w:r w:rsidRPr="00060C03">
        <w:rPr>
          <w:b/>
          <w:color w:val="000000"/>
          <w:spacing w:val="1"/>
          <w:w w:val="115"/>
          <w:sz w:val="20"/>
          <w:szCs w:val="20"/>
          <w:u w:val="single"/>
          <w:lang w:val="en-US" w:eastAsia="en-US"/>
        </w:rPr>
        <w:t>а</w:t>
      </w:r>
      <w:r w:rsidRPr="00060C03">
        <w:rPr>
          <w:b/>
          <w:color w:val="000000"/>
          <w:w w:val="109"/>
          <w:sz w:val="20"/>
          <w:szCs w:val="20"/>
          <w:u w:val="single"/>
          <w:lang w:val="en-US" w:eastAsia="en-US"/>
        </w:rPr>
        <w:t>в</w:t>
      </w:r>
      <w:r w:rsidRPr="00060C03">
        <w:rPr>
          <w:b/>
          <w:color w:val="000000"/>
          <w:w w:val="106"/>
          <w:sz w:val="20"/>
          <w:szCs w:val="20"/>
          <w:u w:val="single"/>
          <w:lang w:val="en-US" w:eastAsia="en-US"/>
        </w:rPr>
        <w:t>н</w:t>
      </w:r>
      <w:r w:rsidRPr="00060C03">
        <w:rPr>
          <w:b/>
          <w:color w:val="000000"/>
          <w:w w:val="115"/>
          <w:sz w:val="20"/>
          <w:szCs w:val="20"/>
          <w:u w:val="single"/>
          <w:lang w:val="en-US" w:eastAsia="en-US"/>
        </w:rPr>
        <w:t>а</w:t>
      </w:r>
      <w:proofErr w:type="spellEnd"/>
      <w:r w:rsidRPr="00060C03">
        <w:rPr>
          <w:b/>
          <w:color w:val="000000"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060C03">
        <w:rPr>
          <w:b/>
          <w:color w:val="000000"/>
          <w:w w:val="109"/>
          <w:sz w:val="20"/>
          <w:szCs w:val="20"/>
          <w:u w:val="single"/>
          <w:lang w:val="en-US" w:eastAsia="en-US"/>
        </w:rPr>
        <w:t>л</w:t>
      </w:r>
      <w:r w:rsidRPr="00060C03">
        <w:rPr>
          <w:b/>
          <w:color w:val="000000"/>
          <w:spacing w:val="-1"/>
          <w:w w:val="108"/>
          <w:sz w:val="20"/>
          <w:szCs w:val="20"/>
          <w:u w:val="single"/>
          <w:lang w:val="en-US" w:eastAsia="en-US"/>
        </w:rPr>
        <w:t>и</w:t>
      </w:r>
      <w:r w:rsidRPr="00060C03">
        <w:rPr>
          <w:b/>
          <w:color w:val="000000"/>
          <w:spacing w:val="3"/>
          <w:w w:val="109"/>
          <w:sz w:val="20"/>
          <w:szCs w:val="20"/>
          <w:u w:val="single"/>
          <w:lang w:val="en-US" w:eastAsia="en-US"/>
        </w:rPr>
        <w:t>ц</w:t>
      </w:r>
      <w:r w:rsidRPr="00060C03">
        <w:rPr>
          <w:b/>
          <w:color w:val="000000"/>
          <w:w w:val="115"/>
          <w:sz w:val="20"/>
          <w:szCs w:val="20"/>
          <w:u w:val="single"/>
          <w:lang w:val="en-US" w:eastAsia="en-US"/>
        </w:rPr>
        <w:t>а</w:t>
      </w:r>
      <w:proofErr w:type="spellEnd"/>
      <w:r w:rsidRPr="00060C03">
        <w:rPr>
          <w:b/>
          <w:color w:val="000000"/>
          <w:w w:val="103"/>
          <w:sz w:val="20"/>
          <w:szCs w:val="20"/>
          <w:u w:val="single"/>
          <w:lang w:val="en-US" w:eastAsia="en-US"/>
        </w:rPr>
        <w:t>:</w:t>
      </w:r>
    </w:p>
    <w:p w14:paraId="5CAAD876" w14:textId="77777777" w:rsidR="005F7DD9" w:rsidRPr="00060C03" w:rsidRDefault="005F7DD9" w:rsidP="005F7DD9">
      <w:pPr>
        <w:spacing w:after="0" w:line="240" w:lineRule="auto"/>
        <w:ind w:left="329" w:right="-20"/>
        <w:jc w:val="both"/>
        <w:rPr>
          <w:b/>
          <w:color w:val="000000"/>
          <w:w w:val="103"/>
          <w:sz w:val="20"/>
          <w:szCs w:val="20"/>
          <w:u w:val="single"/>
          <w:lang w:val="en-US" w:eastAsia="en-US"/>
        </w:rPr>
      </w:pPr>
    </w:p>
    <w:p w14:paraId="213F16BD" w14:textId="77777777" w:rsidR="005F7DD9" w:rsidRPr="00060C03" w:rsidRDefault="005F7DD9" w:rsidP="005F7DD9">
      <w:pPr>
        <w:numPr>
          <w:ilvl w:val="0"/>
          <w:numId w:val="10"/>
        </w:numPr>
        <w:spacing w:after="0"/>
        <w:ind w:left="786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eastAsia="en-US"/>
        </w:rPr>
        <w:t>читко попуњен образац пријаве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;</w:t>
      </w:r>
    </w:p>
    <w:p w14:paraId="0C580B68" w14:textId="77777777" w:rsidR="005F7DD9" w:rsidRPr="00060C03" w:rsidRDefault="005F7DD9" w:rsidP="005F7DD9">
      <w:pPr>
        <w:numPr>
          <w:ilvl w:val="0"/>
          <w:numId w:val="10"/>
        </w:numPr>
        <w:spacing w:after="0"/>
        <w:ind w:left="786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eastAsia="en-US"/>
        </w:rPr>
        <w:t>фотокопија личне карте или очитана чипована лична карта носиоца регистрованог пољопривредног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газдинства или овлашћеног лица у правном лицу;</w:t>
      </w:r>
    </w:p>
    <w:p w14:paraId="28BA57D8" w14:textId="77777777" w:rsidR="005F7DD9" w:rsidRPr="00060C03" w:rsidRDefault="005F7DD9" w:rsidP="005F7DD9">
      <w:pPr>
        <w:numPr>
          <w:ilvl w:val="0"/>
          <w:numId w:val="10"/>
        </w:numPr>
        <w:spacing w:after="0"/>
        <w:ind w:left="786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060C03">
        <w:rPr>
          <w:rFonts w:eastAsiaTheme="minorHAnsi" w:cstheme="minorBidi"/>
          <w:sz w:val="20"/>
          <w:szCs w:val="20"/>
          <w:lang w:eastAsia="en-US"/>
        </w:rPr>
        <w:t>оригинал Извод из Регистра пољопривредних газдинстава који издаје Управа за трезор (подаци о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пољопривредном газдинству, прва страна Извода као и 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>остале</w:t>
      </w:r>
      <w:r w:rsidRPr="00060C03">
        <w:rPr>
          <w:rFonts w:eastAsiaTheme="minorHAnsi" w:cstheme="minorBidi"/>
          <w:sz w:val="20"/>
          <w:szCs w:val="20"/>
          <w:lang w:eastAsia="en-US"/>
        </w:rPr>
        <w:t xml:space="preserve"> стране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извода са подацима о површинама</w:t>
      </w:r>
      <w:r w:rsidRPr="00060C03">
        <w:rPr>
          <w:rFonts w:eastAsiaTheme="minorHAnsi" w:cstheme="minorBidi"/>
          <w:sz w:val="20"/>
          <w:szCs w:val="20"/>
          <w:lang w:eastAsia="en-US"/>
        </w:rPr>
        <w:t>, не</w:t>
      </w:r>
      <w:r w:rsidRPr="00060C03">
        <w:rPr>
          <w:rFonts w:eastAsiaTheme="minorHAnsi" w:cstheme="minorBidi"/>
          <w:sz w:val="20"/>
          <w:szCs w:val="20"/>
          <w:lang w:val="sr-Cyrl-RS" w:eastAsia="en-US"/>
        </w:rPr>
        <w:t xml:space="preserve"> </w:t>
      </w:r>
      <w:r w:rsidRPr="00060C03">
        <w:rPr>
          <w:rFonts w:eastAsiaTheme="minorHAnsi" w:cstheme="minorBidi"/>
          <w:sz w:val="20"/>
          <w:szCs w:val="20"/>
          <w:lang w:eastAsia="en-US"/>
        </w:rPr>
        <w:t>старији од 30 дана);</w:t>
      </w:r>
    </w:p>
    <w:p w14:paraId="0FC8C2C0" w14:textId="77777777" w:rsidR="005F7DD9" w:rsidRPr="00060C03" w:rsidRDefault="005F7DD9" w:rsidP="005F7D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86" w:right="-46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lastRenderedPageBreak/>
        <w:t xml:space="preserve">доказ o регулисаној накнади за одводњавање/наводњавање (потврда ЈВП „Воде Војводине“) закључно са 31.12.2022. године за подносиоца пријаве; </w:t>
      </w:r>
    </w:p>
    <w:p w14:paraId="23E40BF4" w14:textId="0B9CB6B3" w:rsidR="005F7DD9" w:rsidRPr="00060C03" w:rsidRDefault="005F7DD9" w:rsidP="005F7D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86" w:right="-46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 xml:space="preserve">доказ о измиреним доспелим пореским обавезама закључно са 31.12.2022. године за подносиоца пријаве </w:t>
      </w:r>
      <w:r w:rsidRPr="00060C03">
        <w:rPr>
          <w:rFonts w:eastAsiaTheme="minorEastAsia" w:cstheme="minorBidi"/>
          <w:sz w:val="20"/>
          <w:szCs w:val="20"/>
          <w:lang w:eastAsia="en-GB"/>
        </w:rPr>
        <w:t>(</w:t>
      </w:r>
      <w:r w:rsidRPr="00060C03">
        <w:rPr>
          <w:rFonts w:eastAsiaTheme="minorEastAsia" w:cstheme="minorBidi"/>
          <w:sz w:val="20"/>
          <w:szCs w:val="20"/>
          <w:lang w:val="sr-Cyrl-RS" w:eastAsia="en-GB"/>
        </w:rPr>
        <w:t xml:space="preserve"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</w:t>
      </w:r>
      <w:r w:rsidR="00CF42E9" w:rsidRPr="00060C03">
        <w:rPr>
          <w:rFonts w:eastAsiaTheme="minorEastAsia" w:cstheme="minorBidi"/>
          <w:sz w:val="20"/>
          <w:szCs w:val="20"/>
          <w:lang w:val="sr-Cyrl-RS" w:eastAsia="en-GB"/>
        </w:rPr>
        <w:t>у</w:t>
      </w:r>
      <w:r w:rsidRPr="00060C03">
        <w:rPr>
          <w:rFonts w:eastAsiaTheme="minorEastAsia" w:cstheme="minorBidi"/>
          <w:sz w:val="20"/>
          <w:szCs w:val="20"/>
          <w:lang w:val="sr-Cyrl-RS" w:eastAsia="en-GB"/>
        </w:rPr>
        <w:t xml:space="preserve"> АПВ)</w:t>
      </w:r>
      <w:r w:rsidRPr="00060C03">
        <w:rPr>
          <w:rFonts w:eastAsiaTheme="minorEastAsia" w:cstheme="minorBidi"/>
          <w:sz w:val="20"/>
          <w:szCs w:val="20"/>
          <w:lang w:val="sr-Cyrl-CS" w:eastAsia="en-GB"/>
        </w:rPr>
        <w:t>;</w:t>
      </w:r>
    </w:p>
    <w:p w14:paraId="7EAB5F10" w14:textId="77777777" w:rsidR="005F7DD9" w:rsidRPr="00060C03" w:rsidRDefault="005F7DD9" w:rsidP="005F7D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86" w:right="-46"/>
        <w:contextualSpacing/>
        <w:jc w:val="both"/>
        <w:rPr>
          <w:rFonts w:eastAsiaTheme="minorEastAsia" w:cstheme="minorBidi"/>
          <w:sz w:val="20"/>
          <w:szCs w:val="20"/>
          <w:lang w:val="sr-Cyrl-R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</w:r>
    </w:p>
    <w:p w14:paraId="0F6AD756" w14:textId="77777777" w:rsidR="005F7DD9" w:rsidRPr="00060C03" w:rsidRDefault="005F7DD9" w:rsidP="005F7D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86" w:right="-46"/>
        <w:contextualSpacing/>
        <w:jc w:val="both"/>
        <w:rPr>
          <w:rFonts w:eastAsiaTheme="minorEastAsia" w:cstheme="minorBidi"/>
          <w:sz w:val="20"/>
          <w:szCs w:val="20"/>
          <w:lang w:val="sr-Cyrl-R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предрачун са пропратним актом добављача у коме ће бити исказана цена без ПДВ-а, ПДВ и цена са ПДВ-ом, и спецификација опреме која садржи основне карактеристике опреме (коначан оригинал рачун мора бити идентичан предрачуну по износу, спецификацији и добављачу опреме);</w:t>
      </w:r>
      <w:r w:rsidRPr="00060C03">
        <w:rPr>
          <w:rFonts w:eastAsiaTheme="minorEastAsia" w:cstheme="minorBidi"/>
          <w:sz w:val="20"/>
          <w:szCs w:val="20"/>
          <w:lang w:val="en-GB" w:eastAsia="en-GB"/>
        </w:rPr>
        <w:t xml:space="preserve"> </w:t>
      </w:r>
      <w:r w:rsidRPr="00060C03">
        <w:rPr>
          <w:rFonts w:eastAsiaTheme="minorEastAsia" w:cstheme="minorBidi"/>
          <w:sz w:val="20"/>
          <w:szCs w:val="20"/>
          <w:lang w:eastAsia="en-GB"/>
        </w:rPr>
        <w:t>за инвестиције које су преко 150.000,00 динара, може се поднети предрачун са спецификацијом опреме, а коначан оригинални рачун мора бити идентичан предрачуну по износу, спецификацији и добављачу опреме, за инвестиције до 150.000,00 динара оригинални рачун за набавку предметне инвестиције са спецификацијом опреме која  садржи основне карактеристике конструкције и опреме (подаци исказани у обрасцу пријаве морају бити исти као у рачуну);</w:t>
      </w:r>
      <w:r w:rsidRPr="00060C03">
        <w:rPr>
          <w:rFonts w:eastAsiaTheme="minorEastAsia" w:cstheme="minorBidi"/>
          <w:sz w:val="20"/>
          <w:szCs w:val="20"/>
          <w:lang w:val="sr-Cyrl-RS" w:eastAsia="en-GB"/>
        </w:rPr>
        <w:t xml:space="preserve"> подносиоци пријава који су поднели захтев за нулту контролу почев од </w:t>
      </w:r>
      <w:r w:rsidRPr="00060C03">
        <w:rPr>
          <w:rFonts w:eastAsiaTheme="minorEastAsia" w:cstheme="minorBidi"/>
          <w:sz w:val="20"/>
          <w:szCs w:val="20"/>
          <w:lang w:val="en-GB" w:eastAsia="en-GB"/>
        </w:rPr>
        <w:t>15</w:t>
      </w:r>
      <w:r w:rsidRPr="00060C03">
        <w:rPr>
          <w:rFonts w:eastAsiaTheme="minorEastAsia" w:cstheme="minorBidi"/>
          <w:sz w:val="20"/>
          <w:szCs w:val="20"/>
          <w:lang w:val="sr-Cyrl-RS" w:eastAsia="en-GB"/>
        </w:rPr>
        <w:t xml:space="preserve">.11.2022.године, достављају оригинал предрачун не старији од </w:t>
      </w:r>
      <w:r w:rsidRPr="00060C03">
        <w:rPr>
          <w:rFonts w:eastAsiaTheme="minorEastAsia" w:cstheme="minorBidi"/>
          <w:sz w:val="20"/>
          <w:szCs w:val="20"/>
          <w:lang w:val="en-GB" w:eastAsia="en-GB"/>
        </w:rPr>
        <w:t>15</w:t>
      </w:r>
      <w:r w:rsidRPr="00060C03">
        <w:rPr>
          <w:rFonts w:eastAsiaTheme="minorEastAsia" w:cstheme="minorBidi"/>
          <w:sz w:val="20"/>
          <w:szCs w:val="20"/>
          <w:lang w:val="sr-Cyrl-RS" w:eastAsia="en-GB"/>
        </w:rPr>
        <w:t>.11.2022.године;</w:t>
      </w:r>
    </w:p>
    <w:p w14:paraId="10D3AEB9" w14:textId="77777777" w:rsidR="005F7DD9" w:rsidRPr="00060C03" w:rsidRDefault="005F7DD9" w:rsidP="005F7DD9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8. за инвестиције које су већ реализоване:</w:t>
      </w:r>
    </w:p>
    <w:p w14:paraId="23E2B6B1" w14:textId="77777777" w:rsidR="005F7DD9" w:rsidRPr="00060C03" w:rsidRDefault="005F7DD9" w:rsidP="005F7DD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 xml:space="preserve">а веће су вредности од 1.000.000,00 динара: оригинал е-фактура (за велепродаје) или фискални рачун издат након 01.01.2023. године са пропратним актом добављача у коме ће бити исказана цена без ПДВ-а, ПДВ и цена са ПДВ-ом, појединачно и спецификацијa опреме која садржи основне карактеристике опреме (подаци исказани у обрасцу пријаве морају бити исти као у рачуну), </w:t>
      </w:r>
    </w:p>
    <w:p w14:paraId="4B8762B7" w14:textId="77777777" w:rsidR="005F7DD9" w:rsidRPr="00060C03" w:rsidRDefault="005F7DD9" w:rsidP="005F7DD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банке;</w:t>
      </w:r>
    </w:p>
    <w:p w14:paraId="23E2EC16" w14:textId="77777777" w:rsidR="005F7DD9" w:rsidRPr="00060C03" w:rsidRDefault="005F7DD9" w:rsidP="005F7DD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за инвестиције мање вредности од 1.000.000,00 динара, које су исплаћене готовински подноси само фискални рачун издат након 01.01.2023. године са пропратним актом добављача;</w:t>
      </w:r>
    </w:p>
    <w:p w14:paraId="5387C728" w14:textId="0B43A8AF" w:rsidR="005F7DD9" w:rsidRPr="00060C03" w:rsidRDefault="005F7DD9" w:rsidP="005F7DD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о</w:t>
      </w:r>
      <w:r w:rsidR="00FE62C3" w:rsidRPr="00060C03">
        <w:rPr>
          <w:rFonts w:eastAsiaTheme="minorEastAsia" w:cstheme="minorBidi"/>
          <w:sz w:val="20"/>
          <w:szCs w:val="20"/>
          <w:lang w:val="sr-Cyrl-CS" w:eastAsia="en-GB"/>
        </w:rPr>
        <w:t>ригинал о</w:t>
      </w:r>
      <w:r w:rsidRPr="00060C03">
        <w:rPr>
          <w:rFonts w:eastAsiaTheme="minorEastAsia" w:cstheme="minorBidi"/>
          <w:sz w:val="20"/>
          <w:szCs w:val="20"/>
          <w:lang w:val="sr-Cyrl-CS" w:eastAsia="en-GB"/>
        </w:rPr>
        <w:t>тпремница за набавку предметне инвестиције издату након 01.01.2023. године;</w:t>
      </w:r>
    </w:p>
    <w:p w14:paraId="1AF02818" w14:textId="77777777" w:rsidR="005F7DD9" w:rsidRPr="00060C03" w:rsidRDefault="005F7DD9" w:rsidP="005F7DD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фотокопија гарантног листа за опрему за коју је то предвиђено важећим прописима;</w:t>
      </w:r>
    </w:p>
    <w:p w14:paraId="28B28494" w14:textId="77777777" w:rsidR="005F7DD9" w:rsidRPr="00060C03" w:rsidRDefault="005F7DD9" w:rsidP="005F7DD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фотокопија уговора о кредиту, уколико је предметна инвестиција набављена путем кредита;</w:t>
      </w:r>
    </w:p>
    <w:p w14:paraId="6394E13A" w14:textId="77777777" w:rsidR="005F7DD9" w:rsidRPr="00060C03" w:rsidRDefault="005F7DD9" w:rsidP="005F7DD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јединствена царинска исправа (уколико је подносилац пријаве директни увозник) - не старија од 01.01.2023. године;</w:t>
      </w:r>
    </w:p>
    <w:p w14:paraId="61916880" w14:textId="77777777" w:rsidR="005F7DD9" w:rsidRPr="00060C03" w:rsidRDefault="005F7DD9" w:rsidP="005F7D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фотокопија дипломе о стеченом средњем и високом образовању из области пољопривреде;</w:t>
      </w:r>
    </w:p>
    <w:p w14:paraId="2262EF10" w14:textId="77777777" w:rsidR="005F7DD9" w:rsidRPr="00060C03" w:rsidRDefault="005F7DD9" w:rsidP="005F7D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ако је члан задруге доставити потврду о чланству;</w:t>
      </w:r>
    </w:p>
    <w:p w14:paraId="4879F641" w14:textId="77777777" w:rsidR="005F7DD9" w:rsidRPr="00060C03" w:rsidRDefault="005F7DD9" w:rsidP="005F7D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 w:cstheme="minorBidi"/>
          <w:sz w:val="20"/>
          <w:szCs w:val="20"/>
          <w:lang w:val="sr-Cyrl-CS" w:eastAsia="en-GB"/>
        </w:rPr>
      </w:pPr>
      <w:r w:rsidRPr="00060C03">
        <w:rPr>
          <w:rFonts w:eastAsiaTheme="minorEastAsia" w:cstheme="minorBidi"/>
          <w:sz w:val="20"/>
          <w:szCs w:val="20"/>
          <w:lang w:val="sr-Cyrl-CS" w:eastAsia="en-GB"/>
        </w:rPr>
        <w:t>уколико је подносилац пријаве поседује сертификате потребно је доставити копију сертификата за органску производњу или сертификат о заштићеном географском пореклу;</w:t>
      </w:r>
    </w:p>
    <w:p w14:paraId="09E8F35C" w14:textId="77777777" w:rsidR="005F7DD9" w:rsidRPr="00060C03" w:rsidRDefault="005F7DD9" w:rsidP="005F7D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noProof/>
          <w:sz w:val="20"/>
          <w:szCs w:val="20"/>
          <w:lang w:val="sr-Cyrl-CS" w:eastAsia="en-GB"/>
        </w:rPr>
        <w:t>важећа потврда о извршеној контроли плодности земљишта које је предмет инвестиције.</w:t>
      </w:r>
    </w:p>
    <w:p w14:paraId="48CCB86F" w14:textId="77777777" w:rsidR="005F7DD9" w:rsidRPr="00060C03" w:rsidRDefault="005F7DD9" w:rsidP="005F7D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sz w:val="20"/>
          <w:szCs w:val="20"/>
          <w:lang w:val="sr-Cyrl-CS" w:eastAsia="en-US"/>
        </w:rPr>
        <w:t>изјаве подносиоца пријаве у оквиру обрасца пријаве;</w:t>
      </w:r>
    </w:p>
    <w:p w14:paraId="70CC5403" w14:textId="77777777" w:rsidR="005F7DD9" w:rsidRPr="00060C03" w:rsidRDefault="005F7DD9" w:rsidP="005F7D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Theme="minorEastAsia" w:cstheme="minorBidi"/>
          <w:sz w:val="20"/>
          <w:szCs w:val="20"/>
          <w:lang w:val="sr-Cyrl-CS" w:eastAsia="en-US"/>
        </w:rPr>
      </w:pPr>
      <w:r w:rsidRPr="00060C03">
        <w:rPr>
          <w:rFonts w:eastAsiaTheme="minorEastAsia" w:cstheme="minorBidi"/>
          <w:sz w:val="20"/>
          <w:szCs w:val="20"/>
          <w:lang w:val="sr-Cyrl-CS" w:eastAsia="en-US"/>
        </w:rPr>
        <w:t>изјаве добављача.</w:t>
      </w:r>
    </w:p>
    <w:p w14:paraId="69BFE130" w14:textId="77777777" w:rsidR="005F7DD9" w:rsidRPr="00060C03" w:rsidRDefault="005F7DD9" w:rsidP="005F7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sz w:val="20"/>
          <w:szCs w:val="20"/>
          <w:lang w:val="sr-Cyrl-RS" w:eastAsia="en-US"/>
        </w:rPr>
      </w:pPr>
    </w:p>
    <w:p w14:paraId="012ED013" w14:textId="77777777" w:rsidR="005F7DD9" w:rsidRPr="00060C03" w:rsidRDefault="005F7DD9" w:rsidP="005F7DD9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cs="Arial"/>
          <w:b/>
          <w:bCs/>
          <w:sz w:val="20"/>
          <w:szCs w:val="20"/>
          <w:u w:val="single"/>
        </w:rPr>
      </w:pPr>
      <w:r w:rsidRPr="00060C03">
        <w:rPr>
          <w:rFonts w:cs="Arial"/>
          <w:b/>
          <w:bCs/>
          <w:sz w:val="20"/>
          <w:szCs w:val="20"/>
          <w:u w:val="single"/>
        </w:rPr>
        <w:t>Додатна обавезна документација за предузетнике</w:t>
      </w:r>
      <w:r w:rsidRPr="00060C03">
        <w:rPr>
          <w:rFonts w:cs="Arial"/>
          <w:b/>
          <w:bCs/>
          <w:sz w:val="20"/>
          <w:szCs w:val="20"/>
          <w:u w:val="single"/>
          <w:lang w:val="sr-Cyrl-RS"/>
        </w:rPr>
        <w:t xml:space="preserve"> и правна лица</w:t>
      </w:r>
      <w:r w:rsidRPr="00060C03">
        <w:rPr>
          <w:rFonts w:cs="Arial"/>
          <w:b/>
          <w:bCs/>
          <w:sz w:val="20"/>
          <w:szCs w:val="20"/>
          <w:u w:val="single"/>
        </w:rPr>
        <w:t>:</w:t>
      </w:r>
    </w:p>
    <w:p w14:paraId="7BF11003" w14:textId="77777777" w:rsidR="005F7DD9" w:rsidRPr="00060C03" w:rsidRDefault="005F7DD9" w:rsidP="005F7DD9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cs="Arial"/>
          <w:b/>
          <w:bCs/>
          <w:sz w:val="20"/>
          <w:szCs w:val="20"/>
          <w:u w:val="single"/>
        </w:rPr>
      </w:pPr>
    </w:p>
    <w:p w14:paraId="6A003C3F" w14:textId="77777777" w:rsidR="005F7DD9" w:rsidRPr="00060C03" w:rsidRDefault="005F7DD9" w:rsidP="005F7DD9">
      <w:pPr>
        <w:numPr>
          <w:ilvl w:val="0"/>
          <w:numId w:val="21"/>
        </w:numPr>
        <w:spacing w:after="0" w:line="240" w:lineRule="auto"/>
        <w:jc w:val="both"/>
        <w:rPr>
          <w:rFonts w:eastAsiaTheme="minorHAnsi"/>
          <w:sz w:val="20"/>
          <w:szCs w:val="20"/>
          <w:lang w:val="sr-Cyrl-RS"/>
        </w:rPr>
      </w:pPr>
      <w:r w:rsidRPr="00060C03">
        <w:rPr>
          <w:rFonts w:eastAsiaTheme="minorHAnsi"/>
          <w:sz w:val="20"/>
          <w:szCs w:val="20"/>
        </w:rPr>
        <w:t>извод из Агенције за привредне регистре, с пореским идентификационим бројем;</w:t>
      </w:r>
    </w:p>
    <w:p w14:paraId="26143DB1" w14:textId="77777777" w:rsidR="005F7DD9" w:rsidRPr="00060C03" w:rsidRDefault="005F7DD9" w:rsidP="005F7DD9">
      <w:pPr>
        <w:numPr>
          <w:ilvl w:val="0"/>
          <w:numId w:val="21"/>
        </w:numPr>
        <w:spacing w:after="0" w:line="240" w:lineRule="auto"/>
        <w:jc w:val="both"/>
        <w:rPr>
          <w:rFonts w:eastAsiaTheme="minorHAnsi"/>
          <w:sz w:val="20"/>
          <w:szCs w:val="20"/>
        </w:rPr>
      </w:pPr>
      <w:r w:rsidRPr="00060C03">
        <w:rPr>
          <w:rFonts w:eastAsiaTheme="minorHAnsi"/>
          <w:sz w:val="20"/>
          <w:szCs w:val="20"/>
        </w:rPr>
        <w:t>потврда Агенције за привредне регистре о томе да над правним лицем није покренут поступак</w:t>
      </w:r>
      <w:r w:rsidRPr="00060C03">
        <w:rPr>
          <w:rFonts w:eastAsiaTheme="minorHAnsi"/>
          <w:sz w:val="20"/>
          <w:szCs w:val="20"/>
          <w:lang w:val="sr-Cyrl-RS"/>
        </w:rPr>
        <w:t xml:space="preserve"> </w:t>
      </w:r>
      <w:r w:rsidRPr="00060C03">
        <w:rPr>
          <w:rFonts w:eastAsiaTheme="minorHAnsi"/>
          <w:sz w:val="20"/>
          <w:szCs w:val="20"/>
        </w:rPr>
        <w:t>стечаја и/или ликвидације</w:t>
      </w:r>
      <w:r w:rsidRPr="00060C03">
        <w:rPr>
          <w:rFonts w:eastAsiaTheme="minorHAnsi"/>
          <w:sz w:val="20"/>
          <w:szCs w:val="20"/>
          <w:lang w:val="sr-Cyrl-RS"/>
        </w:rPr>
        <w:t>;</w:t>
      </w:r>
    </w:p>
    <w:p w14:paraId="718F6BFD" w14:textId="77777777" w:rsidR="005F7DD9" w:rsidRPr="00060C03" w:rsidRDefault="005F7DD9" w:rsidP="005F7DD9">
      <w:pPr>
        <w:numPr>
          <w:ilvl w:val="0"/>
          <w:numId w:val="21"/>
        </w:numPr>
        <w:spacing w:after="0" w:line="240" w:lineRule="auto"/>
        <w:jc w:val="both"/>
        <w:rPr>
          <w:rFonts w:eastAsiaTheme="minorEastAsia"/>
          <w:sz w:val="20"/>
          <w:szCs w:val="20"/>
          <w:lang w:val="sr-Cyrl-CS" w:eastAsia="en-GB"/>
        </w:rPr>
      </w:pPr>
      <w:r w:rsidRPr="00060C03">
        <w:rPr>
          <w:rFonts w:eastAsiaTheme="minorEastAsia"/>
          <w:sz w:val="20"/>
          <w:szCs w:val="20"/>
          <w:lang w:val="sr-Cyrl-CS" w:eastAsia="en-GB"/>
        </w:rPr>
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</w:r>
      <w:r w:rsidRPr="00060C03">
        <w:rPr>
          <w:rFonts w:eastAsiaTheme="minorEastAsia"/>
          <w:sz w:val="20"/>
          <w:szCs w:val="20"/>
          <w:lang w:eastAsia="en-GB"/>
        </w:rPr>
        <w:t>73</w:t>
      </w:r>
      <w:r w:rsidRPr="00060C03">
        <w:rPr>
          <w:rFonts w:eastAsiaTheme="minorEastAsia"/>
          <w:sz w:val="20"/>
          <w:szCs w:val="20"/>
          <w:lang w:val="sr-Cyrl-CS" w:eastAsia="en-GB"/>
        </w:rPr>
        <w:t>/2019).</w:t>
      </w:r>
    </w:p>
    <w:p w14:paraId="262ECE0F" w14:textId="77777777" w:rsidR="005F7DD9" w:rsidRPr="00060C03" w:rsidRDefault="005F7DD9" w:rsidP="005F7DD9">
      <w:pPr>
        <w:numPr>
          <w:ilvl w:val="0"/>
          <w:numId w:val="21"/>
        </w:numPr>
        <w:spacing w:after="0" w:line="240" w:lineRule="auto"/>
        <w:jc w:val="both"/>
        <w:rPr>
          <w:rFonts w:eastAsiaTheme="minorHAnsi"/>
          <w:sz w:val="20"/>
          <w:szCs w:val="20"/>
        </w:rPr>
      </w:pPr>
      <w:r w:rsidRPr="00060C03">
        <w:rPr>
          <w:rFonts w:eastAsiaTheme="minorHAnsi"/>
          <w:sz w:val="20"/>
          <w:szCs w:val="20"/>
        </w:rPr>
        <w:lastRenderedPageBreak/>
        <w:t>за задруге потврду овлашћеног Ревизијског савеза да задруга послује у складу са Законом о</w:t>
      </w:r>
      <w:r w:rsidRPr="00060C03">
        <w:rPr>
          <w:rFonts w:eastAsiaTheme="minorHAnsi"/>
          <w:sz w:val="20"/>
          <w:szCs w:val="20"/>
          <w:lang w:val="sr-Cyrl-RS"/>
        </w:rPr>
        <w:t xml:space="preserve"> </w:t>
      </w:r>
      <w:r w:rsidRPr="00060C03">
        <w:rPr>
          <w:rFonts w:eastAsiaTheme="minorHAnsi"/>
          <w:sz w:val="20"/>
          <w:szCs w:val="20"/>
        </w:rPr>
        <w:t>задругама, при чему се потврда издаје на основу коначног извештаја о обављеној задружног</w:t>
      </w:r>
      <w:r w:rsidRPr="00060C03">
        <w:rPr>
          <w:rFonts w:eastAsiaTheme="minorHAnsi"/>
          <w:sz w:val="20"/>
          <w:szCs w:val="20"/>
          <w:lang w:val="sr-Cyrl-RS"/>
        </w:rPr>
        <w:t xml:space="preserve"> </w:t>
      </w:r>
      <w:r w:rsidRPr="00060C03">
        <w:rPr>
          <w:rFonts w:eastAsiaTheme="minorHAnsi"/>
          <w:sz w:val="20"/>
          <w:szCs w:val="20"/>
        </w:rPr>
        <w:t>ревизији, не старијем од две године, у складу са Законом о задругама</w:t>
      </w:r>
      <w:r w:rsidRPr="00060C03">
        <w:rPr>
          <w:rFonts w:eastAsiaTheme="minorHAnsi"/>
          <w:sz w:val="20"/>
          <w:szCs w:val="20"/>
          <w:lang w:val="sr-Cyrl-RS"/>
        </w:rPr>
        <w:t>;</w:t>
      </w:r>
    </w:p>
    <w:p w14:paraId="6CA3E6BE" w14:textId="77777777" w:rsidR="005F7DD9" w:rsidRPr="00060C03" w:rsidRDefault="005F7DD9" w:rsidP="005F7DD9">
      <w:pPr>
        <w:widowControl w:val="0"/>
        <w:autoSpaceDE w:val="0"/>
        <w:autoSpaceDN w:val="0"/>
        <w:adjustRightInd w:val="0"/>
        <w:spacing w:after="0" w:line="240" w:lineRule="auto"/>
        <w:ind w:right="-46" w:firstLine="708"/>
        <w:jc w:val="both"/>
        <w:rPr>
          <w:rFonts w:cs="Arial"/>
          <w:bCs/>
          <w:sz w:val="20"/>
          <w:szCs w:val="20"/>
        </w:rPr>
      </w:pPr>
    </w:p>
    <w:p w14:paraId="66D80A4C" w14:textId="77777777" w:rsidR="005F7DD9" w:rsidRPr="00060C03" w:rsidRDefault="005F7DD9" w:rsidP="005F7DD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eastAsiaTheme="minorEastAsia" w:cstheme="minorBidi"/>
          <w:sz w:val="20"/>
          <w:szCs w:val="20"/>
          <w:lang w:val="sr-Cyrl-RS" w:eastAsia="en-GB"/>
        </w:rPr>
      </w:pPr>
      <w:r w:rsidRPr="00060C03">
        <w:rPr>
          <w:rFonts w:eastAsiaTheme="minorEastAsia" w:cstheme="minorBidi"/>
          <w:sz w:val="20"/>
          <w:szCs w:val="20"/>
          <w:lang w:val="sr-Cyrl-RS" w:eastAsia="en-GB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Pr="00060C03">
        <w:rPr>
          <w:rFonts w:eastAsiaTheme="minorEastAsia" w:cstheme="minorBidi"/>
          <w:b/>
          <w:sz w:val="20"/>
          <w:szCs w:val="20"/>
          <w:lang w:val="sr-Cyrl-RS" w:eastAsia="en-GB"/>
        </w:rPr>
        <w:t>тачкама 3, 4 и 5</w:t>
      </w:r>
      <w:r w:rsidRPr="00060C03">
        <w:rPr>
          <w:rFonts w:eastAsiaTheme="minorEastAsia" w:cstheme="minorBidi"/>
          <w:sz w:val="20"/>
          <w:szCs w:val="20"/>
          <w:lang w:val="sr-Cyrl-RS" w:eastAsia="en-GB"/>
        </w:rPr>
        <w:t xml:space="preserve"> прибавити сам или ће 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090FE872" w14:textId="77777777" w:rsidR="005F7DD9" w:rsidRPr="00060C03" w:rsidRDefault="005F7DD9" w:rsidP="005F7DD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eastAsiaTheme="minorEastAsia" w:cstheme="minorBidi"/>
          <w:sz w:val="20"/>
          <w:szCs w:val="20"/>
          <w:lang w:val="sr-Cyrl-RS" w:eastAsia="en-GB"/>
        </w:rPr>
      </w:pPr>
      <w:r w:rsidRPr="00060C03">
        <w:rPr>
          <w:rFonts w:eastAsiaTheme="minorEastAsia" w:cstheme="minorBidi"/>
          <w:sz w:val="20"/>
          <w:szCs w:val="20"/>
          <w:lang w:val="sr-Cyrl-RS" w:eastAsia="en-GB"/>
        </w:rPr>
        <w:t xml:space="preserve"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 </w:t>
      </w:r>
    </w:p>
    <w:p w14:paraId="425500EE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val="sr-Cyrl-RS" w:eastAsia="en-GB"/>
        </w:rPr>
      </w:pPr>
      <w:r w:rsidRPr="00060C03">
        <w:rPr>
          <w:rFonts w:eastAsiaTheme="minorEastAsia"/>
          <w:sz w:val="20"/>
          <w:szCs w:val="20"/>
          <w:lang w:val="sr-Cyrl-RS" w:eastAsia="en-GB"/>
        </w:rPr>
        <w:t>Комисија задржава право да поред наведених затражи и друга документа.</w:t>
      </w:r>
    </w:p>
    <w:p w14:paraId="5211880C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val="sr-Cyrl-RS" w:eastAsia="en-GB"/>
        </w:rPr>
      </w:pPr>
      <w:r w:rsidRPr="00060C03">
        <w:rPr>
          <w:rFonts w:eastAsiaTheme="minorEastAsia"/>
          <w:sz w:val="20"/>
          <w:szCs w:val="20"/>
          <w:lang w:val="sr-Cyrl-RS" w:eastAsia="en-GB"/>
        </w:rPr>
        <w:t>Поступак доношења одлуке је у складу са Пословником.</w:t>
      </w:r>
    </w:p>
    <w:p w14:paraId="76BC7D3C" w14:textId="77777777" w:rsidR="008D524E" w:rsidRPr="00060C03" w:rsidRDefault="008D524E" w:rsidP="00054C7B">
      <w:pPr>
        <w:widowControl w:val="0"/>
        <w:autoSpaceDE w:val="0"/>
        <w:autoSpaceDN w:val="0"/>
        <w:adjustRightInd w:val="0"/>
        <w:spacing w:after="0" w:line="165" w:lineRule="exact"/>
        <w:jc w:val="both"/>
        <w:rPr>
          <w:sz w:val="20"/>
          <w:szCs w:val="20"/>
          <w:lang w:val="sr-Cyrl-RS"/>
        </w:rPr>
      </w:pPr>
    </w:p>
    <w:p w14:paraId="4048B53A" w14:textId="2994E932" w:rsidR="00585155" w:rsidRPr="00060C03" w:rsidRDefault="00585155" w:rsidP="00472DA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b/>
          <w:sz w:val="20"/>
          <w:szCs w:val="20"/>
          <w:u w:val="single"/>
          <w:lang w:val="sr-Cyrl-CS"/>
        </w:rPr>
      </w:pPr>
      <w:r w:rsidRPr="00060C03">
        <w:rPr>
          <w:b/>
          <w:sz w:val="20"/>
          <w:szCs w:val="20"/>
          <w:u w:val="single"/>
          <w:lang w:val="sr-Cyrl-CS"/>
        </w:rPr>
        <w:t>ПОСТУПАК ДОНОШЕЊА ОДЛУКЕ</w:t>
      </w:r>
    </w:p>
    <w:p w14:paraId="32753D5A" w14:textId="77777777" w:rsidR="00DF695B" w:rsidRPr="00060C03" w:rsidRDefault="00DF695B" w:rsidP="00AE2BA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19" w:right="159" w:firstLine="709"/>
        <w:jc w:val="both"/>
        <w:rPr>
          <w:sz w:val="20"/>
          <w:szCs w:val="20"/>
          <w:lang w:val="sr-Cyrl-CS"/>
        </w:rPr>
      </w:pPr>
    </w:p>
    <w:p w14:paraId="55B101B2" w14:textId="7A7864C3" w:rsidR="00585155" w:rsidRPr="00060C03" w:rsidRDefault="00585155" w:rsidP="0003144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sz w:val="20"/>
          <w:szCs w:val="20"/>
          <w:lang w:val="sr-Cyrl-CS"/>
        </w:rPr>
        <w:t>Поступак доношења одлуке регулисан је у складу са</w:t>
      </w:r>
      <w:r w:rsidR="00C468EF" w:rsidRPr="00060C03">
        <w:rPr>
          <w:sz w:val="20"/>
          <w:szCs w:val="20"/>
          <w:lang w:val="sr-Cyrl-CS"/>
        </w:rPr>
        <w:t xml:space="preserve"> </w:t>
      </w:r>
      <w:r w:rsidR="00C468EF" w:rsidRPr="00060C03">
        <w:rPr>
          <w:sz w:val="20"/>
          <w:szCs w:val="20"/>
          <w:lang w:val="ru-RU"/>
        </w:rPr>
        <w:t>Правилником о спро</w:t>
      </w:r>
      <w:r w:rsidR="00A222A4" w:rsidRPr="00060C03">
        <w:rPr>
          <w:sz w:val="20"/>
          <w:szCs w:val="20"/>
          <w:lang w:val="ru-RU"/>
        </w:rPr>
        <w:t>вођењу конкурса које расписује П</w:t>
      </w:r>
      <w:r w:rsidR="00C468EF" w:rsidRPr="00060C03">
        <w:rPr>
          <w:sz w:val="20"/>
          <w:szCs w:val="20"/>
          <w:lang w:val="ru-RU"/>
        </w:rPr>
        <w:t>окрајински секретаријат за пољопривреду, водопривреду и шумарство</w:t>
      </w:r>
      <w:r w:rsidR="001F154D" w:rsidRPr="00060C03">
        <w:rPr>
          <w:sz w:val="20"/>
          <w:szCs w:val="20"/>
          <w:lang w:val="sr-Cyrl-CS"/>
        </w:rPr>
        <w:t>, а на основу ког је донет  П</w:t>
      </w:r>
      <w:r w:rsidRPr="00060C03">
        <w:rPr>
          <w:sz w:val="20"/>
          <w:szCs w:val="20"/>
          <w:lang w:val="sr-Cyrl-CS"/>
        </w:rPr>
        <w:t xml:space="preserve">равилник </w:t>
      </w:r>
      <w:r w:rsidR="00CF42E9" w:rsidRPr="00060C03">
        <w:rPr>
          <w:sz w:val="20"/>
          <w:szCs w:val="20"/>
          <w:lang w:val="sr-Cyrl-CS"/>
        </w:rPr>
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</w:r>
      <w:r w:rsidRPr="00060C03">
        <w:rPr>
          <w:rFonts w:cs="Arial"/>
          <w:bCs/>
          <w:sz w:val="20"/>
          <w:szCs w:val="20"/>
          <w:lang w:val="sr-Cyrl-RS"/>
        </w:rPr>
        <w:t>.</w:t>
      </w:r>
    </w:p>
    <w:p w14:paraId="0A67541D" w14:textId="77777777" w:rsidR="00017B5E" w:rsidRPr="00060C03" w:rsidRDefault="00017B5E" w:rsidP="0003144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rFonts w:cs="Arial"/>
          <w:bCs/>
          <w:sz w:val="20"/>
          <w:szCs w:val="20"/>
          <w:lang w:val="sr-Cyrl-RS"/>
        </w:rPr>
      </w:pPr>
    </w:p>
    <w:p w14:paraId="0EAB9449" w14:textId="39F1EFFF" w:rsidR="00585155" w:rsidRPr="00060C03" w:rsidRDefault="00585155" w:rsidP="00472DAD">
      <w:pPr>
        <w:pStyle w:val="ListParagraph"/>
        <w:numPr>
          <w:ilvl w:val="0"/>
          <w:numId w:val="12"/>
        </w:numPr>
        <w:jc w:val="center"/>
        <w:rPr>
          <w:rFonts w:eastAsiaTheme="minorHAnsi" w:cstheme="minorBidi"/>
          <w:b/>
          <w:sz w:val="20"/>
          <w:szCs w:val="20"/>
          <w:u w:val="single"/>
          <w:lang w:val="sr-Cyrl-RS"/>
        </w:rPr>
      </w:pPr>
      <w:r w:rsidRPr="00060C03">
        <w:rPr>
          <w:rFonts w:eastAsiaTheme="minorHAnsi" w:cstheme="minorBidi"/>
          <w:b/>
          <w:sz w:val="20"/>
          <w:szCs w:val="20"/>
          <w:u w:val="single"/>
          <w:lang w:val="sr-Cyrl-RS"/>
        </w:rPr>
        <w:t>ИСПЛАТА БЕСПОВРАТНИХ СРЕДСТАВА</w:t>
      </w:r>
    </w:p>
    <w:p w14:paraId="7CF86B76" w14:textId="77777777" w:rsidR="005F7DD9" w:rsidRPr="00060C03" w:rsidRDefault="005F7DD9" w:rsidP="005F7DD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cs="Verdana"/>
          <w:b/>
          <w:sz w:val="20"/>
          <w:szCs w:val="20"/>
          <w:lang w:val="sr-Cyrl-RS"/>
        </w:rPr>
      </w:pPr>
      <w:r w:rsidRPr="00060C03">
        <w:rPr>
          <w:rFonts w:cs="Verdana"/>
          <w:b/>
          <w:sz w:val="20"/>
          <w:szCs w:val="20"/>
          <w:lang w:val="sr-Cyrl-RS"/>
        </w:rPr>
        <w:t xml:space="preserve"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 </w:t>
      </w:r>
    </w:p>
    <w:p w14:paraId="613F7737" w14:textId="77777777" w:rsidR="005F7DD9" w:rsidRPr="00060C03" w:rsidRDefault="005F7DD9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sz w:val="20"/>
          <w:szCs w:val="20"/>
          <w:lang w:val="sr-Cyrl-RS" w:eastAsia="en-GB"/>
        </w:rPr>
      </w:pPr>
      <w:r w:rsidRPr="00060C03">
        <w:rPr>
          <w:sz w:val="20"/>
          <w:szCs w:val="20"/>
          <w:lang w:val="sr-Cyrl-RS" w:eastAsia="en-GB"/>
        </w:rPr>
        <w:t>захтев за исплату са извештајем о наменском утрошку средстава;</w:t>
      </w:r>
    </w:p>
    <w:p w14:paraId="5ACD61CE" w14:textId="77777777" w:rsidR="005F7DD9" w:rsidRPr="00060C03" w:rsidRDefault="005F7DD9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sz w:val="20"/>
          <w:szCs w:val="20"/>
          <w:lang w:val="sr-Cyrl-RS" w:eastAsia="en-GB"/>
        </w:rPr>
      </w:pPr>
      <w:r w:rsidRPr="00060C03">
        <w:rPr>
          <w:iCs/>
          <w:sz w:val="20"/>
          <w:szCs w:val="20"/>
          <w:lang w:val="sr-Cyrl-RS" w:eastAsia="en-GB"/>
        </w:rPr>
        <w:t xml:space="preserve">оригинални рачун за набавку предметне инвестиције издат након </w:t>
      </w:r>
      <w:r w:rsidRPr="00060C03">
        <w:rPr>
          <w:sz w:val="20"/>
          <w:szCs w:val="20"/>
          <w:lang w:val="sr-Cyrl-CS" w:eastAsia="en-GB"/>
        </w:rPr>
        <w:t>01.01.2023. године.</w:t>
      </w:r>
      <w:r w:rsidRPr="00060C03">
        <w:rPr>
          <w:iCs/>
          <w:sz w:val="20"/>
          <w:szCs w:val="20"/>
          <w:lang w:eastAsia="en-GB"/>
        </w:rPr>
        <w:t xml:space="preserve"> </w:t>
      </w:r>
      <w:r w:rsidRPr="00060C03">
        <w:rPr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060C03">
        <w:rPr>
          <w:sz w:val="20"/>
          <w:szCs w:val="20"/>
          <w:lang w:val="sr-Cyrl-RS" w:eastAsia="en-GB"/>
        </w:rPr>
        <w:t>;</w:t>
      </w:r>
    </w:p>
    <w:p w14:paraId="142DFA19" w14:textId="4D57549C" w:rsidR="005F7DD9" w:rsidRPr="00060C03" w:rsidRDefault="005F7DD9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sz w:val="20"/>
          <w:szCs w:val="20"/>
          <w:lang w:val="sr-Cyrl-RS" w:eastAsia="en-GB"/>
        </w:rPr>
      </w:pPr>
      <w:r w:rsidRPr="00060C03">
        <w:rPr>
          <w:iCs/>
          <w:sz w:val="20"/>
          <w:szCs w:val="20"/>
          <w:lang w:val="sr-Cyrl-RS" w:eastAsia="en-GB"/>
        </w:rPr>
        <w:t>о</w:t>
      </w:r>
      <w:r w:rsidR="00FE62C3" w:rsidRPr="00060C03">
        <w:rPr>
          <w:iCs/>
          <w:sz w:val="20"/>
          <w:szCs w:val="20"/>
          <w:lang w:val="sr-Cyrl-RS" w:eastAsia="en-GB"/>
        </w:rPr>
        <w:t>ригинал о</w:t>
      </w:r>
      <w:r w:rsidRPr="00060C03">
        <w:rPr>
          <w:iCs/>
          <w:sz w:val="20"/>
          <w:szCs w:val="20"/>
          <w:lang w:val="sr-Cyrl-RS" w:eastAsia="en-GB"/>
        </w:rPr>
        <w:t xml:space="preserve">тпремницу за набавку предметне инвестиције издату након 01.01.2023. године за коју је, у складу са посебним прописима, утврђена обавеза издавања отпремнице; </w:t>
      </w:r>
    </w:p>
    <w:p w14:paraId="42E057E4" w14:textId="37766164" w:rsidR="005F7DD9" w:rsidRPr="00060C03" w:rsidRDefault="006F1177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sz w:val="20"/>
          <w:szCs w:val="20"/>
          <w:lang w:val="sr-Cyrl-RS" w:eastAsia="en-GB"/>
        </w:rPr>
      </w:pPr>
      <w:r w:rsidRPr="00060C03">
        <w:rPr>
          <w:iCs/>
          <w:sz w:val="20"/>
          <w:szCs w:val="20"/>
          <w:lang w:val="sr-Cyrl-RS" w:eastAsia="en-GB"/>
        </w:rPr>
        <w:t>доказ о извршеном плаћању предметне инвестиције и то извод Корисника средстава, оверен од стране банке, а за инвестиције чија вредност је мања од 1.000.000,00 динара може се доставити само фискални рачун, ако је плаћање извршено готовински;</w:t>
      </w:r>
      <w:r w:rsidR="005F7DD9" w:rsidRPr="00060C03">
        <w:rPr>
          <w:iCs/>
          <w:sz w:val="20"/>
          <w:szCs w:val="20"/>
          <w:lang w:val="sr-Cyrl-RS" w:eastAsia="en-GB"/>
        </w:rPr>
        <w:t xml:space="preserve"> </w:t>
      </w:r>
    </w:p>
    <w:p w14:paraId="33989242" w14:textId="77777777" w:rsidR="005F7DD9" w:rsidRPr="00060C03" w:rsidRDefault="005F7DD9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sz w:val="20"/>
          <w:szCs w:val="20"/>
          <w:lang w:val="sr-Cyrl-RS" w:eastAsia="en-GB"/>
        </w:rPr>
      </w:pPr>
      <w:r w:rsidRPr="00060C03">
        <w:rPr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14:paraId="7F2FABF0" w14:textId="77777777" w:rsidR="005F7DD9" w:rsidRPr="00060C03" w:rsidRDefault="005F7DD9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sz w:val="20"/>
          <w:szCs w:val="20"/>
          <w:lang w:val="sr-Cyrl-RS" w:eastAsia="en-GB"/>
        </w:rPr>
      </w:pPr>
      <w:r w:rsidRPr="00060C03">
        <w:rPr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14:paraId="647ADDCB" w14:textId="77777777" w:rsidR="005F7DD9" w:rsidRPr="00060C03" w:rsidRDefault="005F7DD9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sz w:val="20"/>
          <w:szCs w:val="20"/>
          <w:lang w:val="sr-Cyrl-RS" w:eastAsia="en-GB"/>
        </w:rPr>
      </w:pPr>
      <w:r w:rsidRPr="00060C03">
        <w:rPr>
          <w:sz w:val="20"/>
          <w:szCs w:val="20"/>
          <w:lang w:val="sr-Cyrl-CS" w:eastAsia="en-GB"/>
        </w:rPr>
        <w:t xml:space="preserve">јединствену царинску исправу (уколико је подносилац пријаве директни увозник) не старију од 01.01.2023. године; </w:t>
      </w:r>
    </w:p>
    <w:p w14:paraId="589B9EFE" w14:textId="62EDAFAA" w:rsidR="005F7DD9" w:rsidRPr="00060C03" w:rsidRDefault="005F7DD9" w:rsidP="005F7D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HAnsi"/>
          <w:sz w:val="20"/>
          <w:szCs w:val="20"/>
          <w:lang w:val="sr-Cyrl-RS"/>
        </w:rPr>
      </w:pPr>
      <w:r w:rsidRPr="00060C03">
        <w:rPr>
          <w:rFonts w:eastAsiaTheme="minorHAnsi"/>
          <w:sz w:val="20"/>
          <w:szCs w:val="20"/>
        </w:rPr>
        <w:t>оригинал Извод из Регистра пољопривредних газдинстава који издаје Управа за трезор (подаци о</w:t>
      </w:r>
      <w:r w:rsidRPr="00060C03">
        <w:rPr>
          <w:rFonts w:eastAsiaTheme="minorHAnsi"/>
          <w:sz w:val="20"/>
          <w:szCs w:val="20"/>
          <w:lang w:val="sr-Cyrl-RS"/>
        </w:rPr>
        <w:t xml:space="preserve"> </w:t>
      </w:r>
      <w:r w:rsidRPr="00060C03">
        <w:rPr>
          <w:rFonts w:eastAsiaTheme="minorHAnsi"/>
          <w:sz w:val="20"/>
          <w:szCs w:val="20"/>
        </w:rPr>
        <w:t xml:space="preserve">пољопривредном газдинству, прва страна Извода као и </w:t>
      </w:r>
      <w:r w:rsidRPr="00060C03">
        <w:rPr>
          <w:rFonts w:eastAsiaTheme="minorHAnsi"/>
          <w:sz w:val="20"/>
          <w:szCs w:val="20"/>
          <w:lang w:val="sr-Cyrl-RS"/>
        </w:rPr>
        <w:t>остале</w:t>
      </w:r>
      <w:r w:rsidRPr="00060C03">
        <w:rPr>
          <w:rFonts w:eastAsiaTheme="minorHAnsi"/>
          <w:sz w:val="20"/>
          <w:szCs w:val="20"/>
        </w:rPr>
        <w:t xml:space="preserve"> стране</w:t>
      </w:r>
      <w:r w:rsidRPr="00060C03">
        <w:rPr>
          <w:rFonts w:eastAsiaTheme="minorHAnsi"/>
          <w:sz w:val="20"/>
          <w:szCs w:val="20"/>
          <w:lang w:val="sr-Cyrl-RS"/>
        </w:rPr>
        <w:t xml:space="preserve"> извода са подацима о површинама</w:t>
      </w:r>
      <w:r w:rsidRPr="00060C03">
        <w:rPr>
          <w:rFonts w:eastAsiaTheme="minorHAnsi"/>
          <w:sz w:val="20"/>
          <w:szCs w:val="20"/>
        </w:rPr>
        <w:t>, не</w:t>
      </w:r>
      <w:r w:rsidRPr="00060C03">
        <w:rPr>
          <w:rFonts w:eastAsiaTheme="minorHAnsi"/>
          <w:sz w:val="20"/>
          <w:szCs w:val="20"/>
          <w:lang w:val="sr-Cyrl-RS"/>
        </w:rPr>
        <w:t xml:space="preserve"> </w:t>
      </w:r>
      <w:r w:rsidRPr="00060C03">
        <w:rPr>
          <w:rFonts w:eastAsiaTheme="minorHAnsi"/>
          <w:sz w:val="20"/>
          <w:szCs w:val="20"/>
        </w:rPr>
        <w:t>старији од 30 дана)</w:t>
      </w:r>
      <w:r w:rsidRPr="00060C03">
        <w:rPr>
          <w:rFonts w:eastAsiaTheme="minorHAnsi"/>
          <w:sz w:val="20"/>
          <w:szCs w:val="20"/>
          <w:lang w:val="sr-Cyrl-RS"/>
        </w:rPr>
        <w:t>.</w:t>
      </w:r>
    </w:p>
    <w:p w14:paraId="29B5831D" w14:textId="77777777" w:rsidR="004827ED" w:rsidRPr="00060C03" w:rsidRDefault="004827ED" w:rsidP="004827ED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eastAsiaTheme="minorHAnsi" w:cstheme="minorBidi"/>
          <w:sz w:val="20"/>
          <w:szCs w:val="20"/>
          <w:lang w:val="sr-Cyrl-RS" w:eastAsia="ja-JP"/>
        </w:rPr>
      </w:pPr>
    </w:p>
    <w:p w14:paraId="75FF85B3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eastAsiaTheme="minorHAnsi"/>
          <w:sz w:val="20"/>
          <w:szCs w:val="20"/>
          <w:lang w:val="sr-Cyrl-RS"/>
        </w:rPr>
      </w:pPr>
      <w:r w:rsidRPr="00060C03">
        <w:rPr>
          <w:rFonts w:eastAsiaTheme="minorHAnsi"/>
          <w:sz w:val="20"/>
          <w:szCs w:val="20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14:paraId="66B91492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eastAsiaTheme="minorHAnsi"/>
          <w:sz w:val="20"/>
          <w:szCs w:val="20"/>
          <w:lang w:val="sr-Cyrl-RS"/>
        </w:rPr>
      </w:pPr>
      <w:r w:rsidRPr="00060C03">
        <w:rPr>
          <w:rFonts w:eastAsiaTheme="minorHAnsi"/>
          <w:sz w:val="20"/>
          <w:szCs w:val="20"/>
          <w:lang w:val="sr-Cyrl-RS"/>
        </w:rPr>
        <w:t>У моменту исплате средстава рачун предузетника и правног лица не сме бити у блокади;</w:t>
      </w:r>
    </w:p>
    <w:p w14:paraId="655703AC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eastAsiaTheme="minorHAnsi"/>
          <w:sz w:val="20"/>
          <w:szCs w:val="20"/>
          <w:lang w:val="sr-Cyrl-RS"/>
        </w:rPr>
      </w:pPr>
      <w:r w:rsidRPr="00060C03">
        <w:rPr>
          <w:rFonts w:eastAsiaTheme="minorHAnsi"/>
          <w:sz w:val="20"/>
          <w:szCs w:val="20"/>
          <w:lang w:val="sr-Cyrl-RS"/>
        </w:rPr>
        <w:t>Поступак доношења одлуке, критеријуми и остала питања везана за конкурс, прописани су Правилником;</w:t>
      </w:r>
    </w:p>
    <w:p w14:paraId="5634C722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eastAsiaTheme="minorHAnsi"/>
          <w:sz w:val="20"/>
          <w:szCs w:val="20"/>
        </w:rPr>
      </w:pPr>
      <w:r w:rsidRPr="00060C03">
        <w:rPr>
          <w:rFonts w:eastAsiaTheme="minorHAnsi"/>
          <w:sz w:val="20"/>
          <w:szCs w:val="20"/>
          <w:lang w:val="sr-Cyrl-RS"/>
        </w:rPr>
        <w:t>П</w:t>
      </w:r>
      <w:r w:rsidRPr="00060C03">
        <w:rPr>
          <w:rFonts w:eastAsiaTheme="minorHAnsi"/>
          <w:sz w:val="20"/>
          <w:szCs w:val="20"/>
        </w:rPr>
        <w:t>лаћање мора да се врши на текући рачун добављача или готовински, а плаћања путе</w:t>
      </w:r>
      <w:r w:rsidRPr="00060C03">
        <w:rPr>
          <w:rFonts w:eastAsiaTheme="minorHAnsi"/>
          <w:sz w:val="20"/>
          <w:szCs w:val="20"/>
          <w:lang w:val="sr-Cyrl-RS"/>
        </w:rPr>
        <w:t xml:space="preserve">м </w:t>
      </w:r>
      <w:r w:rsidRPr="00060C03">
        <w:rPr>
          <w:rFonts w:eastAsiaTheme="minorHAnsi"/>
          <w:sz w:val="20"/>
          <w:szCs w:val="20"/>
        </w:rPr>
        <w:t>компензације и цесије неће бити призната;</w:t>
      </w:r>
    </w:p>
    <w:p w14:paraId="41C84189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eastAsiaTheme="minorHAnsi"/>
          <w:sz w:val="20"/>
          <w:szCs w:val="20"/>
          <w:lang w:val="sr-Cyrl-RS"/>
        </w:rPr>
      </w:pPr>
      <w:r w:rsidRPr="00060C03">
        <w:rPr>
          <w:rFonts w:eastAsiaTheme="minorHAnsi"/>
          <w:sz w:val="20"/>
          <w:szCs w:val="20"/>
          <w:lang w:val="sr-Cyrl-RS"/>
        </w:rPr>
        <w:lastRenderedPageBreak/>
        <w:t>Плаћање чији је износ већи од 1.000.000,00 са ПДВ-ом мора да се врши на текући рачун добављача.</w:t>
      </w:r>
    </w:p>
    <w:p w14:paraId="3A870AF9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cs="Verdana"/>
          <w:sz w:val="20"/>
          <w:szCs w:val="20"/>
          <w:lang w:val="sr-Cyrl-RS"/>
        </w:rPr>
      </w:pPr>
      <w:r w:rsidRPr="00060C03">
        <w:rPr>
          <w:rFonts w:cs="Verdana"/>
          <w:sz w:val="20"/>
          <w:szCs w:val="20"/>
          <w:lang w:val="sr-Cyrl-RS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Секретаријату.</w:t>
      </w:r>
    </w:p>
    <w:p w14:paraId="195F26ED" w14:textId="224081A1" w:rsidR="00017B5E" w:rsidRPr="00060C03" w:rsidRDefault="00017B5E" w:rsidP="005F7DD9">
      <w:pPr>
        <w:spacing w:after="0" w:line="240" w:lineRule="auto"/>
        <w:ind w:firstLine="709"/>
        <w:jc w:val="both"/>
        <w:rPr>
          <w:rFonts w:cs="Verdana"/>
          <w:sz w:val="20"/>
          <w:szCs w:val="20"/>
          <w:lang w:val="sr-Cyrl-RS"/>
        </w:rPr>
      </w:pPr>
      <w:r w:rsidRPr="00060C03">
        <w:rPr>
          <w:sz w:val="20"/>
          <w:szCs w:val="20"/>
          <w:lang w:val="sr-Cyrl-RS"/>
        </w:rPr>
        <w:t>Код подносилаца који су поднели пријаву за инвестиције из тачке 1. подтачка</w:t>
      </w:r>
      <w:r w:rsidRPr="00060C03">
        <w:rPr>
          <w:sz w:val="20"/>
          <w:szCs w:val="20"/>
        </w:rPr>
        <w:t xml:space="preserve"> </w:t>
      </w:r>
      <w:r w:rsidRPr="00060C03">
        <w:rPr>
          <w:sz w:val="20"/>
          <w:szCs w:val="20"/>
          <w:lang w:val="sr-Cyrl-RS"/>
        </w:rPr>
        <w:t>V (</w:t>
      </w:r>
      <w:r w:rsidRPr="00060C03">
        <w:rPr>
          <w:b/>
          <w:sz w:val="20"/>
          <w:szCs w:val="20"/>
          <w:lang w:val="sr-Cyrl-RS"/>
        </w:rPr>
        <w:t>Набавка стубова  и жице за ограђивање парцела</w:t>
      </w:r>
      <w:r w:rsidRPr="00060C03">
        <w:rPr>
          <w:sz w:val="20"/>
          <w:szCs w:val="20"/>
          <w:lang w:val="sr-Cyrl-RS"/>
        </w:rPr>
        <w:t>), а који у моменту нулте контроле нису имали подигнут засад, завршном контролом на пријављеним парцелама мора бити утврђена реализована инвестиција и подигнут засад.</w:t>
      </w:r>
    </w:p>
    <w:p w14:paraId="69BCC301" w14:textId="77777777" w:rsidR="005F7DD9" w:rsidRPr="00060C03" w:rsidRDefault="005F7DD9" w:rsidP="005F7DD9">
      <w:pPr>
        <w:spacing w:after="0" w:line="240" w:lineRule="auto"/>
        <w:ind w:firstLine="709"/>
        <w:jc w:val="both"/>
        <w:rPr>
          <w:rFonts w:cs="Verdana"/>
          <w:sz w:val="20"/>
          <w:szCs w:val="20"/>
          <w:lang w:val="sr-Cyrl-RS"/>
        </w:rPr>
      </w:pPr>
      <w:r w:rsidRPr="00060C03">
        <w:rPr>
          <w:rFonts w:cs="Verdana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49F542B4" w14:textId="77777777" w:rsidR="005F7DD9" w:rsidRPr="00060C03" w:rsidRDefault="005F7DD9" w:rsidP="004827ED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eastAsiaTheme="minorHAnsi" w:cstheme="minorBidi"/>
          <w:sz w:val="20"/>
          <w:szCs w:val="20"/>
          <w:lang w:val="sr-Cyrl-RS" w:eastAsia="ja-JP"/>
        </w:rPr>
      </w:pPr>
    </w:p>
    <w:p w14:paraId="6D72F3E8" w14:textId="4B0E1058" w:rsidR="000F531F" w:rsidRPr="00060C03" w:rsidRDefault="000F531F" w:rsidP="00472DAD">
      <w:pPr>
        <w:pStyle w:val="ListParagraph"/>
        <w:numPr>
          <w:ilvl w:val="0"/>
          <w:numId w:val="12"/>
        </w:numPr>
        <w:spacing w:after="0"/>
        <w:jc w:val="center"/>
        <w:rPr>
          <w:rFonts w:eastAsia="Calibri"/>
          <w:b/>
          <w:sz w:val="20"/>
          <w:szCs w:val="20"/>
          <w:u w:val="single"/>
          <w:lang w:val="sr-Cyrl-RS" w:eastAsia="en-US"/>
        </w:rPr>
      </w:pPr>
      <w:r w:rsidRPr="00060C03">
        <w:rPr>
          <w:rFonts w:eastAsia="Calibri"/>
          <w:b/>
          <w:sz w:val="20"/>
          <w:szCs w:val="20"/>
          <w:u w:val="single"/>
          <w:lang w:eastAsia="en-US"/>
        </w:rPr>
        <w:t>НАЧИН ДОСТАВЉАЊА ПРИЈАВА</w:t>
      </w:r>
    </w:p>
    <w:p w14:paraId="6E03F993" w14:textId="77777777" w:rsidR="000F531F" w:rsidRPr="00060C03" w:rsidRDefault="000F531F" w:rsidP="00054C7B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 w:eastAsia="en-US"/>
        </w:rPr>
      </w:pPr>
    </w:p>
    <w:p w14:paraId="71A2C184" w14:textId="77777777" w:rsidR="00AC5170" w:rsidRPr="00060C03" w:rsidRDefault="00AC5170" w:rsidP="00AC5170">
      <w:pPr>
        <w:ind w:left="644"/>
        <w:rPr>
          <w:sz w:val="20"/>
          <w:szCs w:val="20"/>
          <w:lang w:val="sr-Cyrl-CS"/>
        </w:rPr>
      </w:pPr>
      <w:r w:rsidRPr="00060C03">
        <w:rPr>
          <w:sz w:val="20"/>
          <w:szCs w:val="20"/>
          <w:lang w:val="sr-Cyrl-CS"/>
        </w:rPr>
        <w:t>Пријава са потребном документацијом може се доставити:</w:t>
      </w:r>
    </w:p>
    <w:p w14:paraId="0BE6D7F9" w14:textId="77777777" w:rsidR="00AC5170" w:rsidRPr="00060C03" w:rsidRDefault="00AC5170" w:rsidP="00AC5170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sz w:val="20"/>
          <w:szCs w:val="20"/>
          <w:lang w:val="sr-Cyrl-CS"/>
        </w:rPr>
      </w:pPr>
      <w:r w:rsidRPr="00060C03">
        <w:rPr>
          <w:sz w:val="20"/>
          <w:szCs w:val="20"/>
          <w:lang w:val="sr-Cyrl-CS"/>
        </w:rPr>
        <w:t>путем поште на адресу органа,</w:t>
      </w:r>
    </w:p>
    <w:p w14:paraId="31F8180A" w14:textId="77777777" w:rsidR="00AC5170" w:rsidRPr="00060C03" w:rsidRDefault="00AC5170" w:rsidP="00AC5170">
      <w:pPr>
        <w:pStyle w:val="ListParagraph"/>
        <w:ind w:left="2084"/>
        <w:rPr>
          <w:sz w:val="20"/>
          <w:szCs w:val="20"/>
          <w:lang w:val="sr-Cyrl-CS"/>
        </w:rPr>
      </w:pPr>
      <w:r w:rsidRPr="00060C03">
        <w:rPr>
          <w:b/>
          <w:sz w:val="20"/>
          <w:szCs w:val="20"/>
          <w:lang w:val="sr-Cyrl-CS"/>
        </w:rPr>
        <w:t>Покрајински секретаријат за пољопривреду, водопривреду и шумарство Булевар Михајла Пупина 16 21000 Нови Сад</w:t>
      </w:r>
      <w:r w:rsidRPr="00060C03">
        <w:rPr>
          <w:sz w:val="20"/>
          <w:szCs w:val="20"/>
          <w:lang w:val="sr-Cyrl-CS"/>
        </w:rPr>
        <w:t xml:space="preserve"> </w:t>
      </w:r>
    </w:p>
    <w:p w14:paraId="18C94350" w14:textId="77777777" w:rsidR="00AF6D28" w:rsidRPr="00060C03" w:rsidRDefault="00AC5170" w:rsidP="00AF6D28">
      <w:pPr>
        <w:spacing w:after="0" w:line="200" w:lineRule="exact"/>
        <w:jc w:val="center"/>
        <w:rPr>
          <w:b/>
          <w:sz w:val="20"/>
          <w:szCs w:val="20"/>
          <w:lang w:val="sr-Cyrl-CS"/>
        </w:rPr>
      </w:pPr>
      <w:r w:rsidRPr="00060C03">
        <w:rPr>
          <w:sz w:val="20"/>
          <w:szCs w:val="20"/>
          <w:lang w:val="sr-Cyrl-CS"/>
        </w:rPr>
        <w:t>са назнаком:</w:t>
      </w:r>
      <w:r w:rsidRPr="00060C03">
        <w:rPr>
          <w:b/>
          <w:sz w:val="20"/>
          <w:szCs w:val="20"/>
          <w:lang w:val="sr-Cyrl-CS"/>
        </w:rPr>
        <w:t xml:space="preserve"> „КОНКУРС </w:t>
      </w:r>
      <w:r w:rsidR="00AF6D28" w:rsidRPr="00060C03">
        <w:rPr>
          <w:rFonts w:cs="Arial"/>
          <w:b/>
          <w:bCs/>
          <w:sz w:val="20"/>
          <w:szCs w:val="20"/>
        </w:rPr>
        <w:t xml:space="preserve">ЗА ДОДЕЛУ СРЕДСТАВА ЗА СУФИНАНСИРАЊЕ </w:t>
      </w:r>
      <w:r w:rsidR="00AF6D28" w:rsidRPr="00060C03">
        <w:rPr>
          <w:b/>
          <w:w w:val="105"/>
          <w:sz w:val="20"/>
          <w:szCs w:val="20"/>
          <w:lang w:val="en-US" w:eastAsia="en-US"/>
        </w:rPr>
        <w:t>НАБАВК</w:t>
      </w:r>
      <w:r w:rsidR="00AF6D28" w:rsidRPr="00060C03">
        <w:rPr>
          <w:b/>
          <w:w w:val="105"/>
          <w:sz w:val="20"/>
          <w:szCs w:val="20"/>
          <w:lang w:val="sr-Cyrl-RS" w:eastAsia="en-US"/>
        </w:rPr>
        <w:t>Е</w:t>
      </w:r>
      <w:r w:rsidR="00AF6D28" w:rsidRPr="00060C03">
        <w:rPr>
          <w:b/>
          <w:w w:val="105"/>
          <w:sz w:val="20"/>
          <w:szCs w:val="20"/>
          <w:lang w:val="en-US" w:eastAsia="en-US"/>
        </w:rPr>
        <w:t xml:space="preserve"> </w:t>
      </w:r>
      <w:r w:rsidR="00AF6D28" w:rsidRPr="00060C03">
        <w:rPr>
          <w:b/>
          <w:w w:val="105"/>
          <w:sz w:val="20"/>
          <w:szCs w:val="20"/>
          <w:lang w:val="sr-Cyrl-RS" w:eastAsia="en-US"/>
        </w:rPr>
        <w:t xml:space="preserve">МЕХАНИЗАЦИЈЕ У СЕКТОРУ ВОЋАРСТВА И ВИНОГРАДАРСТВА И </w:t>
      </w:r>
      <w:r w:rsidR="00AF6D28" w:rsidRPr="00060C03">
        <w:rPr>
          <w:b/>
          <w:w w:val="105"/>
          <w:sz w:val="20"/>
          <w:szCs w:val="20"/>
          <w:lang w:val="en-US" w:eastAsia="en-US"/>
        </w:rPr>
        <w:t>ОПРЕМЕ ЗА ЗАШТИТУ ОД ВРЕМЕНСКИХ НЕПОГОДА И ЕЛЕМЕНАТА ПОТРЕБНИХ ЗА ПОДИЗАЊЕ ПРОИЗВОДНИХ ЗАСАДА ВОЋАКА, ВИНОВЕ ЛОЗЕ И ХМЕЉА У 2023.</w:t>
      </w:r>
      <w:r w:rsidR="00AF6D28" w:rsidRPr="00060C03">
        <w:rPr>
          <w:b/>
          <w:w w:val="105"/>
          <w:sz w:val="20"/>
          <w:szCs w:val="20"/>
          <w:lang w:val="sr-Cyrl-RS" w:eastAsia="en-US"/>
        </w:rPr>
        <w:t xml:space="preserve"> </w:t>
      </w:r>
      <w:r w:rsidR="00AF6D28" w:rsidRPr="00060C03">
        <w:rPr>
          <w:b/>
          <w:w w:val="105"/>
          <w:sz w:val="20"/>
          <w:szCs w:val="20"/>
          <w:lang w:val="en-US" w:eastAsia="en-US"/>
        </w:rPr>
        <w:t>ГОДИНИ</w:t>
      </w:r>
      <w:r w:rsidRPr="00060C03">
        <w:rPr>
          <w:b/>
          <w:sz w:val="20"/>
          <w:szCs w:val="20"/>
          <w:lang w:val="sr-Cyrl-CS"/>
        </w:rPr>
        <w:t>”</w:t>
      </w:r>
    </w:p>
    <w:p w14:paraId="15BF1466" w14:textId="7C2825BB" w:rsidR="00AC5170" w:rsidRPr="00060C03" w:rsidRDefault="00AC5170" w:rsidP="00AF6D28">
      <w:pPr>
        <w:spacing w:after="0" w:line="200" w:lineRule="exact"/>
        <w:jc w:val="center"/>
        <w:rPr>
          <w:b/>
          <w:w w:val="105"/>
          <w:sz w:val="20"/>
          <w:szCs w:val="20"/>
          <w:lang w:val="en-US" w:eastAsia="en-US"/>
        </w:rPr>
      </w:pPr>
      <w:r w:rsidRPr="00060C03">
        <w:rPr>
          <w:b/>
          <w:sz w:val="20"/>
          <w:szCs w:val="20"/>
          <w:lang w:val="sr-Cyrl-CS"/>
        </w:rPr>
        <w:t xml:space="preserve"> </w:t>
      </w:r>
    </w:p>
    <w:p w14:paraId="4C53BD5E" w14:textId="77777777" w:rsidR="00AC5170" w:rsidRPr="00060C03" w:rsidRDefault="00AC5170" w:rsidP="00E3422A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sz w:val="20"/>
          <w:szCs w:val="20"/>
          <w:lang w:val="sr-Cyrl-CS"/>
        </w:rPr>
      </w:pPr>
      <w:r w:rsidRPr="00060C03">
        <w:rPr>
          <w:sz w:val="20"/>
          <w:szCs w:val="20"/>
          <w:lang w:val="sr-Cyrl-CS"/>
        </w:rPr>
        <w:t>лично на писарници покрајинских органа управе у згради Покрајинске владе, сваког радног дана од 9.00 до 14.00 часова.</w:t>
      </w:r>
    </w:p>
    <w:p w14:paraId="1BEA52E0" w14:textId="7C7269DA" w:rsidR="00AC5170" w:rsidRPr="00060C03" w:rsidRDefault="00AC5170" w:rsidP="00E3422A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sz w:val="20"/>
          <w:szCs w:val="20"/>
          <w:lang w:val="sr-Cyrl-CS"/>
        </w:rPr>
      </w:pPr>
      <w:r w:rsidRPr="00060C03">
        <w:rPr>
          <w:sz w:val="20"/>
          <w:szCs w:val="20"/>
          <w:lang w:val="sr-Cyrl-CS"/>
        </w:rPr>
        <w:t>електронски путем АгроСенс платформе.</w:t>
      </w:r>
    </w:p>
    <w:p w14:paraId="2B3C76B0" w14:textId="77777777" w:rsidR="00AF6D28" w:rsidRPr="00060C03" w:rsidRDefault="00AF6D28" w:rsidP="00A3177F">
      <w:pPr>
        <w:spacing w:after="0" w:line="240" w:lineRule="auto"/>
        <w:ind w:left="644"/>
        <w:jc w:val="both"/>
        <w:rPr>
          <w:sz w:val="20"/>
          <w:szCs w:val="20"/>
          <w:lang w:val="sr-Cyrl-CS" w:eastAsia="en-US"/>
        </w:rPr>
      </w:pPr>
    </w:p>
    <w:p w14:paraId="447D7F6C" w14:textId="77777777" w:rsidR="00A3177F" w:rsidRPr="00060C03" w:rsidRDefault="00A3177F" w:rsidP="00A3177F">
      <w:pPr>
        <w:spacing w:after="0" w:line="240" w:lineRule="auto"/>
        <w:ind w:left="644"/>
        <w:jc w:val="both"/>
        <w:rPr>
          <w:sz w:val="20"/>
          <w:szCs w:val="20"/>
          <w:lang w:val="sr-Cyrl-CS" w:eastAsia="en-US"/>
        </w:rPr>
      </w:pPr>
      <w:r w:rsidRPr="00060C03">
        <w:rPr>
          <w:sz w:val="20"/>
          <w:szCs w:val="20"/>
          <w:lang w:val="sr-Cyrl-CS" w:eastAsia="en-US"/>
        </w:rPr>
        <w:t>Упутство о начину подношења електронске пријаве и електронском општењу између органа и подносиоца пријаве је објављено на интернет страници органа.</w:t>
      </w:r>
    </w:p>
    <w:p w14:paraId="1D8E3A76" w14:textId="77777777" w:rsidR="00A3177F" w:rsidRPr="00060C03" w:rsidRDefault="00A3177F" w:rsidP="00A3177F">
      <w:pPr>
        <w:spacing w:after="0" w:line="240" w:lineRule="auto"/>
        <w:ind w:left="644"/>
        <w:jc w:val="both"/>
        <w:rPr>
          <w:sz w:val="20"/>
          <w:szCs w:val="20"/>
          <w:lang w:val="sr-Cyrl-CS" w:eastAsia="en-US"/>
        </w:rPr>
      </w:pPr>
    </w:p>
    <w:p w14:paraId="101653DD" w14:textId="3018C220" w:rsidR="00AD61D0" w:rsidRPr="00060C03" w:rsidRDefault="00A3177F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563C1"/>
          <w:sz w:val="20"/>
          <w:szCs w:val="20"/>
          <w:u w:val="single"/>
          <w:lang w:eastAsia="en-US"/>
        </w:rPr>
      </w:pPr>
      <w:r w:rsidRPr="00060C03">
        <w:rPr>
          <w:sz w:val="20"/>
          <w:szCs w:val="20"/>
          <w:lang w:val="sr-Cyrl-RS" w:eastAsia="en-US"/>
        </w:rPr>
        <w:t xml:space="preserve">Адреса е-поште са којег орган упућује странци електронска документа је </w:t>
      </w:r>
      <w:hyperlink r:id="rId6" w:history="1">
        <w:r w:rsidR="00AC5170" w:rsidRPr="00060C03">
          <w:rPr>
            <w:rStyle w:val="Hyperlink"/>
            <w:sz w:val="20"/>
            <w:szCs w:val="20"/>
            <w:lang w:val="en-GB" w:eastAsia="en-US"/>
          </w:rPr>
          <w:t>n</w:t>
        </w:r>
        <w:r w:rsidR="00AC5170" w:rsidRPr="00060C03">
          <w:rPr>
            <w:rStyle w:val="Hyperlink"/>
            <w:sz w:val="20"/>
            <w:szCs w:val="20"/>
            <w:lang w:eastAsia="en-US"/>
          </w:rPr>
          <w:t>ikola.vranjkovic@vojvodina.gov.rs</w:t>
        </w:r>
      </w:hyperlink>
      <w:r w:rsidR="00AC5170" w:rsidRPr="00060C03">
        <w:rPr>
          <w:sz w:val="20"/>
          <w:szCs w:val="20"/>
          <w:lang w:eastAsia="en-US"/>
        </w:rPr>
        <w:t xml:space="preserve"> </w:t>
      </w:r>
    </w:p>
    <w:p w14:paraId="271993DF" w14:textId="77777777" w:rsidR="00A3177F" w:rsidRPr="00060C03" w:rsidRDefault="00A3177F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sr-Cyrl-RS" w:eastAsia="en-US"/>
        </w:rPr>
      </w:pPr>
    </w:p>
    <w:p w14:paraId="21311CFE" w14:textId="37FF812D" w:rsidR="00AD61D0" w:rsidRPr="00060C03" w:rsidRDefault="00AD61D0" w:rsidP="00472DAD">
      <w:pPr>
        <w:pStyle w:val="ListParagraph"/>
        <w:numPr>
          <w:ilvl w:val="0"/>
          <w:numId w:val="12"/>
        </w:numPr>
        <w:spacing w:after="0"/>
        <w:jc w:val="center"/>
        <w:rPr>
          <w:b/>
          <w:sz w:val="20"/>
          <w:szCs w:val="20"/>
          <w:u w:val="single"/>
          <w:lang w:val="sr-Cyrl-RS"/>
        </w:rPr>
      </w:pPr>
      <w:r w:rsidRPr="00060C03">
        <w:rPr>
          <w:b/>
          <w:sz w:val="20"/>
          <w:szCs w:val="20"/>
          <w:u w:val="single"/>
        </w:rPr>
        <w:t>КОНТАКТ ЗА ДОДАТНЕ ИНФОРМАЦИЈЕ</w:t>
      </w:r>
    </w:p>
    <w:p w14:paraId="28DD61A1" w14:textId="77777777" w:rsidR="00AD61D0" w:rsidRPr="00060C03" w:rsidRDefault="00AD61D0" w:rsidP="00054C7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54"/>
        <w:jc w:val="both"/>
        <w:rPr>
          <w:b/>
          <w:sz w:val="20"/>
          <w:szCs w:val="20"/>
          <w:u w:val="single"/>
        </w:rPr>
      </w:pPr>
    </w:p>
    <w:p w14:paraId="517E631A" w14:textId="2E75230A" w:rsidR="008D524E" w:rsidRPr="00060C03" w:rsidRDefault="00AD61D0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  <w:lang w:val="sr-Cyrl-RS"/>
        </w:rPr>
      </w:pPr>
      <w:r w:rsidRPr="00060C03">
        <w:rPr>
          <w:rFonts w:cs="Arial"/>
          <w:bCs/>
          <w:sz w:val="20"/>
          <w:szCs w:val="20"/>
          <w:lang w:val="sr-Cyrl-RS"/>
        </w:rPr>
        <w:t>Све д</w:t>
      </w:r>
      <w:r w:rsidRPr="00060C03">
        <w:rPr>
          <w:rFonts w:cs="Arial"/>
          <w:bCs/>
          <w:sz w:val="20"/>
          <w:szCs w:val="20"/>
        </w:rPr>
        <w:t>одатне информације можете</w:t>
      </w:r>
      <w:r w:rsidR="008D524E" w:rsidRPr="00060C03">
        <w:rPr>
          <w:rFonts w:cs="Arial"/>
          <w:bCs/>
          <w:sz w:val="20"/>
          <w:szCs w:val="20"/>
        </w:rPr>
        <w:t xml:space="preserve"> добити путем телефона 021/456-267, од 10 до 1</w:t>
      </w:r>
      <w:r w:rsidRPr="00060C03">
        <w:rPr>
          <w:rFonts w:cs="Arial"/>
          <w:bCs/>
          <w:sz w:val="20"/>
          <w:szCs w:val="20"/>
          <w:lang w:val="sr-Cyrl-RS"/>
        </w:rPr>
        <w:t>2</w:t>
      </w:r>
      <w:r w:rsidR="008D524E" w:rsidRPr="00060C03">
        <w:rPr>
          <w:rFonts w:cs="Arial"/>
          <w:bCs/>
          <w:sz w:val="20"/>
          <w:szCs w:val="20"/>
        </w:rPr>
        <w:t xml:space="preserve"> часова.</w:t>
      </w:r>
    </w:p>
    <w:p w14:paraId="78ACB2D6" w14:textId="77777777" w:rsidR="008D524E" w:rsidRPr="00060C03" w:rsidRDefault="008D524E" w:rsidP="0005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51F9DF5" w14:textId="21C6B14B" w:rsidR="00AD61D0" w:rsidRPr="00060C03" w:rsidRDefault="00D6186C" w:rsidP="00472DAD">
      <w:pPr>
        <w:spacing w:after="0"/>
        <w:ind w:firstLine="708"/>
        <w:jc w:val="center"/>
        <w:rPr>
          <w:rFonts w:eastAsia="Calibri"/>
          <w:b/>
          <w:sz w:val="20"/>
          <w:szCs w:val="20"/>
          <w:u w:val="single"/>
          <w:lang w:val="sr-Cyrl-RS" w:eastAsia="en-US"/>
        </w:rPr>
      </w:pPr>
      <w:bookmarkStart w:id="3" w:name="page7"/>
      <w:bookmarkEnd w:id="3"/>
      <w:r w:rsidRPr="00060C03">
        <w:rPr>
          <w:rFonts w:eastAsia="Calibri"/>
          <w:b/>
          <w:sz w:val="20"/>
          <w:szCs w:val="20"/>
          <w:u w:val="single"/>
          <w:lang w:val="sr-Cyrl-RS" w:eastAsia="en-US"/>
        </w:rPr>
        <w:t>10</w:t>
      </w:r>
      <w:r w:rsidR="00AD61D0" w:rsidRPr="00060C03">
        <w:rPr>
          <w:rFonts w:eastAsia="Calibri"/>
          <w:b/>
          <w:sz w:val="20"/>
          <w:szCs w:val="20"/>
          <w:u w:val="single"/>
          <w:lang w:val="sr-Cyrl-RS" w:eastAsia="en-US"/>
        </w:rPr>
        <w:t>.1</w:t>
      </w:r>
      <w:r w:rsidR="00A3177F" w:rsidRPr="00060C03">
        <w:rPr>
          <w:rFonts w:eastAsia="Calibri"/>
          <w:b/>
          <w:sz w:val="20"/>
          <w:szCs w:val="20"/>
          <w:u w:val="single"/>
          <w:lang w:eastAsia="en-US"/>
        </w:rPr>
        <w:t xml:space="preserve">.  ПРЕУЗИМАЊE </w:t>
      </w:r>
      <w:r w:rsidR="00AD61D0" w:rsidRPr="00060C03">
        <w:rPr>
          <w:rFonts w:eastAsia="Calibri"/>
          <w:b/>
          <w:sz w:val="20"/>
          <w:szCs w:val="20"/>
          <w:u w:val="single"/>
          <w:lang w:eastAsia="en-US"/>
        </w:rPr>
        <w:t xml:space="preserve"> ДОКУМЕНТАЦИЈЕ У ЕЛЕКТРОНСКОЈ ФОРМИ</w:t>
      </w:r>
    </w:p>
    <w:p w14:paraId="58FBA9E0" w14:textId="77777777" w:rsidR="00AD61D0" w:rsidRPr="00060C03" w:rsidRDefault="00AD61D0" w:rsidP="00054C7B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 w:eastAsia="en-US"/>
        </w:rPr>
      </w:pPr>
    </w:p>
    <w:p w14:paraId="68F68457" w14:textId="54AC756F" w:rsidR="00AD61D0" w:rsidRPr="00060C03" w:rsidRDefault="00AD61D0" w:rsidP="00054C7B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060C03">
        <w:rPr>
          <w:rFonts w:eastAsia="Calibri"/>
          <w:sz w:val="20"/>
          <w:szCs w:val="20"/>
          <w:lang w:eastAsia="en-US"/>
        </w:rPr>
        <w:t>Текст конкурса, образац пријаве и Правилник могу се преузети на</w:t>
      </w:r>
      <w:r w:rsidR="001847AE" w:rsidRPr="00060C03">
        <w:rPr>
          <w:sz w:val="20"/>
          <w:szCs w:val="20"/>
        </w:rPr>
        <w:t xml:space="preserve"> </w:t>
      </w:r>
      <w:r w:rsidR="001847AE" w:rsidRPr="00060C03">
        <w:rPr>
          <w:rFonts w:eastAsia="Calibri"/>
          <w:sz w:val="20"/>
          <w:szCs w:val="20"/>
          <w:lang w:eastAsia="en-US"/>
        </w:rPr>
        <w:t>званичној</w:t>
      </w:r>
      <w:r w:rsidRPr="00060C03">
        <w:rPr>
          <w:rFonts w:eastAsia="Calibri"/>
          <w:sz w:val="20"/>
          <w:szCs w:val="20"/>
          <w:lang w:eastAsia="en-US"/>
        </w:rPr>
        <w:t xml:space="preserve"> </w:t>
      </w:r>
      <w:r w:rsidR="000B00F5" w:rsidRPr="00060C03">
        <w:rPr>
          <w:rFonts w:eastAsia="Calibri"/>
          <w:sz w:val="20"/>
          <w:szCs w:val="20"/>
          <w:lang w:val="sr-Cyrl-RS" w:eastAsia="en-US"/>
        </w:rPr>
        <w:t>интернет страници</w:t>
      </w:r>
      <w:r w:rsidRPr="00060C03">
        <w:rPr>
          <w:rFonts w:eastAsia="Calibri"/>
          <w:sz w:val="20"/>
          <w:szCs w:val="20"/>
          <w:lang w:eastAsia="en-US"/>
        </w:rPr>
        <w:t xml:space="preserve"> Покрајинског</w:t>
      </w:r>
    </w:p>
    <w:p w14:paraId="543FE5FB" w14:textId="2D08159A" w:rsidR="00AD61D0" w:rsidRPr="00060C03" w:rsidRDefault="00AD61D0" w:rsidP="00054C7B">
      <w:pPr>
        <w:spacing w:after="0" w:line="240" w:lineRule="auto"/>
        <w:jc w:val="both"/>
        <w:rPr>
          <w:rFonts w:eastAsia="Calibri"/>
          <w:sz w:val="20"/>
          <w:szCs w:val="20"/>
          <w:lang w:val="sr-Cyrl-RS" w:eastAsia="en-US"/>
        </w:rPr>
      </w:pPr>
      <w:r w:rsidRPr="00060C03">
        <w:rPr>
          <w:rFonts w:eastAsia="Calibri"/>
          <w:sz w:val="20"/>
          <w:szCs w:val="20"/>
          <w:lang w:eastAsia="en-US"/>
        </w:rPr>
        <w:t xml:space="preserve">секретаријата: </w:t>
      </w:r>
      <w:hyperlink r:id="rId7" w:history="1">
        <w:r w:rsidR="001F154D" w:rsidRPr="00060C03">
          <w:rPr>
            <w:rStyle w:val="Hyperlink"/>
            <w:rFonts w:eastAsia="Calibri" w:cs="Arial"/>
            <w:sz w:val="20"/>
            <w:szCs w:val="20"/>
            <w:lang w:eastAsia="en-GB"/>
          </w:rPr>
          <w:t>www.psp.vojvodina.gov.rs</w:t>
        </w:r>
      </w:hyperlink>
      <w:r w:rsidRPr="00060C03">
        <w:rPr>
          <w:rFonts w:eastAsia="Calibri"/>
          <w:sz w:val="20"/>
          <w:szCs w:val="20"/>
          <w:lang w:eastAsia="en-US"/>
        </w:rPr>
        <w:t>.</w:t>
      </w:r>
    </w:p>
    <w:p w14:paraId="7C2024A5" w14:textId="77777777" w:rsidR="001F154D" w:rsidRPr="00060C03" w:rsidRDefault="001F154D" w:rsidP="00054C7B">
      <w:pPr>
        <w:spacing w:after="0" w:line="240" w:lineRule="auto"/>
        <w:jc w:val="both"/>
        <w:rPr>
          <w:rFonts w:eastAsia="Calibri"/>
          <w:sz w:val="20"/>
          <w:szCs w:val="20"/>
          <w:lang w:val="sr-Cyrl-RS" w:eastAsia="en-US"/>
        </w:rPr>
      </w:pPr>
    </w:p>
    <w:p w14:paraId="2A318B1D" w14:textId="3799C12E" w:rsidR="001F154D" w:rsidRPr="00060C03" w:rsidRDefault="00A3177F" w:rsidP="00054C7B">
      <w:pPr>
        <w:spacing w:after="0" w:line="240" w:lineRule="auto"/>
        <w:jc w:val="both"/>
        <w:rPr>
          <w:sz w:val="20"/>
          <w:szCs w:val="20"/>
          <w:lang w:val="en-US"/>
        </w:rPr>
      </w:pPr>
      <w:r w:rsidRPr="00060C03">
        <w:rPr>
          <w:sz w:val="20"/>
          <w:szCs w:val="20"/>
          <w:lang w:val="sr-Cyrl-RS"/>
        </w:rPr>
        <w:t>Дел.</w:t>
      </w:r>
      <w:r w:rsidR="001F154D" w:rsidRPr="00060C03">
        <w:rPr>
          <w:sz w:val="20"/>
          <w:szCs w:val="20"/>
          <w:lang w:val="sr-Cyrl-RS"/>
        </w:rPr>
        <w:t>. број</w:t>
      </w:r>
      <w:r w:rsidRPr="00060C03">
        <w:rPr>
          <w:sz w:val="20"/>
          <w:szCs w:val="20"/>
          <w:lang w:val="sr-Cyrl-RS"/>
        </w:rPr>
        <w:t>:</w:t>
      </w:r>
      <w:r w:rsidR="001F154D" w:rsidRPr="00060C03">
        <w:rPr>
          <w:sz w:val="20"/>
          <w:szCs w:val="20"/>
          <w:lang w:val="sr-Cyrl-RS"/>
        </w:rPr>
        <w:t xml:space="preserve"> 104-401-</w:t>
      </w:r>
      <w:r w:rsidR="004B5356" w:rsidRPr="00060C03">
        <w:rPr>
          <w:sz w:val="20"/>
          <w:szCs w:val="20"/>
          <w:lang w:val="en-US"/>
        </w:rPr>
        <w:t>415</w:t>
      </w:r>
      <w:r w:rsidR="001F154D" w:rsidRPr="00060C03">
        <w:rPr>
          <w:sz w:val="20"/>
          <w:szCs w:val="20"/>
          <w:lang w:val="sr-Cyrl-RS"/>
        </w:rPr>
        <w:t>/202</w:t>
      </w:r>
      <w:r w:rsidR="004B5356" w:rsidRPr="00060C03">
        <w:rPr>
          <w:sz w:val="20"/>
          <w:szCs w:val="20"/>
          <w:lang w:val="en-US"/>
        </w:rPr>
        <w:t>3</w:t>
      </w:r>
      <w:r w:rsidR="001F154D" w:rsidRPr="00060C03">
        <w:rPr>
          <w:sz w:val="20"/>
          <w:szCs w:val="20"/>
          <w:lang w:val="sr-Cyrl-RS"/>
        </w:rPr>
        <w:t>-0</w:t>
      </w:r>
      <w:r w:rsidR="004B5356" w:rsidRPr="00060C03">
        <w:rPr>
          <w:sz w:val="20"/>
          <w:szCs w:val="20"/>
          <w:lang w:val="en-US"/>
        </w:rPr>
        <w:t>1</w:t>
      </w:r>
    </w:p>
    <w:p w14:paraId="52694186" w14:textId="2F7096BA" w:rsidR="001F154D" w:rsidRPr="00060C03" w:rsidRDefault="00D7134C" w:rsidP="00054C7B">
      <w:pPr>
        <w:spacing w:after="0" w:line="240" w:lineRule="auto"/>
        <w:jc w:val="both"/>
        <w:rPr>
          <w:rFonts w:eastAsia="Calibri"/>
          <w:sz w:val="20"/>
          <w:szCs w:val="20"/>
          <w:lang w:val="sr-Cyrl-RS" w:eastAsia="en-US"/>
        </w:rPr>
      </w:pPr>
      <w:r w:rsidRPr="00060C03">
        <w:rPr>
          <w:sz w:val="20"/>
          <w:szCs w:val="20"/>
          <w:lang w:val="sr-Cyrl-RS"/>
        </w:rPr>
        <w:t xml:space="preserve">У </w:t>
      </w:r>
      <w:r w:rsidR="00104FFF">
        <w:rPr>
          <w:sz w:val="20"/>
          <w:szCs w:val="20"/>
          <w:lang w:val="sr-Cyrl-RS"/>
        </w:rPr>
        <w:t>Новом Саду, дана 14</w:t>
      </w:r>
      <w:r w:rsidR="00C140B4" w:rsidRPr="00060C03">
        <w:rPr>
          <w:sz w:val="20"/>
          <w:szCs w:val="20"/>
          <w:lang w:val="sr-Cyrl-RS"/>
        </w:rPr>
        <w:t>.0</w:t>
      </w:r>
      <w:r w:rsidRPr="00060C03">
        <w:rPr>
          <w:sz w:val="20"/>
          <w:szCs w:val="20"/>
          <w:lang w:val="sr-Cyrl-RS"/>
        </w:rPr>
        <w:t>3</w:t>
      </w:r>
      <w:r w:rsidR="00C140B4" w:rsidRPr="00060C03">
        <w:rPr>
          <w:sz w:val="20"/>
          <w:szCs w:val="20"/>
          <w:lang w:val="sr-Cyrl-RS"/>
        </w:rPr>
        <w:t>.2023</w:t>
      </w:r>
      <w:r w:rsidR="001F154D" w:rsidRPr="00060C03">
        <w:rPr>
          <w:sz w:val="20"/>
          <w:szCs w:val="20"/>
          <w:lang w:val="sr-Cyrl-RS"/>
        </w:rPr>
        <w:t>. године.</w:t>
      </w:r>
    </w:p>
    <w:p w14:paraId="34D38A39" w14:textId="41F4D75B" w:rsidR="008D524E" w:rsidRPr="00060C03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sz w:val="20"/>
          <w:szCs w:val="20"/>
          <w:u w:val="single"/>
        </w:rPr>
      </w:pPr>
    </w:p>
    <w:p w14:paraId="488CFC1F" w14:textId="007132BF" w:rsidR="009C3B2B" w:rsidRPr="00060C03" w:rsidRDefault="009C3B2B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sz w:val="20"/>
          <w:szCs w:val="20"/>
          <w:u w:val="single"/>
        </w:rPr>
      </w:pPr>
    </w:p>
    <w:p w14:paraId="48138577" w14:textId="73420E53" w:rsidR="00ED07F9" w:rsidRPr="00060C03" w:rsidRDefault="00ED07F9" w:rsidP="005A065F">
      <w:pPr>
        <w:tabs>
          <w:tab w:val="left" w:pos="7667"/>
          <w:tab w:val="left" w:pos="8415"/>
        </w:tabs>
        <w:spacing w:after="0" w:line="240" w:lineRule="auto"/>
        <w:ind w:right="38" w:firstLine="5103"/>
        <w:jc w:val="right"/>
        <w:rPr>
          <w:b/>
          <w:noProof/>
          <w:sz w:val="20"/>
          <w:szCs w:val="20"/>
          <w:lang w:val="sr-Cyrl-CS" w:eastAsia="en-US"/>
        </w:rPr>
      </w:pPr>
      <w:r w:rsidRPr="00060C03">
        <w:rPr>
          <w:b/>
          <w:noProof/>
          <w:sz w:val="20"/>
          <w:szCs w:val="20"/>
          <w:lang w:val="sr-Cyrl-CS" w:eastAsia="en-US"/>
        </w:rPr>
        <w:t>ПОКРАЈИНСКИ СЕКРЕТАР</w:t>
      </w:r>
    </w:p>
    <w:p w14:paraId="42E470A2" w14:textId="77777777" w:rsidR="00ED07F9" w:rsidRPr="00060C03" w:rsidRDefault="00ED07F9" w:rsidP="00ED07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b/>
          <w:noProof/>
          <w:sz w:val="20"/>
          <w:szCs w:val="20"/>
          <w:lang w:val="sr-Cyrl-CS" w:eastAsia="en-US"/>
        </w:rPr>
      </w:pPr>
    </w:p>
    <w:p w14:paraId="2FF40311" w14:textId="208C26A8" w:rsidR="00ED07F9" w:rsidRPr="00060C03" w:rsidRDefault="00BB7E89" w:rsidP="00ED07F9">
      <w:pPr>
        <w:spacing w:before="23" w:after="0" w:line="240" w:lineRule="auto"/>
        <w:ind w:left="4956" w:right="-20" w:firstLine="708"/>
        <w:rPr>
          <w:b/>
          <w:noProof/>
          <w:sz w:val="20"/>
          <w:szCs w:val="20"/>
          <w:lang w:val="sr-Cyrl-RS" w:eastAsia="en-US"/>
        </w:rPr>
      </w:pPr>
      <w:r w:rsidRPr="00060C03">
        <w:rPr>
          <w:b/>
          <w:noProof/>
          <w:sz w:val="20"/>
          <w:szCs w:val="20"/>
          <w:lang w:val="sr-Cyrl-RS" w:eastAsia="en-US"/>
        </w:rPr>
        <w:t xml:space="preserve">                </w:t>
      </w:r>
      <w:r w:rsidR="00A3177F" w:rsidRPr="00060C03">
        <w:rPr>
          <w:b/>
          <w:noProof/>
          <w:sz w:val="20"/>
          <w:szCs w:val="20"/>
          <w:lang w:val="sr-Cyrl-RS" w:eastAsia="en-US"/>
        </w:rPr>
        <w:t xml:space="preserve">                 </w:t>
      </w:r>
      <w:r w:rsidRPr="00060C03">
        <w:rPr>
          <w:b/>
          <w:noProof/>
          <w:sz w:val="20"/>
          <w:szCs w:val="20"/>
          <w:lang w:val="sr-Cyrl-RS" w:eastAsia="en-US"/>
        </w:rPr>
        <w:t xml:space="preserve">  </w:t>
      </w:r>
      <w:r w:rsidR="00C140B4" w:rsidRPr="00060C03">
        <w:rPr>
          <w:b/>
          <w:noProof/>
          <w:sz w:val="20"/>
          <w:szCs w:val="20"/>
          <w:lang w:val="sr-Cyrl-RS" w:eastAsia="en-US"/>
        </w:rPr>
        <w:t>Вла</w:t>
      </w:r>
      <w:r w:rsidR="008E3977" w:rsidRPr="00060C03">
        <w:rPr>
          <w:b/>
          <w:noProof/>
          <w:sz w:val="20"/>
          <w:szCs w:val="20"/>
          <w:lang w:val="sr-Cyrl-RS" w:eastAsia="en-US"/>
        </w:rPr>
        <w:t>д</w:t>
      </w:r>
      <w:r w:rsidR="00C140B4" w:rsidRPr="00060C03">
        <w:rPr>
          <w:b/>
          <w:noProof/>
          <w:sz w:val="20"/>
          <w:szCs w:val="20"/>
          <w:lang w:val="sr-Cyrl-RS" w:eastAsia="en-US"/>
        </w:rPr>
        <w:t>имир Галић</w:t>
      </w:r>
    </w:p>
    <w:p w14:paraId="497058D2" w14:textId="50B71BAE" w:rsidR="008062A3" w:rsidRPr="00060C03" w:rsidRDefault="008062A3" w:rsidP="008062A3">
      <w:pPr>
        <w:tabs>
          <w:tab w:val="left" w:pos="7667"/>
          <w:tab w:val="left" w:pos="8415"/>
        </w:tabs>
        <w:spacing w:after="0" w:line="240" w:lineRule="auto"/>
        <w:ind w:right="38"/>
        <w:jc w:val="both"/>
        <w:rPr>
          <w:b/>
          <w:noProof/>
          <w:sz w:val="20"/>
          <w:szCs w:val="20"/>
          <w:lang w:val="sr-Cyrl-RS" w:eastAsia="en-US"/>
        </w:rPr>
      </w:pPr>
    </w:p>
    <w:sectPr w:rsidR="008062A3" w:rsidRPr="00060C03" w:rsidSect="00F85772">
      <w:pgSz w:w="12240" w:h="15840"/>
      <w:pgMar w:top="851" w:right="964" w:bottom="851" w:left="964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4E16F426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10B88"/>
    <w:multiLevelType w:val="hybridMultilevel"/>
    <w:tmpl w:val="1844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30F"/>
    <w:multiLevelType w:val="hybridMultilevel"/>
    <w:tmpl w:val="ECE49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138B"/>
    <w:multiLevelType w:val="hybridMultilevel"/>
    <w:tmpl w:val="1A4679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C296A"/>
    <w:multiLevelType w:val="hybridMultilevel"/>
    <w:tmpl w:val="3AA09D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D7A"/>
    <w:multiLevelType w:val="hybridMultilevel"/>
    <w:tmpl w:val="A76EBF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22A70B3B"/>
    <w:multiLevelType w:val="hybridMultilevel"/>
    <w:tmpl w:val="3E68A134"/>
    <w:lvl w:ilvl="0" w:tplc="AA4E23FE">
      <w:numFmt w:val="bullet"/>
      <w:lvlText w:val="-"/>
      <w:lvlJc w:val="left"/>
      <w:pPr>
        <w:ind w:left="2014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8">
    <w:nsid w:val="31360EED"/>
    <w:multiLevelType w:val="hybridMultilevel"/>
    <w:tmpl w:val="44DE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662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3E69"/>
    <w:multiLevelType w:val="hybridMultilevel"/>
    <w:tmpl w:val="0E1C94E4"/>
    <w:lvl w:ilvl="0" w:tplc="5DFAC83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1B87A14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E68F06">
      <w:numFmt w:val="bullet"/>
      <w:lvlText w:val="•"/>
      <w:lvlJc w:val="left"/>
      <w:pPr>
        <w:ind w:left="2431" w:hanging="360"/>
      </w:pPr>
    </w:lvl>
    <w:lvl w:ilvl="3" w:tplc="792E34CA">
      <w:numFmt w:val="bullet"/>
      <w:lvlText w:val="•"/>
      <w:lvlJc w:val="left"/>
      <w:pPr>
        <w:ind w:left="3303" w:hanging="360"/>
      </w:pPr>
    </w:lvl>
    <w:lvl w:ilvl="4" w:tplc="B8D0A0A6">
      <w:numFmt w:val="bullet"/>
      <w:lvlText w:val="•"/>
      <w:lvlJc w:val="left"/>
      <w:pPr>
        <w:ind w:left="4175" w:hanging="360"/>
      </w:pPr>
    </w:lvl>
    <w:lvl w:ilvl="5" w:tplc="97808B0A">
      <w:numFmt w:val="bullet"/>
      <w:lvlText w:val="•"/>
      <w:lvlJc w:val="left"/>
      <w:pPr>
        <w:ind w:left="5047" w:hanging="360"/>
      </w:pPr>
    </w:lvl>
    <w:lvl w:ilvl="6" w:tplc="8124C95C">
      <w:numFmt w:val="bullet"/>
      <w:lvlText w:val="•"/>
      <w:lvlJc w:val="left"/>
      <w:pPr>
        <w:ind w:left="5919" w:hanging="360"/>
      </w:pPr>
    </w:lvl>
    <w:lvl w:ilvl="7" w:tplc="55424FCC">
      <w:numFmt w:val="bullet"/>
      <w:lvlText w:val="•"/>
      <w:lvlJc w:val="left"/>
      <w:pPr>
        <w:ind w:left="6790" w:hanging="360"/>
      </w:pPr>
    </w:lvl>
    <w:lvl w:ilvl="8" w:tplc="A336C95C">
      <w:numFmt w:val="bullet"/>
      <w:lvlText w:val="•"/>
      <w:lvlJc w:val="left"/>
      <w:pPr>
        <w:ind w:left="7662" w:hanging="360"/>
      </w:pPr>
    </w:lvl>
  </w:abstractNum>
  <w:abstractNum w:abstractNumId="10">
    <w:nsid w:val="3C780988"/>
    <w:multiLevelType w:val="hybridMultilevel"/>
    <w:tmpl w:val="139C8D28"/>
    <w:lvl w:ilvl="0" w:tplc="28662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3E77"/>
    <w:multiLevelType w:val="hybridMultilevel"/>
    <w:tmpl w:val="A546E4B8"/>
    <w:lvl w:ilvl="0" w:tplc="3E886A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3E273EA"/>
    <w:multiLevelType w:val="hybridMultilevel"/>
    <w:tmpl w:val="31F0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85852"/>
    <w:multiLevelType w:val="multilevel"/>
    <w:tmpl w:val="CB88C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5">
    <w:nsid w:val="486D4EAF"/>
    <w:multiLevelType w:val="hybridMultilevel"/>
    <w:tmpl w:val="C832DF5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C455BF"/>
    <w:multiLevelType w:val="hybridMultilevel"/>
    <w:tmpl w:val="C0146524"/>
    <w:lvl w:ilvl="0" w:tplc="638A0D0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1B012EF"/>
    <w:multiLevelType w:val="multilevel"/>
    <w:tmpl w:val="FA00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03519D2"/>
    <w:multiLevelType w:val="hybridMultilevel"/>
    <w:tmpl w:val="0F1E6BA0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837F4"/>
    <w:multiLevelType w:val="hybridMultilevel"/>
    <w:tmpl w:val="974CA3C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9E6990"/>
    <w:multiLevelType w:val="hybridMultilevel"/>
    <w:tmpl w:val="C9704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33B81"/>
    <w:multiLevelType w:val="hybridMultilevel"/>
    <w:tmpl w:val="07D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01550"/>
    <w:multiLevelType w:val="multilevel"/>
    <w:tmpl w:val="010EE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18"/>
  </w:num>
  <w:num w:numId="7">
    <w:abstractNumId w:val="14"/>
  </w:num>
  <w:num w:numId="8">
    <w:abstractNumId w:val="20"/>
  </w:num>
  <w:num w:numId="9">
    <w:abstractNumId w:val="11"/>
  </w:num>
  <w:num w:numId="10">
    <w:abstractNumId w:val="8"/>
  </w:num>
  <w:num w:numId="11">
    <w:abstractNumId w:val="21"/>
  </w:num>
  <w:num w:numId="12">
    <w:abstractNumId w:val="16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19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1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E"/>
    <w:rsid w:val="00006594"/>
    <w:rsid w:val="00017B5E"/>
    <w:rsid w:val="00031440"/>
    <w:rsid w:val="000367FE"/>
    <w:rsid w:val="000503E8"/>
    <w:rsid w:val="00054C7B"/>
    <w:rsid w:val="00060C03"/>
    <w:rsid w:val="000A3213"/>
    <w:rsid w:val="000A6705"/>
    <w:rsid w:val="000B00F5"/>
    <w:rsid w:val="000B09C2"/>
    <w:rsid w:val="000B2066"/>
    <w:rsid w:val="000C4EAE"/>
    <w:rsid w:val="000D07DA"/>
    <w:rsid w:val="000D41EB"/>
    <w:rsid w:val="000D5D8A"/>
    <w:rsid w:val="000E7C28"/>
    <w:rsid w:val="000F531F"/>
    <w:rsid w:val="000F58D1"/>
    <w:rsid w:val="00100874"/>
    <w:rsid w:val="0010303C"/>
    <w:rsid w:val="00104FFF"/>
    <w:rsid w:val="00107FD3"/>
    <w:rsid w:val="00121875"/>
    <w:rsid w:val="001218C9"/>
    <w:rsid w:val="00131E11"/>
    <w:rsid w:val="00142F36"/>
    <w:rsid w:val="00146212"/>
    <w:rsid w:val="00160C23"/>
    <w:rsid w:val="00162C9D"/>
    <w:rsid w:val="001724CF"/>
    <w:rsid w:val="00172FAB"/>
    <w:rsid w:val="0018174B"/>
    <w:rsid w:val="00183037"/>
    <w:rsid w:val="00183754"/>
    <w:rsid w:val="001847AE"/>
    <w:rsid w:val="00191359"/>
    <w:rsid w:val="001927BA"/>
    <w:rsid w:val="00195BD6"/>
    <w:rsid w:val="001A0C90"/>
    <w:rsid w:val="001B7CCF"/>
    <w:rsid w:val="001C2FF8"/>
    <w:rsid w:val="001C446C"/>
    <w:rsid w:val="001D674F"/>
    <w:rsid w:val="001E0743"/>
    <w:rsid w:val="001F154D"/>
    <w:rsid w:val="001F7BD6"/>
    <w:rsid w:val="002057C3"/>
    <w:rsid w:val="002111FE"/>
    <w:rsid w:val="00211958"/>
    <w:rsid w:val="0023752D"/>
    <w:rsid w:val="0025117D"/>
    <w:rsid w:val="002654D5"/>
    <w:rsid w:val="002766DF"/>
    <w:rsid w:val="002A500E"/>
    <w:rsid w:val="002A5E81"/>
    <w:rsid w:val="002A65CA"/>
    <w:rsid w:val="002B23D7"/>
    <w:rsid w:val="002D5BC9"/>
    <w:rsid w:val="002E4141"/>
    <w:rsid w:val="002F1224"/>
    <w:rsid w:val="002F2CE0"/>
    <w:rsid w:val="0030583D"/>
    <w:rsid w:val="00307E6B"/>
    <w:rsid w:val="003423AC"/>
    <w:rsid w:val="0034613F"/>
    <w:rsid w:val="003478A5"/>
    <w:rsid w:val="003527A4"/>
    <w:rsid w:val="003556AA"/>
    <w:rsid w:val="00376095"/>
    <w:rsid w:val="003761FF"/>
    <w:rsid w:val="00384ED2"/>
    <w:rsid w:val="003C782E"/>
    <w:rsid w:val="003E60BC"/>
    <w:rsid w:val="003F617F"/>
    <w:rsid w:val="0041057C"/>
    <w:rsid w:val="00427624"/>
    <w:rsid w:val="00431946"/>
    <w:rsid w:val="00435A66"/>
    <w:rsid w:val="004374F8"/>
    <w:rsid w:val="0045669A"/>
    <w:rsid w:val="00467404"/>
    <w:rsid w:val="00472DAD"/>
    <w:rsid w:val="00477F40"/>
    <w:rsid w:val="004827ED"/>
    <w:rsid w:val="00490E3A"/>
    <w:rsid w:val="00495565"/>
    <w:rsid w:val="004A1F9E"/>
    <w:rsid w:val="004A6CFA"/>
    <w:rsid w:val="004B485C"/>
    <w:rsid w:val="004B5356"/>
    <w:rsid w:val="004B580A"/>
    <w:rsid w:val="004C03AF"/>
    <w:rsid w:val="004C2B55"/>
    <w:rsid w:val="004C6588"/>
    <w:rsid w:val="004C7C3B"/>
    <w:rsid w:val="004F46C1"/>
    <w:rsid w:val="00505F56"/>
    <w:rsid w:val="00534596"/>
    <w:rsid w:val="005426EB"/>
    <w:rsid w:val="00547DE6"/>
    <w:rsid w:val="00556293"/>
    <w:rsid w:val="00560525"/>
    <w:rsid w:val="00576FB7"/>
    <w:rsid w:val="00581E04"/>
    <w:rsid w:val="00585155"/>
    <w:rsid w:val="005874C8"/>
    <w:rsid w:val="005A065F"/>
    <w:rsid w:val="005B53FD"/>
    <w:rsid w:val="005B6E6C"/>
    <w:rsid w:val="005B7D66"/>
    <w:rsid w:val="005D1DF3"/>
    <w:rsid w:val="005E36EB"/>
    <w:rsid w:val="005F7DD9"/>
    <w:rsid w:val="00602C09"/>
    <w:rsid w:val="00620E9D"/>
    <w:rsid w:val="006229C4"/>
    <w:rsid w:val="00650BEF"/>
    <w:rsid w:val="006618C5"/>
    <w:rsid w:val="00662B0F"/>
    <w:rsid w:val="00681F1D"/>
    <w:rsid w:val="006820B8"/>
    <w:rsid w:val="00694473"/>
    <w:rsid w:val="006A41F0"/>
    <w:rsid w:val="006A4916"/>
    <w:rsid w:val="006A6F69"/>
    <w:rsid w:val="006B3F0E"/>
    <w:rsid w:val="006B4735"/>
    <w:rsid w:val="006B626A"/>
    <w:rsid w:val="006D1D67"/>
    <w:rsid w:val="006E32E1"/>
    <w:rsid w:val="006F1177"/>
    <w:rsid w:val="0070393E"/>
    <w:rsid w:val="007161D6"/>
    <w:rsid w:val="00716AC1"/>
    <w:rsid w:val="00726CD2"/>
    <w:rsid w:val="00737D6B"/>
    <w:rsid w:val="0074027E"/>
    <w:rsid w:val="00752F2A"/>
    <w:rsid w:val="00761831"/>
    <w:rsid w:val="00777ABE"/>
    <w:rsid w:val="00794715"/>
    <w:rsid w:val="007B320E"/>
    <w:rsid w:val="007B78DD"/>
    <w:rsid w:val="007C0EA2"/>
    <w:rsid w:val="007C2032"/>
    <w:rsid w:val="007D3076"/>
    <w:rsid w:val="007F0293"/>
    <w:rsid w:val="007F38B0"/>
    <w:rsid w:val="008054F9"/>
    <w:rsid w:val="008062A3"/>
    <w:rsid w:val="008104B9"/>
    <w:rsid w:val="00814B55"/>
    <w:rsid w:val="00816A0F"/>
    <w:rsid w:val="0083523A"/>
    <w:rsid w:val="008414D5"/>
    <w:rsid w:val="00842D55"/>
    <w:rsid w:val="00885726"/>
    <w:rsid w:val="00886E48"/>
    <w:rsid w:val="008B3A95"/>
    <w:rsid w:val="008B5EE9"/>
    <w:rsid w:val="008B6915"/>
    <w:rsid w:val="008C2582"/>
    <w:rsid w:val="008C354A"/>
    <w:rsid w:val="008D524E"/>
    <w:rsid w:val="008E3977"/>
    <w:rsid w:val="008E414B"/>
    <w:rsid w:val="008E769F"/>
    <w:rsid w:val="008F1249"/>
    <w:rsid w:val="00910C55"/>
    <w:rsid w:val="0092036D"/>
    <w:rsid w:val="0092623B"/>
    <w:rsid w:val="00933486"/>
    <w:rsid w:val="0093680F"/>
    <w:rsid w:val="00944EC4"/>
    <w:rsid w:val="00946469"/>
    <w:rsid w:val="0096070A"/>
    <w:rsid w:val="009614E2"/>
    <w:rsid w:val="00976033"/>
    <w:rsid w:val="00977B1B"/>
    <w:rsid w:val="00982892"/>
    <w:rsid w:val="00985D8D"/>
    <w:rsid w:val="00991DDA"/>
    <w:rsid w:val="009B4071"/>
    <w:rsid w:val="009C3B2B"/>
    <w:rsid w:val="009C7936"/>
    <w:rsid w:val="009F2DCE"/>
    <w:rsid w:val="00A02F7A"/>
    <w:rsid w:val="00A06D5C"/>
    <w:rsid w:val="00A101AD"/>
    <w:rsid w:val="00A210AD"/>
    <w:rsid w:val="00A222A4"/>
    <w:rsid w:val="00A3177F"/>
    <w:rsid w:val="00A31CC5"/>
    <w:rsid w:val="00A320A6"/>
    <w:rsid w:val="00A338A1"/>
    <w:rsid w:val="00A3667D"/>
    <w:rsid w:val="00A42190"/>
    <w:rsid w:val="00A427F8"/>
    <w:rsid w:val="00A524AB"/>
    <w:rsid w:val="00A66712"/>
    <w:rsid w:val="00A70439"/>
    <w:rsid w:val="00A80872"/>
    <w:rsid w:val="00A82451"/>
    <w:rsid w:val="00A867E4"/>
    <w:rsid w:val="00A91A5B"/>
    <w:rsid w:val="00AA47AE"/>
    <w:rsid w:val="00AA7576"/>
    <w:rsid w:val="00AB2EA2"/>
    <w:rsid w:val="00AB5904"/>
    <w:rsid w:val="00AC5170"/>
    <w:rsid w:val="00AD13C3"/>
    <w:rsid w:val="00AD61D0"/>
    <w:rsid w:val="00AE2BA9"/>
    <w:rsid w:val="00AE4660"/>
    <w:rsid w:val="00AF65DC"/>
    <w:rsid w:val="00AF6D28"/>
    <w:rsid w:val="00B066F2"/>
    <w:rsid w:val="00B250E7"/>
    <w:rsid w:val="00B34CBA"/>
    <w:rsid w:val="00B421C1"/>
    <w:rsid w:val="00B53BD5"/>
    <w:rsid w:val="00B5664D"/>
    <w:rsid w:val="00B57826"/>
    <w:rsid w:val="00B6232E"/>
    <w:rsid w:val="00B6455F"/>
    <w:rsid w:val="00B72598"/>
    <w:rsid w:val="00B8515D"/>
    <w:rsid w:val="00BB03B3"/>
    <w:rsid w:val="00BB7E89"/>
    <w:rsid w:val="00BC6DA0"/>
    <w:rsid w:val="00BD7268"/>
    <w:rsid w:val="00BF36FD"/>
    <w:rsid w:val="00BF6FF9"/>
    <w:rsid w:val="00C140B4"/>
    <w:rsid w:val="00C23F96"/>
    <w:rsid w:val="00C23FE9"/>
    <w:rsid w:val="00C26762"/>
    <w:rsid w:val="00C3297B"/>
    <w:rsid w:val="00C426EE"/>
    <w:rsid w:val="00C468EF"/>
    <w:rsid w:val="00C53010"/>
    <w:rsid w:val="00C66004"/>
    <w:rsid w:val="00C73174"/>
    <w:rsid w:val="00CC585B"/>
    <w:rsid w:val="00CD291E"/>
    <w:rsid w:val="00CF42E9"/>
    <w:rsid w:val="00D06CF4"/>
    <w:rsid w:val="00D2355D"/>
    <w:rsid w:val="00D3008C"/>
    <w:rsid w:val="00D368A8"/>
    <w:rsid w:val="00D6186C"/>
    <w:rsid w:val="00D7134C"/>
    <w:rsid w:val="00D8491D"/>
    <w:rsid w:val="00DA4F14"/>
    <w:rsid w:val="00DB235C"/>
    <w:rsid w:val="00DC007A"/>
    <w:rsid w:val="00DC141C"/>
    <w:rsid w:val="00DC3747"/>
    <w:rsid w:val="00DE51BE"/>
    <w:rsid w:val="00DF695B"/>
    <w:rsid w:val="00E11B6F"/>
    <w:rsid w:val="00E17BF5"/>
    <w:rsid w:val="00E22F66"/>
    <w:rsid w:val="00E258A9"/>
    <w:rsid w:val="00E31DE6"/>
    <w:rsid w:val="00E3753D"/>
    <w:rsid w:val="00E42A81"/>
    <w:rsid w:val="00E46C17"/>
    <w:rsid w:val="00E53D5A"/>
    <w:rsid w:val="00E67745"/>
    <w:rsid w:val="00E74EE0"/>
    <w:rsid w:val="00E75AD0"/>
    <w:rsid w:val="00E77307"/>
    <w:rsid w:val="00EC1F93"/>
    <w:rsid w:val="00EC2521"/>
    <w:rsid w:val="00ED07F9"/>
    <w:rsid w:val="00ED0E9F"/>
    <w:rsid w:val="00ED3E7D"/>
    <w:rsid w:val="00EE24C2"/>
    <w:rsid w:val="00EE5CC7"/>
    <w:rsid w:val="00EF40D9"/>
    <w:rsid w:val="00F001D7"/>
    <w:rsid w:val="00F00CD3"/>
    <w:rsid w:val="00F02321"/>
    <w:rsid w:val="00F123B1"/>
    <w:rsid w:val="00F1410E"/>
    <w:rsid w:val="00F1621B"/>
    <w:rsid w:val="00F3550B"/>
    <w:rsid w:val="00F573E5"/>
    <w:rsid w:val="00F70681"/>
    <w:rsid w:val="00F73205"/>
    <w:rsid w:val="00F75520"/>
    <w:rsid w:val="00F85772"/>
    <w:rsid w:val="00FB37C8"/>
    <w:rsid w:val="00FC5DC6"/>
    <w:rsid w:val="00FE62C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148"/>
  <w15:docId w15:val="{F13988F2-585B-47FF-9D6D-0A6E0D2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6D"/>
    <w:pPr>
      <w:spacing w:after="200" w:line="276" w:lineRule="auto"/>
    </w:pPr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D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4E"/>
    <w:rPr>
      <w:rFonts w:ascii="Calibri" w:eastAsia="Times New Roman" w:hAnsi="Calibri" w:cs="Times New Roman"/>
      <w:sz w:val="20"/>
      <w:szCs w:val="20"/>
      <w:lang w:eastAsia="sr-Latn-RS"/>
    </w:rPr>
  </w:style>
  <w:style w:type="character" w:styleId="Hyperlink">
    <w:name w:val="Hyperlink"/>
    <w:uiPriority w:val="99"/>
    <w:unhideWhenUsed/>
    <w:rsid w:val="008D52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E"/>
    <w:rPr>
      <w:rFonts w:ascii="Segoe UI" w:eastAsia="Times New Roman" w:hAnsi="Segoe UI" w:cs="Segoe UI"/>
      <w:sz w:val="18"/>
      <w:szCs w:val="18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E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EE9"/>
    <w:rPr>
      <w:rFonts w:ascii="Calibri" w:eastAsia="Times New Roman" w:hAnsi="Calibri" w:cs="Times New Roman"/>
      <w:b/>
      <w:bCs/>
      <w:sz w:val="20"/>
      <w:szCs w:val="20"/>
      <w:lang w:eastAsia="sr-Latn-RS"/>
    </w:rPr>
  </w:style>
  <w:style w:type="paragraph" w:styleId="ListParagraph">
    <w:name w:val="List Paragraph"/>
    <w:basedOn w:val="Normal"/>
    <w:uiPriority w:val="1"/>
    <w:qFormat/>
    <w:rsid w:val="00C26762"/>
    <w:pPr>
      <w:ind w:left="720"/>
      <w:contextualSpacing/>
    </w:pPr>
  </w:style>
  <w:style w:type="paragraph" w:styleId="NoSpacing">
    <w:name w:val="No Spacing"/>
    <w:uiPriority w:val="1"/>
    <w:qFormat/>
    <w:rsid w:val="0023752D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TableGrid">
    <w:name w:val="Table Grid"/>
    <w:basedOn w:val="TableNormal"/>
    <w:uiPriority w:val="39"/>
    <w:rsid w:val="009C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D07F9"/>
    <w:pPr>
      <w:spacing w:after="0" w:line="240" w:lineRule="auto"/>
    </w:pPr>
    <w:rPr>
      <w:rFonts w:ascii="Calibri" w:eastAsia="Calibri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.vranjkovic@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BC29-A96F-48AF-9C73-586B3F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Vranjkovic</dc:creator>
  <cp:lastModifiedBy>BOBAN MILOSAVLJEVIC</cp:lastModifiedBy>
  <cp:revision>2</cp:revision>
  <cp:lastPrinted>2023-03-09T12:03:00Z</cp:lastPrinted>
  <dcterms:created xsi:type="dcterms:W3CDTF">2023-03-15T17:03:00Z</dcterms:created>
  <dcterms:modified xsi:type="dcterms:W3CDTF">2023-03-15T17:03:00Z</dcterms:modified>
</cp:coreProperties>
</file>