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9F2DFE" w:rsidRPr="009F17EC" w:rsidTr="009E6744">
        <w:trPr>
          <w:trHeight w:val="1833"/>
        </w:trPr>
        <w:tc>
          <w:tcPr>
            <w:tcW w:w="13036" w:type="dxa"/>
            <w:hideMark/>
          </w:tcPr>
          <w:p w:rsidR="009F2DFE" w:rsidRPr="00A55FD4" w:rsidRDefault="009F2DFE" w:rsidP="009E67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F2DFE" w:rsidRPr="009F17EC" w:rsidRDefault="009F2DFE" w:rsidP="009E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ГОДИШЊИ ИЗВ</w:t>
            </w:r>
            <w:r w:rsidR="00803184"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ШТАЈ О РАДУ </w:t>
            </w:r>
            <w:r w:rsidR="007E56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ПОКРАЈИНСКЕ </w:t>
            </w:r>
            <w:r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ШУ</w:t>
            </w:r>
            <w:r w:rsidR="00A55FD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24527">
              <w:rPr>
                <w:rFonts w:ascii="Times New Roman" w:hAnsi="Times New Roman" w:cs="Times New Roman"/>
                <w:b/>
                <w:sz w:val="24"/>
                <w:szCs w:val="24"/>
              </w:rPr>
              <w:t>АРСКЕ И ЛОВНЕ ИНСПЕКЦИЈЕ ЗА 2021</w:t>
            </w:r>
            <w:r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. ГОДИНУ</w:t>
            </w:r>
          </w:p>
          <w:p w:rsidR="001B3E90" w:rsidRDefault="001B3E90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8E0F28" w:rsidRPr="008E0F28" w:rsidRDefault="00475033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2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1)</w:t>
            </w:r>
            <w:r w:rsidR="006F6D72" w:rsidRPr="008E0F2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</w:t>
            </w:r>
            <w:r w:rsidR="008E0F28" w:rsidRPr="008E0F2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Превентивно деловање инспекције</w:t>
            </w:r>
          </w:p>
          <w:p w:rsidR="001B3E90" w:rsidRDefault="001B3E9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E" w:rsidRPr="007B151E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Број </w:t>
            </w:r>
            <w:r w:rsidRPr="008E0F28">
              <w:rPr>
                <w:rFonts w:ascii="Times New Roman" w:hAnsi="Times New Roman" w:cs="Times New Roman"/>
                <w:sz w:val="24"/>
                <w:szCs w:val="24"/>
              </w:rPr>
              <w:t xml:space="preserve">спречених 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или битно умањених вероватних настанака штетних последица по законом заштићена добра, права и интересе 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 xml:space="preserve">огледа се кроз превентивно деловање инспекције. </w:t>
            </w:r>
            <w:r w:rsidR="009709F2">
              <w:rPr>
                <w:rFonts w:ascii="Times New Roman" w:hAnsi="Times New Roman" w:cs="Times New Roman"/>
                <w:sz w:val="24"/>
                <w:szCs w:val="24"/>
              </w:rPr>
              <w:t>Покрајинска ш</w:t>
            </w:r>
            <w:r w:rsidR="009A4C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77D1">
              <w:rPr>
                <w:rFonts w:ascii="Times New Roman" w:hAnsi="Times New Roman" w:cs="Times New Roman"/>
                <w:sz w:val="24"/>
                <w:szCs w:val="24"/>
              </w:rPr>
              <w:t>марска</w:t>
            </w:r>
            <w:r w:rsidR="00FE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4EF">
              <w:rPr>
                <w:rFonts w:ascii="Times New Roman" w:hAnsi="Times New Roman" w:cs="Times New Roman"/>
                <w:sz w:val="24"/>
                <w:szCs w:val="24"/>
              </w:rPr>
              <w:t>и ловна инспекција је током 2021</w:t>
            </w:r>
            <w:r w:rsidR="008377D1" w:rsidRPr="008377D1">
              <w:rPr>
                <w:rFonts w:ascii="Times New Roman" w:hAnsi="Times New Roman" w:cs="Times New Roman"/>
                <w:sz w:val="24"/>
                <w:szCs w:val="24"/>
              </w:rPr>
              <w:t xml:space="preserve">. године у поступку вршења инспекцијских надзора, као и по захтевима надзираних субјеката редовно, благовремено и детаљно информисала надзиране субјекте везано за примену одредби закона из области </w:t>
            </w:r>
            <w:r w:rsidR="008377D1">
              <w:rPr>
                <w:rFonts w:ascii="Times New Roman" w:hAnsi="Times New Roman" w:cs="Times New Roman"/>
                <w:sz w:val="24"/>
                <w:szCs w:val="24"/>
              </w:rPr>
              <w:t>шумарства и ловства</w:t>
            </w:r>
            <w:r w:rsidR="008377D1" w:rsidRPr="008377D1">
              <w:rPr>
                <w:rFonts w:ascii="Times New Roman" w:hAnsi="Times New Roman" w:cs="Times New Roman"/>
                <w:sz w:val="24"/>
                <w:szCs w:val="24"/>
              </w:rPr>
              <w:t xml:space="preserve"> и подзаконских аката и у случају ненадлежности упућивала надзиране субјекте на надлежне органе.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7D1" w:rsidRPr="008377D1">
              <w:rPr>
                <w:rFonts w:ascii="Times New Roman" w:hAnsi="Times New Roman" w:cs="Times New Roman"/>
                <w:sz w:val="24"/>
                <w:szCs w:val="24"/>
              </w:rPr>
              <w:t xml:space="preserve">У складу са Законом о инспекцијском надзору, а ради постизања циља инспекцијског надзора, </w:t>
            </w:r>
            <w:r w:rsidR="008377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 xml:space="preserve"> току 2</w:t>
            </w:r>
            <w:r w:rsidR="008124EF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A5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 xml:space="preserve"> године шумарска и ловна инспекција извршила је </w:t>
            </w:r>
            <w:r w:rsidR="00C24527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>службен</w:t>
            </w:r>
            <w:r w:rsidR="00222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 xml:space="preserve"> саветодавн</w:t>
            </w:r>
            <w:r w:rsidR="00222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 xml:space="preserve"> посет</w:t>
            </w:r>
            <w:r w:rsidR="00222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6F5B">
              <w:rPr>
                <w:rFonts w:ascii="Times New Roman" w:hAnsi="Times New Roman" w:cs="Times New Roman"/>
                <w:sz w:val="24"/>
                <w:szCs w:val="24"/>
              </w:rPr>
              <w:t xml:space="preserve"> и донела укупно  </w:t>
            </w:r>
            <w:r w:rsidR="00C24527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13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>решењ</w:t>
            </w:r>
            <w:r w:rsidR="00F9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0949">
              <w:rPr>
                <w:rFonts w:ascii="Times New Roman" w:hAnsi="Times New Roman" w:cs="Times New Roman"/>
                <w:sz w:val="24"/>
                <w:szCs w:val="24"/>
              </w:rPr>
              <w:t xml:space="preserve"> и допис</w:t>
            </w:r>
            <w:r w:rsidR="00353F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0949">
              <w:rPr>
                <w:rFonts w:ascii="Times New Roman" w:hAnsi="Times New Roman" w:cs="Times New Roman"/>
                <w:sz w:val="24"/>
                <w:szCs w:val="24"/>
              </w:rPr>
              <w:t xml:space="preserve"> са </w:t>
            </w:r>
            <w:r w:rsidR="00DF2A6E">
              <w:rPr>
                <w:rFonts w:ascii="Times New Roman" w:hAnsi="Times New Roman" w:cs="Times New Roman"/>
                <w:sz w:val="24"/>
                <w:szCs w:val="24"/>
              </w:rPr>
              <w:t>препорука</w:t>
            </w:r>
            <w:r w:rsidR="0059094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 xml:space="preserve"> за отклањање уочених </w:t>
            </w:r>
            <w:r w:rsidR="008E0F28" w:rsidRPr="007B151E">
              <w:rPr>
                <w:rFonts w:ascii="Times New Roman" w:hAnsi="Times New Roman" w:cs="Times New Roman"/>
                <w:sz w:val="24"/>
                <w:szCs w:val="24"/>
              </w:rPr>
              <w:t>неправилности</w:t>
            </w:r>
            <w:r w:rsidR="00970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DFE" w:rsidRDefault="00DF2A6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Оваквим радом шумарска и ловна инспекција је </w:t>
            </w:r>
            <w:r w:rsidR="001B3E90">
              <w:rPr>
                <w:rFonts w:ascii="Times New Roman" w:hAnsi="Times New Roman" w:cs="Times New Roman"/>
                <w:sz w:val="24"/>
                <w:szCs w:val="24"/>
              </w:rPr>
              <w:t>деловала превентивно пружајући стручну и саветодавну подршку надзираним субјектима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уважавајући права </w:t>
            </w:r>
            <w:r w:rsidR="00353F77">
              <w:rPr>
                <w:rFonts w:ascii="Times New Roman" w:hAnsi="Times New Roman" w:cs="Times New Roman"/>
                <w:sz w:val="24"/>
                <w:szCs w:val="24"/>
              </w:rPr>
              <w:t>и интересе надзираних субјеката.</w:t>
            </w:r>
          </w:p>
          <w:p w:rsidR="001B3E90" w:rsidRPr="009F17EC" w:rsidRDefault="001B3E9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2681"/>
        </w:trPr>
        <w:tc>
          <w:tcPr>
            <w:tcW w:w="13036" w:type="dxa"/>
            <w:hideMark/>
          </w:tcPr>
          <w:p w:rsidR="001B3E90" w:rsidRDefault="006F6D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2)</w:t>
            </w:r>
            <w:r w:rsidR="009F2DFE" w:rsidRPr="001B3E9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-Обавештавањe јавности, пружањe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</w:t>
            </w:r>
          </w:p>
          <w:p w:rsidR="00AA0972" w:rsidRDefault="00AA09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AA09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72">
              <w:rPr>
                <w:rFonts w:ascii="Times New Roman" w:hAnsi="Times New Roman" w:cs="Times New Roman"/>
                <w:sz w:val="24"/>
                <w:szCs w:val="24"/>
              </w:rPr>
              <w:t>Обавештавањe јавности, пружањe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(превентивно деловање инспекције), је реализован кроз стручне саветодавне посете којих је било </w:t>
            </w:r>
            <w:r w:rsidR="00C24527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A1B91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  <w:r w:rsidR="007A1B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% од укупног броја контрола</w:t>
            </w:r>
            <w:r w:rsidR="009709F2">
              <w:rPr>
                <w:rFonts w:ascii="Times New Roman" w:hAnsi="Times New Roman" w:cs="Times New Roman"/>
                <w:sz w:val="24"/>
                <w:szCs w:val="24"/>
              </w:rPr>
              <w:t xml:space="preserve"> (Прилог 1</w:t>
            </w:r>
            <w:r w:rsidR="009D7F2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Облици ових активности манифестовали су се кроз превентивни инспекцијски надзор, сарадњом инспекције са другим органима и израдом одговарајућих инструкција о поступању у складу са прописима (инструкције су доступне на сајту Управе за шуме). </w:t>
            </w:r>
          </w:p>
          <w:p w:rsidR="00E94CD5" w:rsidRPr="00E94CD5" w:rsidRDefault="00E94CD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0972" w:rsidRPr="009F17EC" w:rsidRDefault="00AA09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709F2">
        <w:trPr>
          <w:trHeight w:val="132"/>
        </w:trPr>
        <w:tc>
          <w:tcPr>
            <w:tcW w:w="13036" w:type="dxa"/>
            <w:hideMark/>
          </w:tcPr>
          <w:p w:rsidR="00A61DED" w:rsidRDefault="006F6D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7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3)</w:t>
            </w:r>
            <w:r w:rsidR="009F2DFE" w:rsidRPr="00AA097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-Ниво усклађености пословања и поступања надзираних субјеката са законом и другим прописом, који се мери помоћу контролних листи</w:t>
            </w:r>
          </w:p>
          <w:p w:rsidR="00A61DED" w:rsidRDefault="00A61DED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2A" w:rsidRPr="008F69FC" w:rsidRDefault="00A61DED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Шумарска и ловна инспекција у складу са Законом о инспекцијском надзору контролне листе корис</w:t>
            </w:r>
            <w:r w:rsidR="00F973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кад врши редовне надзоре</w:t>
            </w:r>
            <w:r w:rsidR="00430709">
              <w:rPr>
                <w:rFonts w:ascii="Times New Roman" w:hAnsi="Times New Roman" w:cs="Times New Roman"/>
                <w:sz w:val="24"/>
                <w:szCs w:val="24"/>
              </w:rPr>
              <w:t>. У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години  укупо су 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извршена </w:t>
            </w:r>
            <w:r w:rsidR="00C24527" w:rsidRPr="00B1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527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редовна инспекцијска надзора</w:t>
            </w:r>
            <w:r w:rsidR="009A4C52" w:rsidRPr="00B12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1A18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527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216 </w:t>
            </w:r>
            <w:r w:rsidR="00496979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ванредних и</w:t>
            </w:r>
            <w:r w:rsidR="00B04D08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нспекцијских надзора, </w:t>
            </w:r>
            <w:r w:rsidR="009D7F2A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(Прилог </w:t>
            </w:r>
            <w:r w:rsidR="009709F2" w:rsidRPr="00B1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A09" w:rsidRPr="00B123A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="00001A18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9FC" w:rsidRPr="00B123AA">
              <w:rPr>
                <w:rFonts w:ascii="Times New Roman" w:hAnsi="Times New Roman" w:cs="Times New Roman"/>
                <w:sz w:val="24"/>
                <w:szCs w:val="24"/>
              </w:rPr>
              <w:t>Редовни инспекцијски надзори вршени су према контролним листама</w:t>
            </w:r>
            <w:r w:rsidR="008F69FC" w:rsidRPr="008F69FC">
              <w:rPr>
                <w:rFonts w:ascii="Times New Roman" w:hAnsi="Times New Roman" w:cs="Times New Roman"/>
                <w:sz w:val="24"/>
                <w:szCs w:val="24"/>
              </w:rPr>
              <w:t xml:space="preserve"> за одређене области надзора, које су објављене на сајту министарства и по потреби се ажурирају.</w:t>
            </w:r>
          </w:p>
          <w:p w:rsidR="00F973B5" w:rsidRDefault="009D7F2A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Највећи број редовних контрола по Закону о шумама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69FC">
              <w:rPr>
                <w:rFonts w:ascii="Times New Roman" w:hAnsi="Times New Roman" w:cs="Times New Roman"/>
                <w:sz w:val="24"/>
                <w:szCs w:val="24"/>
              </w:rPr>
              <w:t>вршен је</w:t>
            </w:r>
            <w:r w:rsidR="00251787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контролним листама:</w:t>
            </w:r>
          </w:p>
          <w:p w:rsidR="0062448F" w:rsidRDefault="0062448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B5" w:rsidRDefault="00F973B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Гајење шума </w:t>
            </w:r>
            <w:r w:rsidRPr="00F973B5">
              <w:rPr>
                <w:rFonts w:ascii="Times New Roman" w:hAnsi="Times New Roman" w:cs="Times New Roman"/>
                <w:sz w:val="24"/>
                <w:szCs w:val="24"/>
              </w:rPr>
              <w:t>КЛ-005-0</w:t>
            </w:r>
            <w:r w:rsidR="00C65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3B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65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973B5" w:rsidRDefault="00F973B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Коришћење шума </w:t>
            </w:r>
            <w:r w:rsidRPr="00F973B5">
              <w:rPr>
                <w:rFonts w:ascii="Times New Roman" w:hAnsi="Times New Roman" w:cs="Times New Roman"/>
                <w:sz w:val="24"/>
                <w:szCs w:val="24"/>
              </w:rPr>
              <w:t>КЛ-006-0</w:t>
            </w:r>
            <w:r w:rsidR="00C65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3B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65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47912" w:rsidRDefault="00F4791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DFE" w:rsidRPr="009F17EC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960"/>
        </w:trPr>
        <w:tc>
          <w:tcPr>
            <w:tcW w:w="13036" w:type="dxa"/>
            <w:hideMark/>
          </w:tcPr>
          <w:p w:rsidR="00F47912" w:rsidRDefault="006F6D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1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lastRenderedPageBreak/>
              <w:t>4)</w:t>
            </w:r>
            <w:r w:rsidR="009F2DFE" w:rsidRPr="00F4791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</w:t>
            </w:r>
            <w:r w:rsidR="00F47912" w:rsidRPr="00F4791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Корективно деловање инспекције</w:t>
            </w:r>
          </w:p>
          <w:p w:rsidR="00F47912" w:rsidRDefault="00F4791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Pr="00001A18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Број откривених и отклоњених или битно умањених насталих штетних последица по 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>законом заштићена добра, права и интересе, огледа се</w:t>
            </w:r>
            <w:r w:rsidR="00A55FD4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709" w:rsidRPr="00B123AA">
              <w:rPr>
                <w:rFonts w:ascii="Times New Roman" w:hAnsi="Times New Roman" w:cs="Times New Roman"/>
                <w:sz w:val="24"/>
                <w:szCs w:val="24"/>
              </w:rPr>
              <w:t>кроз број донетих решења. У 2021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>. години шумарска и лов</w:t>
            </w:r>
            <w:r w:rsidR="006F6784" w:rsidRPr="00B123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инспекција донела је укупно </w:t>
            </w:r>
            <w:r w:rsidR="00C24527" w:rsidRPr="00B12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решењ</w:t>
            </w:r>
            <w:r w:rsidR="009615CD" w:rsidRPr="00B12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о отклањању недостатака, највише из Закона о шумама </w:t>
            </w:r>
            <w:r w:rsidR="00C24527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6 ,Закона о дивљачи и ловству  1</w:t>
            </w:r>
            <w:r w:rsidR="00F47912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решењ</w:t>
            </w:r>
            <w:r w:rsidR="009615CD" w:rsidRPr="00B12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4527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и Закон о репродуктивном материјалу шумског дрвећа 1 решење</w:t>
            </w:r>
          </w:p>
          <w:p w:rsidR="00811E3F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Овакво поступање инспекције усмерено је у правцу спречавања или битног умањивања вероватног настанка штетних последица по законом заштићена природна добра, права и интересе.</w:t>
            </w:r>
          </w:p>
          <w:p w:rsidR="00811E3F" w:rsidRPr="009F17EC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45"/>
        </w:trPr>
        <w:tc>
          <w:tcPr>
            <w:tcW w:w="13036" w:type="dxa"/>
            <w:hideMark/>
          </w:tcPr>
          <w:p w:rsidR="00811E3F" w:rsidRDefault="006F6D72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5)</w:t>
            </w:r>
            <w:r w:rsidR="009F2DFE" w:rsidRPr="00811E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-Број утврђених нерегистрованих субјеката и мерe спроведенe према њима</w:t>
            </w:r>
          </w:p>
          <w:p w:rsidR="00811E3F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1A3F0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току 2021</w:t>
            </w:r>
            <w:r w:rsidR="00575606">
              <w:rPr>
                <w:rFonts w:ascii="Times New Roman" w:hAnsi="Times New Roman" w:cs="Times New Roman"/>
                <w:sz w:val="24"/>
                <w:szCs w:val="24"/>
              </w:rPr>
              <w:t>. године утврђен</w:t>
            </w:r>
            <w:r w:rsidR="00AB7E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1 </w:t>
            </w:r>
            <w:r w:rsidR="00AB7ED5">
              <w:rPr>
                <w:rFonts w:ascii="Times New Roman" w:hAnsi="Times New Roman" w:cs="Times New Roman"/>
                <w:sz w:val="24"/>
                <w:szCs w:val="24"/>
              </w:rPr>
              <w:t xml:space="preserve"> нерегистровани </w:t>
            </w:r>
            <w:r w:rsidR="009709F2">
              <w:rPr>
                <w:rFonts w:ascii="Times New Roman" w:hAnsi="Times New Roman" w:cs="Times New Roman"/>
                <w:sz w:val="24"/>
                <w:szCs w:val="24"/>
              </w:rPr>
              <w:t>субјекат</w:t>
            </w:r>
            <w:r w:rsidR="00AB7ED5">
              <w:rPr>
                <w:rFonts w:ascii="Times New Roman" w:hAnsi="Times New Roman" w:cs="Times New Roman"/>
                <w:sz w:val="24"/>
                <w:szCs w:val="24"/>
              </w:rPr>
              <w:t xml:space="preserve"> (расадник</w:t>
            </w:r>
            <w:r w:rsidR="009709F2">
              <w:rPr>
                <w:rFonts w:ascii="Times New Roman" w:hAnsi="Times New Roman" w:cs="Times New Roman"/>
                <w:sz w:val="24"/>
                <w:szCs w:val="24"/>
              </w:rPr>
              <w:t>) коме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ј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>е наложен упис у одговарајући ре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гистар.</w:t>
            </w:r>
            <w:r w:rsidR="00AB7ED5">
              <w:rPr>
                <w:rFonts w:ascii="Times New Roman" w:hAnsi="Times New Roman" w:cs="Times New Roman"/>
                <w:sz w:val="24"/>
                <w:szCs w:val="24"/>
              </w:rPr>
              <w:t xml:space="preserve"> Ради се о нерегистрованом</w:t>
            </w:r>
            <w:r w:rsidR="006F6D72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D5">
              <w:rPr>
                <w:rFonts w:ascii="Times New Roman" w:hAnsi="Times New Roman" w:cs="Times New Roman"/>
                <w:sz w:val="24"/>
                <w:szCs w:val="24"/>
              </w:rPr>
              <w:t xml:space="preserve">расаднику, који је  након наложених мера уписан </w:t>
            </w:r>
            <w:r w:rsidR="006F6D72" w:rsidRPr="009F17EC">
              <w:rPr>
                <w:rFonts w:ascii="Times New Roman" w:hAnsi="Times New Roman" w:cs="Times New Roman"/>
                <w:sz w:val="24"/>
                <w:szCs w:val="24"/>
              </w:rPr>
              <w:t>у одговарјући р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6D72" w:rsidRPr="009F17EC">
              <w:rPr>
                <w:rFonts w:ascii="Times New Roman" w:hAnsi="Times New Roman" w:cs="Times New Roman"/>
                <w:sz w:val="24"/>
                <w:szCs w:val="24"/>
              </w:rPr>
              <w:t>гистар.</w:t>
            </w:r>
          </w:p>
          <w:p w:rsidR="00811E3F" w:rsidRPr="009F17EC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19"/>
        </w:trPr>
        <w:tc>
          <w:tcPr>
            <w:tcW w:w="13036" w:type="dxa"/>
            <w:hideMark/>
          </w:tcPr>
          <w:p w:rsidR="0071407B" w:rsidRDefault="00CF5676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6)</w:t>
            </w:r>
            <w:r w:rsidR="009F2DFE" w:rsidRPr="00811E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-Мерe предузетe ради уједначавања праксе инспекцијског надзора и њихово дејствo</w:t>
            </w:r>
          </w:p>
          <w:p w:rsidR="0071407B" w:rsidRDefault="0071407B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BB9" w:rsidRDefault="008201B9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У складу са Законом о инспекцијском надзору, у циљу уједначавања рада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шумарских и ловних </w:t>
            </w:r>
            <w:r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редовним инспекцијским </w:t>
            </w:r>
            <w:r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надзорима коришћене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r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контролне листе, које се налазе на сајту министарства и доступне су свим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субјектима</w:t>
            </w:r>
            <w:r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 за потребе самоконтроле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Контролне листе се два пута годишње преиспитују на састанцима </w:t>
            </w:r>
            <w:r w:rsidR="00941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>дељења шумарске и ловне инспекције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7BB9" w:rsidRDefault="00B04D08" w:rsidP="003D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Редовно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се одржавају састанци </w:t>
            </w:r>
            <w:r w:rsidR="00941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>дељења шумарске и ловне инспекције</w:t>
            </w:r>
            <w:r w:rsidR="00877B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877BB9">
              <w:rPr>
                <w:rFonts w:ascii="Times New Roman" w:hAnsi="Times New Roman" w:cs="Times New Roman"/>
                <w:sz w:val="24"/>
                <w:szCs w:val="24"/>
              </w:rPr>
              <w:t>ма се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уједначава рад инспектора на терену,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што даје зад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>ољава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јуће резултате.</w:t>
            </w:r>
          </w:p>
          <w:p w:rsidR="003D773E" w:rsidRPr="009F17EC" w:rsidRDefault="003D773E" w:rsidP="003D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99"/>
        </w:trPr>
        <w:tc>
          <w:tcPr>
            <w:tcW w:w="13036" w:type="dxa"/>
            <w:hideMark/>
          </w:tcPr>
          <w:p w:rsidR="00877BB9" w:rsidRDefault="0069167A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B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7)</w:t>
            </w:r>
            <w:r w:rsidR="009F2DFE" w:rsidRPr="00877BB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-Остварењe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</w:t>
            </w:r>
          </w:p>
          <w:p w:rsidR="00877BB9" w:rsidRDefault="00877BB9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E6B" w:rsidRDefault="002E0E6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складу са </w:t>
            </w:r>
            <w:r w:rsidRPr="002E0E6B">
              <w:rPr>
                <w:rFonts w:ascii="Times New Roman" w:hAnsi="Times New Roman" w:cs="Times New Roman"/>
                <w:sz w:val="24"/>
                <w:szCs w:val="24"/>
              </w:rPr>
              <w:t xml:space="preserve"> обавез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прописаном у члану</w:t>
            </w:r>
            <w:r w:rsidRPr="002E0E6B">
              <w:rPr>
                <w:rFonts w:ascii="Times New Roman" w:hAnsi="Times New Roman" w:cs="Times New Roman"/>
                <w:sz w:val="24"/>
                <w:szCs w:val="24"/>
              </w:rPr>
              <w:t xml:space="preserve"> 10. Закона о инспекцијском надзору, сачињен је Годишњи план инспекцијског 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шумарске и ловне инспекције</w:t>
            </w:r>
            <w:r w:rsidR="009A7692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Pr="002E0E6B">
              <w:rPr>
                <w:rFonts w:ascii="Times New Roman" w:hAnsi="Times New Roman" w:cs="Times New Roman"/>
                <w:sz w:val="24"/>
                <w:szCs w:val="24"/>
              </w:rPr>
              <w:t xml:space="preserve">. годину, који је одобрен од стране Координационе комисије Владе РС. </w:t>
            </w:r>
          </w:p>
          <w:p w:rsidR="002E0E6B" w:rsidRDefault="002E0E6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лан инспекцијског надзора </w:t>
            </w:r>
            <w:r w:rsidR="002276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B7E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годину,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по врстама инспекцијског надзора</w:t>
            </w:r>
            <w:r w:rsidR="009414FE">
              <w:rPr>
                <w:rFonts w:ascii="Times New Roman" w:hAnsi="Times New Roman" w:cs="Times New Roman"/>
                <w:sz w:val="24"/>
                <w:szCs w:val="24"/>
              </w:rPr>
              <w:t xml:space="preserve"> приказан је </w:t>
            </w:r>
            <w:r w:rsidR="009414FE" w:rsidRPr="007B151E">
              <w:rPr>
                <w:rFonts w:ascii="Times New Roman" w:hAnsi="Times New Roman" w:cs="Times New Roman"/>
                <w:sz w:val="24"/>
                <w:szCs w:val="24"/>
              </w:rPr>
              <w:t>у П</w:t>
            </w:r>
            <w:r w:rsidR="00877DEE">
              <w:rPr>
                <w:rFonts w:ascii="Times New Roman" w:hAnsi="Times New Roman" w:cs="Times New Roman"/>
                <w:sz w:val="24"/>
                <w:szCs w:val="24"/>
              </w:rPr>
              <w:t>рилогу 2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>извршење по врстама инспек</w:t>
            </w:r>
            <w:r w:rsidR="009414FE">
              <w:rPr>
                <w:rFonts w:ascii="Times New Roman" w:hAnsi="Times New Roman" w:cs="Times New Roman"/>
                <w:sz w:val="24"/>
                <w:szCs w:val="24"/>
              </w:rPr>
              <w:t>цијског надзора приказано је у П</w:t>
            </w:r>
            <w:r w:rsidR="00877DEE">
              <w:rPr>
                <w:rFonts w:ascii="Times New Roman" w:hAnsi="Times New Roman" w:cs="Times New Roman"/>
                <w:sz w:val="24"/>
                <w:szCs w:val="24"/>
              </w:rPr>
              <w:t>рилогу 1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5606" w:rsidRPr="00542A21" w:rsidRDefault="009414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планир</w:t>
            </w:r>
            <w:r w:rsidR="00AB7ED5">
              <w:rPr>
                <w:rFonts w:ascii="Times New Roman" w:hAnsi="Times New Roman" w:cs="Times New Roman"/>
                <w:sz w:val="24"/>
                <w:szCs w:val="24"/>
              </w:rPr>
              <w:t>ани број надзора у 2021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години био </w:t>
            </w:r>
            <w:r w:rsidR="0069167A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је </w:t>
            </w:r>
            <w:r w:rsidR="00AB7ED5" w:rsidRPr="00B123AA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 w:rsidR="0069167A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а извршено је укупно </w:t>
            </w:r>
            <w:r w:rsidR="00AB7ED5" w:rsidRPr="00B123AA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="00AB7ED5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9167A" w:rsidRPr="00B123AA">
              <w:rPr>
                <w:rFonts w:ascii="Times New Roman" w:hAnsi="Times New Roman" w:cs="Times New Roman"/>
                <w:sz w:val="24"/>
                <w:szCs w:val="24"/>
              </w:rPr>
              <w:t>надз</w:t>
            </w:r>
            <w:r w:rsidR="006824DE" w:rsidRPr="00B123A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3B4686" w:rsidRPr="00B12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4DE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3B4686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односно </w:t>
            </w:r>
            <w:r w:rsidR="00AB7ED5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 w:rsidR="0069167A" w:rsidRPr="00B123AA">
              <w:rPr>
                <w:rFonts w:ascii="Times New Roman" w:hAnsi="Times New Roman" w:cs="Times New Roman"/>
                <w:sz w:val="24"/>
                <w:szCs w:val="24"/>
              </w:rPr>
              <w:t>% од планираног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9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24DE" w:rsidRPr="00575606" w:rsidRDefault="006824D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У складу са Законом о инспекцијском надзору шумарска </w:t>
            </w:r>
            <w:r w:rsidR="00624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ловна инспекција је током 2021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године имала већи број превентивног делова</w:t>
            </w:r>
            <w:r w:rsidR="00A812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ња-службено саветодавних посета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цињу упознавања надзираних субјеката са прописима и законским поступањем.</w:t>
            </w:r>
          </w:p>
          <w:p w:rsidR="004419AB" w:rsidRDefault="004419A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15" w:rsidRPr="009F17EC" w:rsidRDefault="00D0461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841"/>
        </w:trPr>
        <w:tc>
          <w:tcPr>
            <w:tcW w:w="13036" w:type="dxa"/>
            <w:hideMark/>
          </w:tcPr>
          <w:p w:rsidR="004C6D34" w:rsidRDefault="00606DA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E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lastRenderedPageBreak/>
              <w:t>8)</w:t>
            </w:r>
            <w:r w:rsidR="009F2DFE" w:rsidRPr="00522EE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-Ниво координације инспекцијског надзора са инспекцијским надзором кога врше друге инспекције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53D6" w:rsidRDefault="004153D6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D6" w:rsidRDefault="00853DE9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Најчешћа сарадња шумарске и ловне инспекције </w:t>
            </w:r>
            <w:r w:rsidR="0062448F">
              <w:rPr>
                <w:rFonts w:ascii="Times New Roman" w:hAnsi="Times New Roman" w:cs="Times New Roman"/>
                <w:sz w:val="24"/>
                <w:szCs w:val="24"/>
              </w:rPr>
              <w:t>у току 2021</w:t>
            </w:r>
            <w:r w:rsidR="004153D6">
              <w:rPr>
                <w:rFonts w:ascii="Times New Roman" w:hAnsi="Times New Roman" w:cs="Times New Roman"/>
                <w:sz w:val="24"/>
                <w:szCs w:val="24"/>
              </w:rPr>
              <w:t xml:space="preserve">. године, била је са Министарством унутрашњих послова и чуварима шума </w:t>
            </w:r>
            <w:r w:rsidR="001848DD">
              <w:rPr>
                <w:rFonts w:ascii="Times New Roman" w:hAnsi="Times New Roman" w:cs="Times New Roman"/>
                <w:sz w:val="24"/>
                <w:szCs w:val="24"/>
              </w:rPr>
              <w:t xml:space="preserve">Јавних предузећа, </w:t>
            </w:r>
            <w:r w:rsidR="004153D6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контрола </w:t>
            </w:r>
            <w:r w:rsidR="001848DD">
              <w:rPr>
                <w:rFonts w:ascii="Times New Roman" w:hAnsi="Times New Roman" w:cs="Times New Roman"/>
                <w:sz w:val="24"/>
                <w:szCs w:val="24"/>
              </w:rPr>
              <w:t xml:space="preserve">сецишта и </w:t>
            </w:r>
            <w:r w:rsidR="004153D6">
              <w:rPr>
                <w:rFonts w:ascii="Times New Roman" w:hAnsi="Times New Roman" w:cs="Times New Roman"/>
                <w:sz w:val="24"/>
                <w:szCs w:val="24"/>
              </w:rPr>
              <w:t>промета дрвета</w:t>
            </w:r>
            <w:r w:rsidR="00F715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као и ветеринаском инспекцијом због појаве Афричке куге свиња</w:t>
            </w:r>
            <w:r w:rsidR="00AB7E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,као и птичијег грипа</w:t>
            </w:r>
            <w:r w:rsidR="00F715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поводом чега су се одржавале редовне акције као и састанци са корисницима ловишта.</w:t>
            </w:r>
            <w:r w:rsidR="0041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 xml:space="preserve"> Поред ове сарадње вршен</w:t>
            </w:r>
            <w:r w:rsidR="001848DD">
              <w:rPr>
                <w:rFonts w:ascii="Times New Roman" w:hAnsi="Times New Roman" w:cs="Times New Roman"/>
                <w:sz w:val="24"/>
                <w:szCs w:val="24"/>
              </w:rPr>
              <w:t xml:space="preserve">а је 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>и заједничк</w:t>
            </w:r>
            <w:r w:rsidR="001848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 xml:space="preserve"> акциј</w:t>
            </w:r>
            <w:r w:rsidR="001848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промета дрвета </w:t>
            </w:r>
            <w:r w:rsidR="00741939">
              <w:rPr>
                <w:rFonts w:ascii="Times New Roman" w:hAnsi="Times New Roman" w:cs="Times New Roman"/>
                <w:sz w:val="24"/>
                <w:szCs w:val="24"/>
              </w:rPr>
              <w:t xml:space="preserve">у складу 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="00741939">
              <w:rPr>
                <w:rFonts w:ascii="Times New Roman" w:hAnsi="Times New Roman" w:cs="Times New Roman"/>
                <w:sz w:val="24"/>
                <w:szCs w:val="24"/>
              </w:rPr>
              <w:t xml:space="preserve"> Акционим планом за спровођење националног програма за сузбијање сиве економије за преиод 2019-2021.</w:t>
            </w:r>
          </w:p>
          <w:p w:rsidR="009F2DFE" w:rsidRPr="004C6D34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BC" w:rsidRPr="00EC09BC" w:rsidTr="009E6744">
        <w:trPr>
          <w:trHeight w:val="1406"/>
        </w:trPr>
        <w:tc>
          <w:tcPr>
            <w:tcW w:w="13036" w:type="dxa"/>
            <w:hideMark/>
          </w:tcPr>
          <w:p w:rsidR="004153D6" w:rsidRPr="00522EE5" w:rsidRDefault="00606DA0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9)</w:t>
            </w:r>
            <w:r w:rsidR="009F2DFE" w:rsidRPr="00522EE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мера.</w:t>
            </w:r>
          </w:p>
          <w:p w:rsidR="000F4F38" w:rsidRDefault="000F4F3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03" w:rsidRPr="00EC09BC" w:rsidRDefault="00EC09BC" w:rsidP="009E67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За </w:t>
            </w:r>
            <w:r w:rsidR="006A6002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реализацију годишњег плана инспекцијског надзора шумарским и ловним инспект</w:t>
            </w:r>
            <w:r w:rsidR="009414FE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A6002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рима обезбеђена су службена возила</w:t>
            </w:r>
            <w:r w:rsidR="000F4F38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потребна количина горива за обављање инспекцијског надзора. </w:t>
            </w:r>
            <w:r w:rsidR="00F71554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Техничка опремњеност инспектора није на задовољавајућем нивоу али се приступило обнови старих рачунара</w:t>
            </w:r>
            <w:r w:rsidR="00F71554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="00F71554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набавци потребне опреме</w:t>
            </w:r>
          </w:p>
          <w:p w:rsidR="00FC166E" w:rsidRPr="00F71554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У Одељењу шумарске и ловне инспекције </w:t>
            </w:r>
            <w:r w:rsidR="00606DA0" w:rsidRPr="00EC09BC">
              <w:rPr>
                <w:rFonts w:ascii="Times New Roman" w:hAnsi="Times New Roman" w:cs="Times New Roman"/>
                <w:sz w:val="24"/>
                <w:szCs w:val="24"/>
              </w:rPr>
              <w:t>по систе</w:t>
            </w:r>
            <w:r w:rsidR="00342F1E" w:rsidRPr="00EC09BC">
              <w:rPr>
                <w:rFonts w:ascii="Times New Roman" w:hAnsi="Times New Roman" w:cs="Times New Roman"/>
                <w:sz w:val="24"/>
                <w:szCs w:val="24"/>
              </w:rPr>
              <w:t>матизацији предвиђен</w:t>
            </w:r>
            <w:r w:rsidR="00192B5E" w:rsidRPr="00EC09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2F1E"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B5E" w:rsidRPr="00EC09B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4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2F1E">
              <w:rPr>
                <w:rFonts w:ascii="Times New Roman" w:hAnsi="Times New Roman" w:cs="Times New Roman"/>
                <w:sz w:val="24"/>
                <w:szCs w:val="24"/>
              </w:rPr>
              <w:t xml:space="preserve"> рад</w:t>
            </w:r>
            <w:r w:rsidR="00606DA0" w:rsidRPr="009F17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2B5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06DA0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="00624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(начелник инспекције и 7</w:t>
            </w:r>
            <w:r w:rsidR="00AD2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шумарско-ловних инспектора)</w:t>
            </w:r>
            <w:r w:rsidR="00606DA0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7ED5">
              <w:rPr>
                <w:rFonts w:ascii="Times New Roman" w:hAnsi="Times New Roman" w:cs="Times New Roman"/>
                <w:sz w:val="24"/>
                <w:szCs w:val="24"/>
              </w:rPr>
              <w:t>У току 2021 један инспектор је отишао у пензију, а</w:t>
            </w:r>
            <w:r w:rsidR="00AB7E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место још није попуњено тако да је тренутно запослено 5 шумарско-ловних инспектора и начелник инспекције.</w:t>
            </w:r>
            <w:r w:rsidR="00FC1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F66" w:rsidRPr="00F71554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2A" w:rsidRPr="009F17EC">
              <w:rPr>
                <w:rFonts w:ascii="Times New Roman" w:hAnsi="Times New Roman" w:cs="Times New Roman"/>
                <w:sz w:val="24"/>
                <w:szCs w:val="24"/>
              </w:rPr>
              <w:t>Систематизовани број инспектора је недовољан обзиром на укупну површину на којој се врши надзор и број субјеката</w:t>
            </w:r>
            <w:r w:rsidR="00522EE5">
              <w:rPr>
                <w:rFonts w:ascii="Times New Roman" w:hAnsi="Times New Roman" w:cs="Times New Roman"/>
                <w:sz w:val="24"/>
                <w:szCs w:val="24"/>
              </w:rPr>
              <w:t xml:space="preserve"> односно објеката</w:t>
            </w:r>
            <w:r w:rsidR="00F71554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  <w:r w:rsidR="00F715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Имајући у виду да је на територији АПВ некада</w:t>
            </w:r>
            <w:r w:rsidR="001C5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било запослено 16 инспектора, а приликом преноса надлежности  2010 године 11 инспектора</w:t>
            </w:r>
            <w:r w:rsidR="00AD2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1C5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неопходно је повећати број истих.</w:t>
            </w:r>
          </w:p>
          <w:p w:rsidR="004419AB" w:rsidRPr="009F17EC" w:rsidRDefault="004419A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419"/>
        </w:trPr>
        <w:tc>
          <w:tcPr>
            <w:tcW w:w="13036" w:type="dxa"/>
            <w:hideMark/>
          </w:tcPr>
          <w:p w:rsidR="004419AB" w:rsidRDefault="00FB4BD8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A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10)</w:t>
            </w:r>
            <w:r w:rsidR="009F2DFE" w:rsidRPr="004419A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-Придржавање рокова прописаних за поступање инспекције</w:t>
            </w:r>
          </w:p>
          <w:p w:rsidR="004419AB" w:rsidRDefault="004419AB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DFE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Инспекција се придржавала прописаних рокова.</w:t>
            </w:r>
          </w:p>
          <w:p w:rsidR="00A77E18" w:rsidRPr="009F17EC" w:rsidRDefault="00A77E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960"/>
        </w:trPr>
        <w:tc>
          <w:tcPr>
            <w:tcW w:w="13036" w:type="dxa"/>
            <w:hideMark/>
          </w:tcPr>
          <w:p w:rsidR="005C7518" w:rsidRPr="00A77E18" w:rsidRDefault="00FB4BD8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-Законитости управних аката донетих у инспекцијском надзору (број другостепених поступака, њихов исход, број покренутих управних спорова и њихов исход)</w:t>
            </w:r>
          </w:p>
          <w:p w:rsidR="00CE4F6F" w:rsidRDefault="00CE4F6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Pr="00EC09BC" w:rsidRDefault="009F2DFE" w:rsidP="009E67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F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2448F" w:rsidRPr="00B12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2021. години био је 1</w:t>
            </w:r>
            <w:r w:rsidR="00542A21" w:rsidRPr="00B12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2F1E" w:rsidRPr="00B12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A21" w:rsidRPr="00B12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другостепени</w:t>
            </w:r>
            <w:r w:rsidR="0054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поступак</w:t>
            </w:r>
            <w:r w:rsidR="00140A3F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којима су</w:t>
            </w:r>
            <w:r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потврђен</w:t>
            </w:r>
            <w:r w:rsidR="00140A3F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решењ</w:t>
            </w:r>
            <w:r w:rsidR="00140A3F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инспектора</w:t>
            </w:r>
            <w:r w:rsidR="00CE4F6F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E4F6F" w:rsidRPr="009F17EC" w:rsidRDefault="00CE4F6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960"/>
        </w:trPr>
        <w:tc>
          <w:tcPr>
            <w:tcW w:w="13036" w:type="dxa"/>
            <w:hideMark/>
          </w:tcPr>
          <w:p w:rsidR="005C7518" w:rsidRDefault="00FB4BD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12)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-Поступањe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      </w:r>
            <w:r w:rsidR="009F2DFE" w:rsidRPr="005C751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  <w:p w:rsidR="005C7518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2448F">
              <w:rPr>
                <w:rFonts w:ascii="Times New Roman" w:hAnsi="Times New Roman" w:cs="Times New Roman"/>
                <w:sz w:val="24"/>
                <w:szCs w:val="24"/>
              </w:rPr>
              <w:t>У току 2021</w:t>
            </w:r>
            <w:r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 xml:space="preserve">Биле </w:t>
            </w:r>
            <w:r w:rsidR="00542A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2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 xml:space="preserve"> притужбе</w:t>
            </w:r>
            <w:r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 на рад инспектора, а односил</w:t>
            </w:r>
            <w:r w:rsidR="007412AC"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се на поступање инспектора. </w:t>
            </w:r>
            <w:r w:rsidR="00CE4F6F"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Утврђено је да </w:t>
            </w:r>
            <w:r w:rsidR="00B123AA">
              <w:rPr>
                <w:rFonts w:ascii="Times New Roman" w:hAnsi="Times New Roman" w:cs="Times New Roman"/>
                <w:sz w:val="24"/>
                <w:szCs w:val="24"/>
              </w:rPr>
              <w:t>је једна притужба неоснована, док је поступање по другој пријави у току.</w:t>
            </w:r>
          </w:p>
          <w:p w:rsidR="005C7518" w:rsidRPr="009F17EC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1133"/>
        </w:trPr>
        <w:tc>
          <w:tcPr>
            <w:tcW w:w="13036" w:type="dxa"/>
            <w:hideMark/>
          </w:tcPr>
          <w:p w:rsidR="005C7518" w:rsidRPr="00A77E18" w:rsidRDefault="00FB4BD8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lastRenderedPageBreak/>
              <w:t>13)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</w:t>
            </w:r>
            <w:r w:rsidR="005C7518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Програми стручног усавршаваања</w:t>
            </w:r>
          </w:p>
          <w:p w:rsidR="005C7518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07" w:rsidRPr="00EC09BC" w:rsidRDefault="0062448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2021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>, обзиром на здравствену ситуацију, условљену пандемијом вируса Ковид-19 нису одржавани програми стручног усавршавања</w:t>
            </w:r>
          </w:p>
          <w:p w:rsidR="005C7518" w:rsidRPr="009F17EC" w:rsidRDefault="005C7518" w:rsidP="00B3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99"/>
        </w:trPr>
        <w:tc>
          <w:tcPr>
            <w:tcW w:w="13036" w:type="dxa"/>
            <w:hideMark/>
          </w:tcPr>
          <w:p w:rsidR="005C7518" w:rsidRPr="00A77E18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14)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-Иницијативe за измене и допуне закона и других прописа</w:t>
            </w:r>
          </w:p>
          <w:p w:rsidR="00CE4F6F" w:rsidRDefault="00CE4F6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Pr="00AD2FC6" w:rsidRDefault="00CE4F6F" w:rsidP="00AD2FC6">
            <w:pPr>
              <w:pStyle w:val="Heading1"/>
              <w:shd w:val="clear" w:color="auto" w:fill="FFFFFF"/>
              <w:jc w:val="center"/>
              <w:textAlignment w:val="baseline"/>
              <w:outlineLvl w:val="0"/>
              <w:rPr>
                <w:rFonts w:ascii="Helvetica" w:eastAsia="Times New Roman" w:hAnsi="Helvetica" w:cs="Helvetica"/>
                <w:b/>
                <w:bCs/>
                <w:color w:val="auto"/>
                <w:kern w:val="36"/>
                <w:sz w:val="48"/>
                <w:szCs w:val="48"/>
                <w:lang w:val="sr-Latn-RS" w:eastAsia="sr-Latn-RS"/>
              </w:rPr>
            </w:pPr>
            <w:r w:rsidRPr="00AD2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Покренута је </w:t>
            </w:r>
            <w:r w:rsidR="00673042" w:rsidRPr="00AD2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AD2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иницијатива за измене и д</w:t>
            </w:r>
            <w:r w:rsidR="000E51AF" w:rsidRPr="00AD2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опуне</w:t>
            </w:r>
            <w:r w:rsidR="00AD2FC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E51AF" w:rsidRPr="00AD2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D2FC6" w:rsidRPr="00AD2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Правилника о условима и начину организовања лова,изгледу и садржини обрасца ловне карте,изгледу и садржини обрасца дозволе за лов крупне дивљачи и дозволе за лов ситне дивљачи,као и изгледу и садржини обрасца</w:t>
            </w:r>
            <w:r w:rsidR="00AD2FC6" w:rsidRPr="00AD2FC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извештаја о извршеном лову</w:t>
            </w:r>
          </w:p>
          <w:p w:rsidR="005C7518" w:rsidRPr="009F17EC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45"/>
        </w:trPr>
        <w:tc>
          <w:tcPr>
            <w:tcW w:w="13036" w:type="dxa"/>
            <w:hideMark/>
          </w:tcPr>
          <w:p w:rsidR="005C7518" w:rsidRPr="00A77E18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15)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-Мерe и проверe предузете у циљу потпуности и ажурности података у информационом систему</w:t>
            </w:r>
          </w:p>
          <w:p w:rsidR="005C7518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Информациони систем још није </w:t>
            </w:r>
            <w:r w:rsidR="00B34007">
              <w:rPr>
                <w:rFonts w:ascii="Times New Roman" w:hAnsi="Times New Roman" w:cs="Times New Roman"/>
                <w:sz w:val="24"/>
                <w:szCs w:val="24"/>
              </w:rPr>
              <w:t xml:space="preserve">у потпуности у употреби. </w:t>
            </w:r>
            <w:r w:rsidR="00CE4F6F">
              <w:rPr>
                <w:rFonts w:ascii="Times New Roman" w:hAnsi="Times New Roman" w:cs="Times New Roman"/>
                <w:sz w:val="24"/>
                <w:szCs w:val="24"/>
              </w:rPr>
              <w:t>Шумарска и ловна инспекција</w:t>
            </w:r>
            <w:r w:rsidR="00B34007">
              <w:rPr>
                <w:rFonts w:ascii="Times New Roman" w:hAnsi="Times New Roman" w:cs="Times New Roman"/>
                <w:sz w:val="24"/>
                <w:szCs w:val="24"/>
              </w:rPr>
              <w:t xml:space="preserve"> још увек</w:t>
            </w:r>
            <w:r w:rsidR="0034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42">
              <w:rPr>
                <w:rFonts w:ascii="Times New Roman" w:hAnsi="Times New Roman" w:cs="Times New Roman"/>
                <w:sz w:val="24"/>
                <w:szCs w:val="24"/>
              </w:rPr>
              <w:t>користи ексел табеле за редовно месечно, квартално и годишње извештавање.</w:t>
            </w:r>
          </w:p>
          <w:p w:rsidR="005C7518" w:rsidRPr="009F17EC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431"/>
        </w:trPr>
        <w:tc>
          <w:tcPr>
            <w:tcW w:w="13036" w:type="dxa"/>
            <w:noWrap/>
            <w:hideMark/>
          </w:tcPr>
          <w:p w:rsidR="005C7518" w:rsidRPr="00A77E18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16)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-Стањe у области извршавања поверених послова инспекцијског надзора</w:t>
            </w:r>
          </w:p>
          <w:p w:rsidR="005C7518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A77E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шумарске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 xml:space="preserve"> и ловне испекције поверени су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утономној покрајини</w:t>
            </w:r>
            <w:r w:rsidR="00542A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Војводина,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као поверени послови државне управе. 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>Шумарска и ловна инспекција у А</w:t>
            </w:r>
            <w:r w:rsidR="00841055">
              <w:rPr>
                <w:rFonts w:ascii="Times New Roman" w:hAnsi="Times New Roman" w:cs="Times New Roman"/>
                <w:sz w:val="24"/>
                <w:szCs w:val="24"/>
              </w:rPr>
              <w:t>утономној покрајини је у саставу По</w:t>
            </w:r>
            <w:r w:rsidR="00582A11">
              <w:rPr>
                <w:rFonts w:ascii="Times New Roman" w:hAnsi="Times New Roman" w:cs="Times New Roman"/>
                <w:sz w:val="24"/>
                <w:szCs w:val="24"/>
              </w:rPr>
              <w:t>крајинског секретаријата за пољ</w:t>
            </w:r>
            <w:r w:rsidR="00841055">
              <w:rPr>
                <w:rFonts w:ascii="Times New Roman" w:hAnsi="Times New Roman" w:cs="Times New Roman"/>
                <w:sz w:val="24"/>
                <w:szCs w:val="24"/>
              </w:rPr>
              <w:t xml:space="preserve">опривреду, водопривреду и шумарство. </w:t>
            </w:r>
            <w:r w:rsidR="00EC09BC">
              <w:rPr>
                <w:rFonts w:ascii="Times New Roman" w:hAnsi="Times New Roman" w:cs="Times New Roman"/>
                <w:sz w:val="24"/>
                <w:szCs w:val="24"/>
              </w:rPr>
              <w:t>Сарадња са републичком шумар</w:t>
            </w:r>
            <w:r w:rsidR="001C52B7">
              <w:rPr>
                <w:rFonts w:ascii="Times New Roman" w:hAnsi="Times New Roman" w:cs="Times New Roman"/>
                <w:sz w:val="24"/>
                <w:szCs w:val="24"/>
              </w:rPr>
              <w:t>ском и ловном инспекцијом</w:t>
            </w:r>
            <w:r w:rsidR="005C7518">
              <w:rPr>
                <w:rFonts w:ascii="Times New Roman" w:hAnsi="Times New Roman" w:cs="Times New Roman"/>
                <w:sz w:val="24"/>
                <w:szCs w:val="24"/>
              </w:rPr>
              <w:t xml:space="preserve"> у области извршавања поверен</w:t>
            </w:r>
            <w:r w:rsidR="00EC09BC">
              <w:rPr>
                <w:rFonts w:ascii="Times New Roman" w:hAnsi="Times New Roman" w:cs="Times New Roman"/>
                <w:sz w:val="24"/>
                <w:szCs w:val="24"/>
              </w:rPr>
              <w:t xml:space="preserve">их послова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је </w:t>
            </w:r>
            <w:r w:rsidR="0060443F" w:rsidRPr="009F17EC">
              <w:rPr>
                <w:rFonts w:ascii="Times New Roman" w:hAnsi="Times New Roman" w:cs="Times New Roman"/>
                <w:sz w:val="24"/>
                <w:szCs w:val="24"/>
              </w:rPr>
              <w:t>задовољавајуће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518" w:rsidRPr="009F17EC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3F" w:rsidRPr="009F17EC" w:rsidTr="009E6744">
        <w:trPr>
          <w:trHeight w:val="431"/>
        </w:trPr>
        <w:tc>
          <w:tcPr>
            <w:tcW w:w="13036" w:type="dxa"/>
            <w:noWrap/>
          </w:tcPr>
          <w:p w:rsidR="005C7518" w:rsidRPr="00A77E18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17)-Исходи поступања правосудних органа</w:t>
            </w:r>
          </w:p>
          <w:p w:rsidR="00A26AD3" w:rsidRDefault="00A26AD3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5E" w:rsidRPr="00B123AA" w:rsidRDefault="0062448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2021</w:t>
            </w:r>
            <w:r w:rsidR="00A2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AD3" w:rsidRPr="00B123AA">
              <w:rPr>
                <w:rFonts w:ascii="Times New Roman" w:hAnsi="Times New Roman" w:cs="Times New Roman"/>
                <w:sz w:val="24"/>
                <w:szCs w:val="24"/>
              </w:rPr>
              <w:t>години укупно је п</w:t>
            </w:r>
            <w:r w:rsidR="008F11FB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однето  </w:t>
            </w:r>
            <w:r w:rsidR="00DE230C" w:rsidRPr="00B12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11FB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10F" w:rsidRPr="00B123AA">
              <w:rPr>
                <w:rFonts w:ascii="Times New Roman" w:hAnsi="Times New Roman" w:cs="Times New Roman"/>
                <w:sz w:val="24"/>
                <w:szCs w:val="24"/>
              </w:rPr>
              <w:t>захтева за покретањ</w:t>
            </w:r>
            <w:r w:rsidR="00A26AD3" w:rsidRPr="00B123AA">
              <w:rPr>
                <w:rFonts w:ascii="Times New Roman" w:hAnsi="Times New Roman" w:cs="Times New Roman"/>
                <w:sz w:val="24"/>
                <w:szCs w:val="24"/>
              </w:rPr>
              <w:t>е прекршајног поступка</w:t>
            </w:r>
            <w:r w:rsidR="008F11FB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,од чега је решено(кажњено</w:t>
            </w:r>
            <w:r w:rsidR="008929D5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8F11FB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230C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F11FB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DE230C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8F11FB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су одбачена </w:t>
            </w:r>
            <w:r w:rsidR="00C7305E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док су остали у поступку</w:t>
            </w:r>
            <w:r w:rsidR="008F11FB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.Заплењено је </w:t>
            </w:r>
            <w:r w:rsidR="00DE230C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194,21</w:t>
            </w:r>
            <w:r w:rsidR="008F11FB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кубна метра</w:t>
            </w:r>
            <w:r w:rsidR="00877DEE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дрвета.</w:t>
            </w:r>
          </w:p>
          <w:p w:rsidR="00A26AD3" w:rsidRPr="00813A75" w:rsidRDefault="00614A16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30C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Поднето је</w:t>
            </w:r>
            <w:r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230C" w:rsidRPr="00B12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47E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кривичн</w:t>
            </w:r>
            <w:r w:rsidR="00DE230C" w:rsidRPr="00B123AA">
              <w:rPr>
                <w:rFonts w:ascii="Times New Roman" w:hAnsi="Times New Roman" w:cs="Times New Roman"/>
                <w:sz w:val="24"/>
                <w:szCs w:val="24"/>
              </w:rPr>
              <w:t>их  пријава</w:t>
            </w:r>
            <w:r w:rsidR="004A447E" w:rsidRPr="00B12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A75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(поступци</w:t>
            </w:r>
            <w:r w:rsidR="00813A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току)</w:t>
            </w:r>
            <w:r w:rsidR="00DE23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2 </w:t>
            </w:r>
            <w:r w:rsidR="007A1B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пријаве за привредни преступ </w:t>
            </w:r>
            <w:r w:rsidR="00DE23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(поступци у току).</w:t>
            </w:r>
          </w:p>
          <w:p w:rsidR="00673042" w:rsidRPr="009F17EC" w:rsidRDefault="00673042" w:rsidP="00A8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960"/>
        </w:trPr>
        <w:tc>
          <w:tcPr>
            <w:tcW w:w="13036" w:type="dxa"/>
            <w:noWrap/>
            <w:hideMark/>
          </w:tcPr>
          <w:p w:rsidR="00A26AD3" w:rsidRPr="00A81283" w:rsidRDefault="00673042" w:rsidP="009E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D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Показатељи</w:t>
            </w:r>
            <w:r w:rsidR="008F364C" w:rsidRPr="00A26AD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делотворности инспекцијског надзора.</w:t>
            </w:r>
          </w:p>
          <w:p w:rsidR="00A81283" w:rsidRDefault="00A81283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C" w:rsidRPr="00AD0174" w:rsidRDefault="008F364C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1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Шумарска и ловна инспекција је</w:t>
            </w:r>
            <w:r w:rsidR="00AD017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>очавајући у којим сегментима је било потребно</w:t>
            </w:r>
            <w:r w:rsidR="00813A75">
              <w:rPr>
                <w:rFonts w:ascii="Times New Roman" w:hAnsi="Times New Roman" w:cs="Times New Roman"/>
                <w:sz w:val="24"/>
                <w:szCs w:val="24"/>
              </w:rPr>
              <w:t xml:space="preserve"> превентивно реаговати вршила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 xml:space="preserve"> службено саветодавне посете које су садржале и дописе са препорукама, повећане су и превентивне активности са циљем заштите јавног интереса и ефикасним управљањем ризицима у складу са реалним могућностима шумарске и  ловне инспекције.</w:t>
            </w:r>
            <w:r w:rsidR="00AD01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резултат </w:t>
            </w:r>
            <w:r w:rsidR="00AD01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превентивног рада ове инспекције надзирани субјекти се све чешће обраћају овој инспекцији у циљу упознавања са законском регулативом </w:t>
            </w:r>
            <w:r w:rsidR="00C730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што резултира мањем кр</w:t>
            </w:r>
            <w:r w:rsidR="00813A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шењу прописа и законском поступању</w:t>
            </w:r>
            <w:r w:rsidR="00C730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8608E4" w:rsidRDefault="008608E4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8E4" w:rsidRDefault="008608E4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D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Преглед постављених радних циљева шумарских и ловних инспектора:</w:t>
            </w:r>
          </w:p>
          <w:p w:rsidR="00A26AD3" w:rsidRDefault="00A26AD3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8E4" w:rsidRPr="00582A11" w:rsidRDefault="008608E4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 xml:space="preserve">Према </w:t>
            </w:r>
            <w:r w:rsidR="0062448F">
              <w:rPr>
                <w:rFonts w:ascii="Times New Roman" w:hAnsi="Times New Roman" w:cs="Times New Roman"/>
                <w:sz w:val="24"/>
                <w:szCs w:val="24"/>
              </w:rPr>
              <w:t>редоследу значаја за 2021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>. годину одређени су следећи радни</w:t>
            </w:r>
            <w:r w:rsidR="00625499">
              <w:rPr>
                <w:rFonts w:ascii="Times New Roman" w:hAnsi="Times New Roman" w:cs="Times New Roman"/>
                <w:sz w:val="24"/>
                <w:szCs w:val="24"/>
              </w:rPr>
              <w:t xml:space="preserve"> циљеви сходно Уредби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 xml:space="preserve"> о оцењивању државних службеник</w:t>
            </w:r>
            <w:r w:rsidR="00625499">
              <w:rPr>
                <w:rFonts w:ascii="Times New Roman" w:hAnsi="Times New Roman" w:cs="Times New Roman"/>
                <w:sz w:val="24"/>
                <w:szCs w:val="24"/>
              </w:rPr>
              <w:t>а :</w:t>
            </w:r>
          </w:p>
          <w:p w:rsidR="00624CC4" w:rsidRPr="00B123AA" w:rsidRDefault="008608E4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Примарни радни циљ био је </w:t>
            </w:r>
            <w:r w:rsidR="009A19F3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контрола 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>спровођењ</w:t>
            </w:r>
            <w:r w:rsidR="009A19F3" w:rsidRPr="00B12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позитивних законских прописа из Закона о шумама</w:t>
            </w:r>
            <w:r w:rsidR="00790F90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91" w:rsidRPr="00B123A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8F11FB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C4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надзор</w:t>
            </w:r>
            <w:r w:rsidR="00625499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24CC4" w:rsidRPr="00B123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25499" w:rsidRPr="00B123AA">
              <w:rPr>
                <w:rFonts w:ascii="Times New Roman" w:hAnsi="Times New Roman" w:cs="Times New Roman"/>
                <w:sz w:val="24"/>
                <w:szCs w:val="24"/>
              </w:rPr>
              <w:t>; Закона о дивљачи и ловству</w:t>
            </w:r>
            <w:r w:rsidR="008F11FB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91" w:rsidRPr="00B123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4C6590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499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надзора </w:t>
            </w:r>
            <w:r w:rsidR="00625499" w:rsidRPr="00B1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репродуктивном материјалу шумског дрвећа</w:t>
            </w:r>
            <w:r w:rsidR="00624CC4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91" w:rsidRPr="00B123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C6590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499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надзора, 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>Закона о здрављу биља</w:t>
            </w:r>
            <w:r w:rsidR="00624CC4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91" w:rsidRPr="00B123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24CC4" w:rsidRPr="00B123AA">
              <w:rPr>
                <w:rFonts w:ascii="Times New Roman" w:hAnsi="Times New Roman" w:cs="Times New Roman"/>
                <w:sz w:val="24"/>
                <w:szCs w:val="24"/>
              </w:rPr>
              <w:t xml:space="preserve"> надзора и редовно извештавање.</w:t>
            </w:r>
          </w:p>
          <w:p w:rsidR="008608E4" w:rsidRPr="00582A11" w:rsidRDefault="008608E4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>На основу утврђ</w:t>
            </w:r>
            <w:r w:rsidR="00582A11" w:rsidRPr="00B123AA">
              <w:rPr>
                <w:rFonts w:ascii="Times New Roman" w:hAnsi="Times New Roman" w:cs="Times New Roman"/>
                <w:sz w:val="24"/>
                <w:szCs w:val="24"/>
              </w:rPr>
              <w:t>ених радних циљева урађен је и Г</w:t>
            </w:r>
            <w:r w:rsidRPr="00B123AA">
              <w:rPr>
                <w:rFonts w:ascii="Times New Roman" w:hAnsi="Times New Roman" w:cs="Times New Roman"/>
                <w:sz w:val="24"/>
                <w:szCs w:val="24"/>
              </w:rPr>
              <w:t>одишњи план рада шу</w:t>
            </w:r>
            <w:r w:rsidR="008F11FB" w:rsidRPr="00B123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448F" w:rsidRPr="00B123AA">
              <w:rPr>
                <w:rFonts w:ascii="Times New Roman" w:hAnsi="Times New Roman" w:cs="Times New Roman"/>
                <w:sz w:val="24"/>
                <w:szCs w:val="24"/>
              </w:rPr>
              <w:t>арске и ловне</w:t>
            </w:r>
            <w:r w:rsidR="0062448F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инспекције за 2021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>. годину, а извршење рад</w:t>
            </w:r>
            <w:r w:rsidR="00582A11">
              <w:rPr>
                <w:rFonts w:ascii="Times New Roman" w:hAnsi="Times New Roman" w:cs="Times New Roman"/>
                <w:sz w:val="24"/>
                <w:szCs w:val="24"/>
              </w:rPr>
              <w:t>них циљева јасно је видљиво из И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 xml:space="preserve">звештаја о раду </w:t>
            </w:r>
            <w:r w:rsidR="00790F90">
              <w:rPr>
                <w:rFonts w:ascii="Times New Roman" w:hAnsi="Times New Roman" w:cs="Times New Roman"/>
                <w:sz w:val="24"/>
                <w:szCs w:val="24"/>
              </w:rPr>
              <w:t>покрајинск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>е шумарске и лов</w:t>
            </w:r>
            <w:r w:rsidR="0062448F">
              <w:rPr>
                <w:rFonts w:ascii="Times New Roman" w:hAnsi="Times New Roman" w:cs="Times New Roman"/>
                <w:sz w:val="24"/>
                <w:szCs w:val="24"/>
              </w:rPr>
              <w:t>не инспекције за 2021</w:t>
            </w:r>
            <w:r w:rsidR="00C7305E">
              <w:rPr>
                <w:rFonts w:ascii="Times New Roman" w:hAnsi="Times New Roman" w:cs="Times New Roman"/>
                <w:sz w:val="24"/>
                <w:szCs w:val="24"/>
              </w:rPr>
              <w:t xml:space="preserve">. годину </w:t>
            </w:r>
          </w:p>
          <w:p w:rsidR="009F2DFE" w:rsidRPr="00327AF9" w:rsidRDefault="009F2DFE" w:rsidP="009E67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Начелник шумарске и ловне инспекције</w:t>
            </w:r>
            <w:r w:rsidR="00327A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2A11" w:rsidRPr="00060EE5" w:rsidRDefault="007E56F0" w:rsidP="00327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</w:t>
            </w:r>
            <w:r w:rsidR="00060EE5">
              <w:rPr>
                <w:rFonts w:ascii="Times New Roman" w:hAnsi="Times New Roman" w:cs="Times New Roman"/>
                <w:b/>
                <w:sz w:val="24"/>
                <w:szCs w:val="24"/>
              </w:rPr>
              <w:t>Милена Граховац</w:t>
            </w:r>
          </w:p>
          <w:p w:rsidR="00A427D2" w:rsidRDefault="00A427D2" w:rsidP="009E67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DFE" w:rsidRPr="00A427D2" w:rsidRDefault="00A427D2" w:rsidP="00A427D2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A427D2" w:rsidRPr="00A427D2" w:rsidRDefault="00A427D2" w:rsidP="00A427D2">
      <w:pPr>
        <w:rPr>
          <w:rFonts w:ascii="Times New Roman" w:hAnsi="Times New Roman" w:cs="Times New Roman"/>
        </w:rPr>
      </w:pPr>
    </w:p>
    <w:p w:rsidR="00F67918" w:rsidRDefault="00F67918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</w:p>
    <w:p w:rsidR="00F67918" w:rsidRDefault="00F67918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</w:p>
    <w:p w:rsidR="00F67918" w:rsidRDefault="00F67918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</w:p>
    <w:p w:rsidR="00454B43" w:rsidRDefault="009709F2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  <w:r>
        <w:rPr>
          <w:rFonts w:ascii="Times New Roman" w:eastAsia="Times New Roman" w:hAnsi="Times New Roman" w:cs="Times New Roman"/>
          <w:bCs/>
          <w:szCs w:val="21"/>
          <w:lang w:val="sr-Cyrl-CS"/>
        </w:rPr>
        <w:lastRenderedPageBreak/>
        <w:t xml:space="preserve">Прилог 1 </w:t>
      </w:r>
      <w:r w:rsidR="00454B43" w:rsidRPr="009F17EC">
        <w:rPr>
          <w:rFonts w:ascii="Times New Roman" w:eastAsia="Times New Roman" w:hAnsi="Times New Roman" w:cs="Times New Roman"/>
          <w:bCs/>
          <w:szCs w:val="21"/>
          <w:lang w:val="sr-Cyrl-CS"/>
        </w:rPr>
        <w:t>Извршење</w:t>
      </w:r>
      <w:r w:rsidR="00454B43" w:rsidRPr="00454B43">
        <w:rPr>
          <w:rFonts w:ascii="Times New Roman" w:eastAsia="Times New Roman" w:hAnsi="Times New Roman" w:cs="Times New Roman"/>
          <w:bCs/>
          <w:szCs w:val="21"/>
          <w:lang w:val="sr-Cyrl-CS"/>
        </w:rPr>
        <w:t xml:space="preserve"> према врсти надзора</w:t>
      </w:r>
      <w:r w:rsidR="00637C4D">
        <w:rPr>
          <w:rFonts w:ascii="Times New Roman" w:eastAsia="Times New Roman" w:hAnsi="Times New Roman" w:cs="Times New Roman"/>
          <w:bCs/>
          <w:szCs w:val="21"/>
          <w:lang w:val="sr-Cyrl-CS"/>
        </w:rPr>
        <w:t xml:space="preserve"> у 2021</w:t>
      </w:r>
      <w:r w:rsidR="000C5CFE">
        <w:rPr>
          <w:rFonts w:ascii="Times New Roman" w:eastAsia="Times New Roman" w:hAnsi="Times New Roman" w:cs="Times New Roman"/>
          <w:bCs/>
          <w:szCs w:val="21"/>
          <w:lang w:val="sr-Cyrl-CS"/>
        </w:rPr>
        <w:t xml:space="preserve"> години</w:t>
      </w:r>
    </w:p>
    <w:p w:rsidR="00BD65E1" w:rsidRDefault="00BD65E1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</w:p>
    <w:p w:rsidR="00BD65E1" w:rsidRPr="00454B43" w:rsidRDefault="00BD65E1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lang w:val="sr-Latn-C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471"/>
        <w:gridCol w:w="1076"/>
        <w:gridCol w:w="1508"/>
        <w:gridCol w:w="1721"/>
        <w:gridCol w:w="2343"/>
        <w:gridCol w:w="2020"/>
        <w:gridCol w:w="1828"/>
      </w:tblGrid>
      <w:tr w:rsidR="00454B43" w:rsidRPr="00454B43" w:rsidTr="00964F4C">
        <w:trPr>
          <w:trHeight w:val="2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РБ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ОПИС ПОСЛА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Укупно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РЕДОВАН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ВАНРЕДАН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0C5CFE" w:rsidRDefault="000C5CFE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КОНТРОЛНИ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0C5CFE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C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ПРЕВЕНТВНИ- СЛУЖ.ПОСЕТЕ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ДОПУНСКИ</w:t>
            </w:r>
          </w:p>
        </w:tc>
      </w:tr>
      <w:tr w:rsidR="00D20B1D" w:rsidRPr="00454B43" w:rsidTr="000D25BB">
        <w:trPr>
          <w:trHeight w:val="315"/>
        </w:trPr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А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ШУМАМА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790F90" w:rsidRDefault="00637C4D" w:rsidP="00851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851E88" w:rsidRDefault="00637C4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851E88" w:rsidRDefault="006C0C50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6C0C50" w:rsidRDefault="006C0C50" w:rsidP="006C0C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851E88" w:rsidRDefault="006C0C50" w:rsidP="00CE6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851E88" w:rsidRDefault="00BD78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0B1D" w:rsidRPr="00454B43" w:rsidTr="00FB5454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РЕПРОДУКТИВНОМ МАТЕРИЈ. ШУМ. ДРВЕЋА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03A97" w:rsidRDefault="00637C4D" w:rsidP="00D20B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637C4D" w:rsidRDefault="00637C4D" w:rsidP="00637C4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28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851E88" w:rsidRDefault="006C0C50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E62A3" w:rsidRDefault="00CE62A3" w:rsidP="00851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E62A3" w:rsidRDefault="006C0C50" w:rsidP="00851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E62A3" w:rsidRDefault="00CE62A3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D20B1D" w:rsidRPr="00454B43" w:rsidTr="00894C97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ЗДРАВЉУ БИЉА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03A97" w:rsidRDefault="00637C4D" w:rsidP="00D20B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E62A3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37C4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851E88" w:rsidRDefault="006C0C50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E62A3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C0C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851E88" w:rsidRDefault="006C0C50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E62A3" w:rsidRDefault="00CE62A3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0B1D" w:rsidRPr="00454B43" w:rsidTr="008B06E2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ДИВЉАЧИ И ЛОВСТВУ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03A97" w:rsidRDefault="00637C4D" w:rsidP="00C03A9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296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6C0C50" w:rsidRDefault="006C0C50" w:rsidP="006C0C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169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851E88" w:rsidRDefault="006C0C50" w:rsidP="00CE6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851E88" w:rsidRDefault="00BD78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851E88" w:rsidRDefault="006C0C50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851E88" w:rsidRDefault="00BD78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6A9E" w:rsidRPr="00454B43" w:rsidTr="009F1EED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ДРУГИ ПРОПИСИ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851E88" w:rsidRDefault="00790F90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637C4D" w:rsidRDefault="006C0C50" w:rsidP="00637C4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CE62A3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26A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CE62A3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E62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851E88" w:rsidRDefault="00CE62A3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CE62A3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E62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6A9E" w:rsidRPr="00454B43" w:rsidTr="00F65F3A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С В Е Г 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C03A97" w:rsidRDefault="00637C4D" w:rsidP="00851E8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C03A97" w:rsidRDefault="006C0C50" w:rsidP="00C03A9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363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6C0C50" w:rsidRDefault="006C0C50" w:rsidP="006C0C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216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CE62A3" w:rsidRDefault="006C0C50" w:rsidP="00184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6C0C50" w:rsidRDefault="006C0C50" w:rsidP="006C0C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223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BD781D" w:rsidRDefault="00BD781D" w:rsidP="00A26A9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A26A9E" w:rsidRPr="00454B43" w:rsidTr="00B15B06">
        <w:trPr>
          <w:trHeight w:val="3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BC3298" w:rsidRDefault="00A26A9E" w:rsidP="00BC32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ПРОЦЕНТИМА</w:t>
            </w:r>
            <w:r w:rsidR="00BC3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- </w:t>
            </w: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861CD7" w:rsidRDefault="004B5F51" w:rsidP="00851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851E88" w:rsidRDefault="004B5F51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4B5F51" w:rsidRDefault="004B5F51" w:rsidP="00A26A9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0,7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861CD7" w:rsidRDefault="004B5F51" w:rsidP="00851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861CD7" w:rsidRDefault="00BD781D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45864" w:rsidRPr="00A26A9E" w:rsidRDefault="00B45864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p w:rsidR="00110C47" w:rsidRPr="009F17EC" w:rsidRDefault="00110C47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p w:rsidR="00110C47" w:rsidRPr="009F17EC" w:rsidRDefault="00877DEE" w:rsidP="000C5CFE">
      <w:pPr>
        <w:autoSpaceDE w:val="0"/>
        <w:spacing w:before="120" w:after="120"/>
        <w:jc w:val="both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  <w:lang w:val="sr-Cyrl-CS"/>
        </w:rPr>
        <w:t>Прилог 2</w:t>
      </w:r>
      <w:r w:rsidR="000B3C97" w:rsidRPr="009F17EC">
        <w:rPr>
          <w:rFonts w:ascii="Times New Roman" w:hAnsi="Times New Roman" w:cs="Times New Roman"/>
          <w:bCs/>
          <w:szCs w:val="21"/>
          <w:lang w:val="sr-Cyrl-CS"/>
        </w:rPr>
        <w:t>.</w:t>
      </w:r>
      <w:r w:rsidR="00110C47" w:rsidRPr="009F17EC">
        <w:rPr>
          <w:rFonts w:ascii="Times New Roman" w:hAnsi="Times New Roman" w:cs="Times New Roman"/>
          <w:bCs/>
          <w:szCs w:val="21"/>
          <w:lang w:val="sr-Cyrl-CS"/>
        </w:rPr>
        <w:t xml:space="preserve"> План према врсти надзора</w:t>
      </w:r>
      <w:r w:rsidR="00637C4D">
        <w:rPr>
          <w:rFonts w:ascii="Times New Roman" w:hAnsi="Times New Roman" w:cs="Times New Roman"/>
          <w:bCs/>
          <w:szCs w:val="21"/>
          <w:lang w:val="sr-Cyrl-CS"/>
        </w:rPr>
        <w:t xml:space="preserve"> у 2021</w:t>
      </w:r>
      <w:r w:rsidR="000C5CFE">
        <w:rPr>
          <w:rFonts w:ascii="Times New Roman" w:hAnsi="Times New Roman" w:cs="Times New Roman"/>
          <w:bCs/>
          <w:szCs w:val="21"/>
          <w:lang w:val="sr-Cyrl-CS"/>
        </w:rPr>
        <w:t>. години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471"/>
        <w:gridCol w:w="1076"/>
        <w:gridCol w:w="1508"/>
        <w:gridCol w:w="1721"/>
        <w:gridCol w:w="2343"/>
        <w:gridCol w:w="2020"/>
        <w:gridCol w:w="1828"/>
      </w:tblGrid>
      <w:tr w:rsidR="00110C47" w:rsidRPr="009F17EC" w:rsidTr="00964F4C">
        <w:trPr>
          <w:trHeight w:val="2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 ПОСЛА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РЕДОВАН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ВАНРЕДАН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BC3298" w:rsidRDefault="00BC3298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КОНТРОЛНИ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BC3298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C3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ПРЕВЕНТВНИ- СЛУЖ.ПОСЕТЕ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ДОПУНСКИ</w:t>
            </w:r>
          </w:p>
        </w:tc>
      </w:tr>
      <w:tr w:rsidR="009A3539" w:rsidRPr="009F17EC" w:rsidTr="00DE4E72">
        <w:trPr>
          <w:trHeight w:val="315"/>
        </w:trPr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9F17EC" w:rsidRDefault="009A3539" w:rsidP="009A3539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539" w:rsidRPr="009F17EC" w:rsidRDefault="009A3539" w:rsidP="009A3539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ШУМАМА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861CD7" w:rsidRDefault="00B123AA" w:rsidP="00B2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A2" w:rsidRPr="00EE4DA2" w:rsidRDefault="00EE4DA2" w:rsidP="00EE4DA2"/>
          <w:p w:rsidR="009A3539" w:rsidRPr="00EE4DA2" w:rsidRDefault="008F11FB" w:rsidP="00EE4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EE4DA2" w:rsidRDefault="00B123AA" w:rsidP="009A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EE4DA2" w:rsidRDefault="00B304E9" w:rsidP="00EE4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EE4DA2" w:rsidRDefault="00B304E9" w:rsidP="009A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192B5E" w:rsidRDefault="00192B5E" w:rsidP="00192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549D5" w:rsidRPr="009F17EC" w:rsidTr="004B2C14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РЕПРОДУКТИВНОМ МАТЕРИЈ. ШУМ. ДРВЕЋА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861CD7" w:rsidRDefault="008F11FB" w:rsidP="00B2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8F11FB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EE4DA2" w:rsidRDefault="00647727" w:rsidP="00B2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7B151E" w:rsidRDefault="00EE4DA2" w:rsidP="00EE4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EE4DA2" w:rsidRDefault="00B304E9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2B5E" w:rsidRDefault="00192B5E" w:rsidP="00192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549D5" w:rsidRPr="009F17EC" w:rsidTr="00567692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ЗДРАВЉУ БИЉА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861CD7" w:rsidRDefault="008F11FB" w:rsidP="00B2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EE4DA2" w:rsidRDefault="008F11FB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647727" w:rsidRDefault="00C03A97" w:rsidP="006477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7B151E" w:rsidP="00EE4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2B5E" w:rsidRDefault="00B304E9" w:rsidP="00B2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7B151E" w:rsidP="00192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549D5" w:rsidRPr="009F17EC" w:rsidTr="00780A12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ДИВЉАЧИ И ЛОВСТВУ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861CD7" w:rsidRDefault="008F11FB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EE4DA2" w:rsidRDefault="008F11FB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EE4DA2" w:rsidRDefault="00B304E9" w:rsidP="00B2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EE4DA2" w:rsidRDefault="00EE4DA2" w:rsidP="00EE4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B304E9" w:rsidRDefault="00B304E9" w:rsidP="00192B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2B5E" w:rsidRDefault="00192B5E" w:rsidP="00192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49D5" w:rsidRPr="009F17EC" w:rsidTr="00A74845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 ПРОПИСИ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861CD7" w:rsidRDefault="00861CD7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7B151E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B15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7B151E" w:rsidRDefault="00192B5E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7B151E" w:rsidP="00EE4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7B151E" w:rsidRDefault="007B151E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7B151E" w:rsidRDefault="007B151E" w:rsidP="00192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549D5" w:rsidRPr="009F17EC" w:rsidTr="0054036F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В Е Г 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861CD7" w:rsidRDefault="00B123AA" w:rsidP="00EE4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EE4DA2" w:rsidRDefault="00B304E9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EE4DA2" w:rsidRDefault="00C03A97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C03A97" w:rsidRDefault="00C03A97" w:rsidP="00EE4D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2B5E" w:rsidRDefault="00C03A97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2B5E" w:rsidRDefault="00192B5E" w:rsidP="00192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549D5" w:rsidRPr="009F17EC" w:rsidTr="00C10EF6">
        <w:trPr>
          <w:trHeight w:val="3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ПРОЦЕНТИМА</w:t>
            </w:r>
            <w:r w:rsidR="00BC3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647727" w:rsidRDefault="00C03A97" w:rsidP="00F549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58.16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C03A97" w:rsidRDefault="00C03A97" w:rsidP="00C03A9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17.79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2B5E" w:rsidRDefault="00C03A97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2B5E" w:rsidRDefault="00C03A97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2B5E" w:rsidRDefault="00C03A97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</w:tr>
    </w:tbl>
    <w:p w:rsidR="00110C47" w:rsidRPr="009F17EC" w:rsidRDefault="00110C47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sectPr w:rsidR="00110C47" w:rsidRPr="009F17EC" w:rsidSect="00C642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A9" w:rsidRDefault="00783EA9" w:rsidP="00B45864">
      <w:pPr>
        <w:spacing w:after="0" w:line="240" w:lineRule="auto"/>
      </w:pPr>
      <w:r>
        <w:separator/>
      </w:r>
    </w:p>
  </w:endnote>
  <w:endnote w:type="continuationSeparator" w:id="0">
    <w:p w:rsidR="00783EA9" w:rsidRDefault="00783EA9" w:rsidP="00B4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A9" w:rsidRDefault="00783EA9" w:rsidP="00B45864">
      <w:pPr>
        <w:spacing w:after="0" w:line="240" w:lineRule="auto"/>
      </w:pPr>
      <w:r>
        <w:separator/>
      </w:r>
    </w:p>
  </w:footnote>
  <w:footnote w:type="continuationSeparator" w:id="0">
    <w:p w:rsidR="00783EA9" w:rsidRDefault="00783EA9" w:rsidP="00B4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12385"/>
    <w:multiLevelType w:val="hybridMultilevel"/>
    <w:tmpl w:val="81A87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7"/>
    <w:rsid w:val="00001A18"/>
    <w:rsid w:val="00015E4F"/>
    <w:rsid w:val="0004178B"/>
    <w:rsid w:val="00043EE0"/>
    <w:rsid w:val="00050093"/>
    <w:rsid w:val="00060EE5"/>
    <w:rsid w:val="00062DA3"/>
    <w:rsid w:val="00067E68"/>
    <w:rsid w:val="0007503B"/>
    <w:rsid w:val="00080A42"/>
    <w:rsid w:val="00082D7D"/>
    <w:rsid w:val="000A2642"/>
    <w:rsid w:val="000A710F"/>
    <w:rsid w:val="000B3C97"/>
    <w:rsid w:val="000C5CFE"/>
    <w:rsid w:val="000D0947"/>
    <w:rsid w:val="000E0E3B"/>
    <w:rsid w:val="000E51AF"/>
    <w:rsid w:val="000F4F38"/>
    <w:rsid w:val="00110C47"/>
    <w:rsid w:val="00137E66"/>
    <w:rsid w:val="00140A3F"/>
    <w:rsid w:val="0014556F"/>
    <w:rsid w:val="001462CD"/>
    <w:rsid w:val="00162787"/>
    <w:rsid w:val="00175444"/>
    <w:rsid w:val="00180359"/>
    <w:rsid w:val="001844E0"/>
    <w:rsid w:val="001848DD"/>
    <w:rsid w:val="00192B5E"/>
    <w:rsid w:val="001A3F05"/>
    <w:rsid w:val="001B3E90"/>
    <w:rsid w:val="001C4634"/>
    <w:rsid w:val="001C52B7"/>
    <w:rsid w:val="001C5F66"/>
    <w:rsid w:val="00206AE1"/>
    <w:rsid w:val="00222D28"/>
    <w:rsid w:val="002276C9"/>
    <w:rsid w:val="00251787"/>
    <w:rsid w:val="00271BBA"/>
    <w:rsid w:val="00296CB5"/>
    <w:rsid w:val="002E0E6B"/>
    <w:rsid w:val="00327AF9"/>
    <w:rsid w:val="00342F1E"/>
    <w:rsid w:val="00344CCE"/>
    <w:rsid w:val="0035332A"/>
    <w:rsid w:val="00353F77"/>
    <w:rsid w:val="0036493E"/>
    <w:rsid w:val="00377BAE"/>
    <w:rsid w:val="00380554"/>
    <w:rsid w:val="003B4686"/>
    <w:rsid w:val="003B779B"/>
    <w:rsid w:val="003C5B17"/>
    <w:rsid w:val="003D773E"/>
    <w:rsid w:val="004153D6"/>
    <w:rsid w:val="00426728"/>
    <w:rsid w:val="00430709"/>
    <w:rsid w:val="004419AB"/>
    <w:rsid w:val="00443D44"/>
    <w:rsid w:val="00454B43"/>
    <w:rsid w:val="00455700"/>
    <w:rsid w:val="00475033"/>
    <w:rsid w:val="00483991"/>
    <w:rsid w:val="004856D7"/>
    <w:rsid w:val="00487A71"/>
    <w:rsid w:val="00493897"/>
    <w:rsid w:val="004959D8"/>
    <w:rsid w:val="00496979"/>
    <w:rsid w:val="004A447E"/>
    <w:rsid w:val="004B5F51"/>
    <w:rsid w:val="004C6590"/>
    <w:rsid w:val="004C6D34"/>
    <w:rsid w:val="004F2990"/>
    <w:rsid w:val="004F2BD4"/>
    <w:rsid w:val="00504642"/>
    <w:rsid w:val="00522EE5"/>
    <w:rsid w:val="00542A21"/>
    <w:rsid w:val="00546070"/>
    <w:rsid w:val="00575606"/>
    <w:rsid w:val="00581E67"/>
    <w:rsid w:val="00582A11"/>
    <w:rsid w:val="005843A6"/>
    <w:rsid w:val="00590949"/>
    <w:rsid w:val="005A2F5E"/>
    <w:rsid w:val="005B1767"/>
    <w:rsid w:val="005B2512"/>
    <w:rsid w:val="005C7518"/>
    <w:rsid w:val="005E1E5E"/>
    <w:rsid w:val="0060443F"/>
    <w:rsid w:val="00606DA0"/>
    <w:rsid w:val="00614A16"/>
    <w:rsid w:val="006152E7"/>
    <w:rsid w:val="0062448F"/>
    <w:rsid w:val="00624CC4"/>
    <w:rsid w:val="00625499"/>
    <w:rsid w:val="00637C4D"/>
    <w:rsid w:val="00647727"/>
    <w:rsid w:val="006524CD"/>
    <w:rsid w:val="00670E0D"/>
    <w:rsid w:val="00673042"/>
    <w:rsid w:val="006824DE"/>
    <w:rsid w:val="0069167A"/>
    <w:rsid w:val="006A2494"/>
    <w:rsid w:val="006A6002"/>
    <w:rsid w:val="006C0C50"/>
    <w:rsid w:val="006C4E19"/>
    <w:rsid w:val="006E31ED"/>
    <w:rsid w:val="006F6784"/>
    <w:rsid w:val="006F6D72"/>
    <w:rsid w:val="0071407B"/>
    <w:rsid w:val="00721A3A"/>
    <w:rsid w:val="00721C5A"/>
    <w:rsid w:val="00724DBB"/>
    <w:rsid w:val="007412AC"/>
    <w:rsid w:val="00741939"/>
    <w:rsid w:val="00753AB9"/>
    <w:rsid w:val="00764220"/>
    <w:rsid w:val="00783EA9"/>
    <w:rsid w:val="00790F90"/>
    <w:rsid w:val="00793EE0"/>
    <w:rsid w:val="007A1B91"/>
    <w:rsid w:val="007B151E"/>
    <w:rsid w:val="007E56F0"/>
    <w:rsid w:val="00803184"/>
    <w:rsid w:val="00811E3F"/>
    <w:rsid w:val="008124EF"/>
    <w:rsid w:val="00813A75"/>
    <w:rsid w:val="008201B9"/>
    <w:rsid w:val="00823006"/>
    <w:rsid w:val="008377D1"/>
    <w:rsid w:val="00841055"/>
    <w:rsid w:val="00851E88"/>
    <w:rsid w:val="00853DE9"/>
    <w:rsid w:val="008608E4"/>
    <w:rsid w:val="00861CD7"/>
    <w:rsid w:val="00872A39"/>
    <w:rsid w:val="0087351A"/>
    <w:rsid w:val="00877BB9"/>
    <w:rsid w:val="00877DEE"/>
    <w:rsid w:val="00885E06"/>
    <w:rsid w:val="008929D5"/>
    <w:rsid w:val="008D6C18"/>
    <w:rsid w:val="008E0F28"/>
    <w:rsid w:val="008F11FB"/>
    <w:rsid w:val="008F364C"/>
    <w:rsid w:val="008F69FC"/>
    <w:rsid w:val="00903C32"/>
    <w:rsid w:val="00905928"/>
    <w:rsid w:val="009266D4"/>
    <w:rsid w:val="0093757E"/>
    <w:rsid w:val="009375E3"/>
    <w:rsid w:val="009414FE"/>
    <w:rsid w:val="00942256"/>
    <w:rsid w:val="009544FA"/>
    <w:rsid w:val="009615CD"/>
    <w:rsid w:val="009709F2"/>
    <w:rsid w:val="00972917"/>
    <w:rsid w:val="00974A5E"/>
    <w:rsid w:val="00982FC3"/>
    <w:rsid w:val="009939BA"/>
    <w:rsid w:val="009972C0"/>
    <w:rsid w:val="00997A7C"/>
    <w:rsid w:val="009A19F3"/>
    <w:rsid w:val="009A3539"/>
    <w:rsid w:val="009A4C52"/>
    <w:rsid w:val="009A7692"/>
    <w:rsid w:val="009C5E8B"/>
    <w:rsid w:val="009D7F2A"/>
    <w:rsid w:val="009E6744"/>
    <w:rsid w:val="009F17EC"/>
    <w:rsid w:val="009F2DFE"/>
    <w:rsid w:val="009F41F9"/>
    <w:rsid w:val="00A238C0"/>
    <w:rsid w:val="00A24BD8"/>
    <w:rsid w:val="00A26A9E"/>
    <w:rsid w:val="00A26AD3"/>
    <w:rsid w:val="00A27C98"/>
    <w:rsid w:val="00A33A09"/>
    <w:rsid w:val="00A37022"/>
    <w:rsid w:val="00A427D2"/>
    <w:rsid w:val="00A54CEA"/>
    <w:rsid w:val="00A55FD4"/>
    <w:rsid w:val="00A61DED"/>
    <w:rsid w:val="00A77E18"/>
    <w:rsid w:val="00A81283"/>
    <w:rsid w:val="00A87E3B"/>
    <w:rsid w:val="00A92386"/>
    <w:rsid w:val="00AA0972"/>
    <w:rsid w:val="00AB7ED5"/>
    <w:rsid w:val="00AC5A2F"/>
    <w:rsid w:val="00AD0174"/>
    <w:rsid w:val="00AD2FC6"/>
    <w:rsid w:val="00B04D08"/>
    <w:rsid w:val="00B123AA"/>
    <w:rsid w:val="00B20428"/>
    <w:rsid w:val="00B304E9"/>
    <w:rsid w:val="00B34007"/>
    <w:rsid w:val="00B45864"/>
    <w:rsid w:val="00B574E9"/>
    <w:rsid w:val="00B57DEF"/>
    <w:rsid w:val="00B60DBC"/>
    <w:rsid w:val="00B77A12"/>
    <w:rsid w:val="00BC3298"/>
    <w:rsid w:val="00BD65E1"/>
    <w:rsid w:val="00BD781D"/>
    <w:rsid w:val="00BE226A"/>
    <w:rsid w:val="00C03A97"/>
    <w:rsid w:val="00C13059"/>
    <w:rsid w:val="00C17F0B"/>
    <w:rsid w:val="00C24527"/>
    <w:rsid w:val="00C35182"/>
    <w:rsid w:val="00C51C8E"/>
    <w:rsid w:val="00C642D1"/>
    <w:rsid w:val="00C6558E"/>
    <w:rsid w:val="00C7305E"/>
    <w:rsid w:val="00CA3E31"/>
    <w:rsid w:val="00CA58D5"/>
    <w:rsid w:val="00CC04DC"/>
    <w:rsid w:val="00CD00BA"/>
    <w:rsid w:val="00CE4E09"/>
    <w:rsid w:val="00CE4F6F"/>
    <w:rsid w:val="00CE62A3"/>
    <w:rsid w:val="00CF0C46"/>
    <w:rsid w:val="00CF5676"/>
    <w:rsid w:val="00D04021"/>
    <w:rsid w:val="00D04615"/>
    <w:rsid w:val="00D20B1D"/>
    <w:rsid w:val="00D75C22"/>
    <w:rsid w:val="00D8335B"/>
    <w:rsid w:val="00DA62A0"/>
    <w:rsid w:val="00DA77CE"/>
    <w:rsid w:val="00DC21CC"/>
    <w:rsid w:val="00DD034C"/>
    <w:rsid w:val="00DE0AF0"/>
    <w:rsid w:val="00DE230C"/>
    <w:rsid w:val="00DF109D"/>
    <w:rsid w:val="00DF2A6E"/>
    <w:rsid w:val="00DF35B5"/>
    <w:rsid w:val="00E255C5"/>
    <w:rsid w:val="00E30ED7"/>
    <w:rsid w:val="00E47092"/>
    <w:rsid w:val="00E5057B"/>
    <w:rsid w:val="00E9463A"/>
    <w:rsid w:val="00E94CD5"/>
    <w:rsid w:val="00EB6E97"/>
    <w:rsid w:val="00EC09BC"/>
    <w:rsid w:val="00EC6954"/>
    <w:rsid w:val="00EE4DA2"/>
    <w:rsid w:val="00EF2703"/>
    <w:rsid w:val="00EF7277"/>
    <w:rsid w:val="00F07403"/>
    <w:rsid w:val="00F14774"/>
    <w:rsid w:val="00F16B66"/>
    <w:rsid w:val="00F46C42"/>
    <w:rsid w:val="00F47912"/>
    <w:rsid w:val="00F54957"/>
    <w:rsid w:val="00F549D5"/>
    <w:rsid w:val="00F67918"/>
    <w:rsid w:val="00F71554"/>
    <w:rsid w:val="00F84CCF"/>
    <w:rsid w:val="00F91FFE"/>
    <w:rsid w:val="00F96BAE"/>
    <w:rsid w:val="00F973B5"/>
    <w:rsid w:val="00FB4BD8"/>
    <w:rsid w:val="00FB68DA"/>
    <w:rsid w:val="00FC166E"/>
    <w:rsid w:val="00FD1942"/>
    <w:rsid w:val="00FE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E4D6A-7F7D-47CE-96AB-C968782A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D5"/>
  </w:style>
  <w:style w:type="paragraph" w:styleId="Heading1">
    <w:name w:val="heading 1"/>
    <w:basedOn w:val="Normal"/>
    <w:next w:val="Normal"/>
    <w:link w:val="Heading1Char"/>
    <w:uiPriority w:val="9"/>
    <w:qFormat/>
    <w:rsid w:val="00AD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64"/>
  </w:style>
  <w:style w:type="paragraph" w:styleId="Footer">
    <w:name w:val="footer"/>
    <w:basedOn w:val="Normal"/>
    <w:link w:val="FooterChar"/>
    <w:uiPriority w:val="99"/>
    <w:unhideWhenUsed/>
    <w:rsid w:val="00B4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64"/>
  </w:style>
  <w:style w:type="character" w:customStyle="1" w:styleId="Heading1Char">
    <w:name w:val="Heading 1 Char"/>
    <w:basedOn w:val="DefaultParagraphFont"/>
    <w:link w:val="Heading1"/>
    <w:uiPriority w:val="9"/>
    <w:rsid w:val="00AD2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B3B0-909F-4E94-ACE3-71F2C008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zvijezdan</dc:creator>
  <cp:keywords/>
  <dc:description/>
  <cp:lastModifiedBy>Administrator</cp:lastModifiedBy>
  <cp:revision>14</cp:revision>
  <cp:lastPrinted>2022-02-24T07:24:00Z</cp:lastPrinted>
  <dcterms:created xsi:type="dcterms:W3CDTF">2021-02-22T09:46:00Z</dcterms:created>
  <dcterms:modified xsi:type="dcterms:W3CDTF">2022-02-24T08:01:00Z</dcterms:modified>
</cp:coreProperties>
</file>