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486DAD" w:rsidRPr="00DF0A33" w:rsidTr="00777DDC">
        <w:trPr>
          <w:trHeight w:val="1975"/>
          <w:jc w:val="center"/>
        </w:trPr>
        <w:tc>
          <w:tcPr>
            <w:tcW w:w="2552" w:type="dxa"/>
          </w:tcPr>
          <w:p w:rsidR="00486DAD" w:rsidRPr="00E74B97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Cyrl-RS" w:eastAsia="sr-Cyrl-RS"/>
              </w:rPr>
              <w:drawing>
                <wp:inline distT="0" distB="0" distL="0" distR="0" wp14:anchorId="657D8C9A" wp14:editId="1C87EAD5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486DAD" w:rsidRPr="00DF0A33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486DAD" w:rsidRPr="00DF0A33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486DAD" w:rsidRPr="00DF0A33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486DAD" w:rsidRPr="00DF0A33" w:rsidRDefault="00486DAD" w:rsidP="00777DDC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486DAD" w:rsidRPr="00DF0A33" w:rsidRDefault="00486DAD" w:rsidP="00777DDC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486DAD" w:rsidRPr="00DF0A33" w:rsidRDefault="00486DAD" w:rsidP="00777DDC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486DAD" w:rsidRPr="00DF0A33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486DAD" w:rsidRPr="00DF0A33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486DAD" w:rsidRPr="00DF0A33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486DAD" w:rsidRPr="00DF0A33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486DAD" w:rsidRPr="00DF0A33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486DAD" w:rsidRPr="00385768" w:rsidTr="00777DDC">
        <w:trPr>
          <w:trHeight w:val="305"/>
          <w:jc w:val="center"/>
        </w:trPr>
        <w:tc>
          <w:tcPr>
            <w:tcW w:w="2552" w:type="dxa"/>
          </w:tcPr>
          <w:p w:rsidR="00486DAD" w:rsidRPr="00E74B97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486DAD" w:rsidRPr="00D454CA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32/20</w:t>
            </w:r>
            <w:r>
              <w:rPr>
                <w:sz w:val="16"/>
                <w:szCs w:val="16"/>
                <w:lang w:val="sr-Latn-RS"/>
              </w:rPr>
              <w:t>21</w:t>
            </w:r>
            <w:r>
              <w:rPr>
                <w:sz w:val="16"/>
                <w:szCs w:val="16"/>
                <w:lang w:val="sr-Cyrl-RS"/>
              </w:rPr>
              <w:t>-02-03</w:t>
            </w:r>
          </w:p>
          <w:p w:rsidR="00486DAD" w:rsidRPr="00DF0A33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486DAD" w:rsidRPr="00385768" w:rsidRDefault="00486DAD" w:rsidP="00777DDC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16.</w:t>
            </w:r>
            <w:r>
              <w:rPr>
                <w:sz w:val="16"/>
                <w:szCs w:val="16"/>
                <w:lang w:val="sr-Latn-RS"/>
              </w:rPr>
              <w:t>12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486DAD" w:rsidRDefault="00486DAD" w:rsidP="00486DAD">
      <w:pPr>
        <w:spacing w:after="0"/>
        <w:ind w:firstLine="720"/>
        <w:jc w:val="both"/>
        <w:rPr>
          <w:lang w:val="ru-RU"/>
        </w:rPr>
      </w:pPr>
    </w:p>
    <w:p w:rsidR="00486DAD" w:rsidRDefault="00486DAD" w:rsidP="00486DAD">
      <w:pPr>
        <w:spacing w:after="0"/>
        <w:ind w:firstLine="720"/>
        <w:jc w:val="both"/>
        <w:rPr>
          <w:lang w:val="sr-Cyrl-CS"/>
        </w:rPr>
      </w:pPr>
      <w:r w:rsidRPr="00EB6069">
        <w:rPr>
          <w:lang w:val="ru-RU"/>
        </w:rPr>
        <w:t xml:space="preserve">На основу члана </w:t>
      </w:r>
      <w:r w:rsidRPr="00EB6069">
        <w:rPr>
          <w:lang w:val="sr-Latn-RS"/>
        </w:rPr>
        <w:t>8</w:t>
      </w:r>
      <w:r w:rsidRPr="00EB6069">
        <w:rPr>
          <w:lang w:val="ru-RU"/>
        </w:rPr>
        <w:t xml:space="preserve">. </w:t>
      </w:r>
      <w:r w:rsidRPr="00EB6069">
        <w:rPr>
          <w:lang w:val="sr-Cyrl-RS"/>
        </w:rPr>
        <w:t>Правилника о</w:t>
      </w:r>
      <w:r w:rsidRPr="00EB6069">
        <w:t xml:space="preserve"> </w:t>
      </w:r>
      <w:r w:rsidRPr="00EB6069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у 2021. години</w:t>
      </w:r>
      <w:r w:rsidRPr="00EB6069">
        <w:rPr>
          <w:rFonts w:eastAsia="Times New Roman"/>
          <w:bCs/>
        </w:rPr>
        <w:t xml:space="preserve"> </w:t>
      </w:r>
      <w:r w:rsidRPr="00EB6069">
        <w:rPr>
          <w:lang w:val="sr-Cyrl-RS"/>
        </w:rPr>
        <w:t xml:space="preserve">(„Службени лист АПВ“ број </w:t>
      </w:r>
      <w:r w:rsidRPr="00EB6069">
        <w:rPr>
          <w:lang w:val="sr-Latn-RS"/>
        </w:rPr>
        <w:t>5</w:t>
      </w:r>
      <w:r w:rsidRPr="00EB6069">
        <w:rPr>
          <w:lang w:val="sr-Cyrl-RS"/>
        </w:rPr>
        <w:t>/</w:t>
      </w:r>
      <w:r w:rsidRPr="00EB6069">
        <w:rPr>
          <w:lang w:val="sr-Latn-RS"/>
        </w:rPr>
        <w:t>21</w:t>
      </w:r>
      <w:r w:rsidRPr="00EB6069">
        <w:rPr>
          <w:lang w:val="ru-RU"/>
        </w:rPr>
        <w:t>)</w:t>
      </w:r>
      <w:r w:rsidRPr="00EB6069">
        <w:rPr>
          <w:lang w:val="sr-Latn-RS"/>
        </w:rPr>
        <w:t>,</w:t>
      </w:r>
      <w:r w:rsidRPr="00EB6069">
        <w:rPr>
          <w:lang w:val="sr-Cyrl-RS"/>
        </w:rPr>
        <w:t xml:space="preserve"> </w:t>
      </w:r>
      <w:r w:rsidRPr="00EB6069">
        <w:rPr>
          <w:lang w:val="sr-Cyrl-CS"/>
        </w:rPr>
        <w:t xml:space="preserve">Покрајински секретар за пољопривреду, водопривреду и шумарство дана </w:t>
      </w:r>
      <w:r>
        <w:t>16.12</w:t>
      </w:r>
      <w:r w:rsidRPr="00EB6069">
        <w:t>.2021.</w:t>
      </w:r>
      <w:r w:rsidRPr="00EB6069">
        <w:rPr>
          <w:lang w:val="sr-Cyrl-RS"/>
        </w:rPr>
        <w:t>д</w:t>
      </w:r>
      <w:r w:rsidRPr="00EB6069">
        <w:rPr>
          <w:lang w:val="sr-Cyrl-CS"/>
        </w:rPr>
        <w:t xml:space="preserve">оноси </w:t>
      </w:r>
    </w:p>
    <w:p w:rsidR="00486DAD" w:rsidRPr="00EB6069" w:rsidRDefault="00486DAD" w:rsidP="00486DAD">
      <w:pPr>
        <w:spacing w:after="0"/>
        <w:ind w:right="51" w:firstLine="720"/>
        <w:jc w:val="both"/>
        <w:rPr>
          <w:b/>
          <w:lang w:val="sr-Cyrl-CS"/>
        </w:rPr>
      </w:pPr>
    </w:p>
    <w:p w:rsidR="00486DAD" w:rsidRDefault="00486DAD" w:rsidP="00486DAD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6F124F">
        <w:rPr>
          <w:rFonts w:ascii="Calibri" w:hAnsi="Calibri"/>
          <w:b/>
          <w:sz w:val="20"/>
          <w:szCs w:val="20"/>
          <w:lang w:val="sr-Cyrl-CS"/>
        </w:rPr>
        <w:t>ОДЛУКУ</w:t>
      </w:r>
      <w:r>
        <w:rPr>
          <w:rFonts w:ascii="Calibri" w:hAnsi="Calibri"/>
          <w:b/>
          <w:sz w:val="20"/>
          <w:szCs w:val="20"/>
          <w:lang w:val="sr-Cyrl-CS"/>
        </w:rPr>
        <w:t xml:space="preserve"> О ТРЕЋОЈ ИЗМЕНИ И ДОПУНИ </w:t>
      </w:r>
    </w:p>
    <w:p w:rsidR="00486DAD" w:rsidRDefault="00486DAD" w:rsidP="00486DAD">
      <w:pPr>
        <w:pStyle w:val="NoSpacing"/>
        <w:ind w:right="503" w:firstLine="720"/>
        <w:jc w:val="center"/>
        <w:rPr>
          <w:lang w:val="sr-Cyrl-RS"/>
        </w:rPr>
      </w:pPr>
      <w:r w:rsidRPr="00AC28B9">
        <w:rPr>
          <w:b/>
          <w:lang w:val="sr-Cyrl-CS"/>
        </w:rPr>
        <w:t xml:space="preserve">о опредељивању средстава по </w:t>
      </w:r>
      <w:r w:rsidRPr="00AC28B9">
        <w:rPr>
          <w:b/>
          <w:sz w:val="20"/>
          <w:szCs w:val="20"/>
          <w:lang w:val="sr-Cyrl-CS"/>
        </w:rPr>
        <w:t>Конкурс</w:t>
      </w:r>
      <w:r w:rsidRPr="00AC28B9">
        <w:rPr>
          <w:b/>
          <w:sz w:val="20"/>
          <w:szCs w:val="20"/>
          <w:lang w:val="sr-Cyrl-RS"/>
        </w:rPr>
        <w:t>у</w:t>
      </w:r>
      <w:r w:rsidRPr="00AC28B9">
        <w:rPr>
          <w:b/>
          <w:bCs/>
          <w:noProof/>
          <w:sz w:val="20"/>
          <w:szCs w:val="20"/>
          <w:lang w:val="sr-Cyrl-RS"/>
        </w:rPr>
        <w:t xml:space="preserve"> </w:t>
      </w:r>
      <w:r w:rsidRPr="00C0227D">
        <w:rPr>
          <w:lang w:val="sr-Cyrl-RS"/>
        </w:rPr>
        <w:t>о</w:t>
      </w:r>
      <w:r w:rsidRPr="00C0227D">
        <w:t xml:space="preserve"> </w:t>
      </w:r>
      <w:r w:rsidRPr="00C0227D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у 2021. години</w:t>
      </w:r>
    </w:p>
    <w:p w:rsidR="00486DAD" w:rsidRPr="006F124F" w:rsidRDefault="00486DAD" w:rsidP="00486DAD">
      <w:pPr>
        <w:spacing w:after="0" w:line="240" w:lineRule="auto"/>
        <w:ind w:right="51"/>
        <w:rPr>
          <w:sz w:val="20"/>
          <w:szCs w:val="20"/>
          <w:lang w:val="sr-Cyrl-CS"/>
        </w:rPr>
      </w:pPr>
    </w:p>
    <w:p w:rsidR="00486DAD" w:rsidRPr="0064791C" w:rsidRDefault="00486DAD" w:rsidP="00486DAD">
      <w:pPr>
        <w:spacing w:after="0" w:line="240" w:lineRule="auto"/>
        <w:ind w:right="51"/>
        <w:jc w:val="center"/>
        <w:rPr>
          <w:lang w:val="sr-Cyrl-CS"/>
        </w:rPr>
      </w:pPr>
      <w:r>
        <w:rPr>
          <w:lang w:val="sr-Cyrl-CS"/>
        </w:rPr>
        <w:t>Члан 1.</w:t>
      </w:r>
    </w:p>
    <w:p w:rsidR="00486DAD" w:rsidRDefault="00486DAD" w:rsidP="00486DAD">
      <w:pPr>
        <w:spacing w:after="0" w:line="240" w:lineRule="auto"/>
        <w:ind w:right="51"/>
        <w:rPr>
          <w:lang w:val="sr-Cyrl-CS"/>
        </w:rPr>
      </w:pPr>
    </w:p>
    <w:p w:rsidR="00486DAD" w:rsidRDefault="00486DAD" w:rsidP="00486DAD">
      <w:pPr>
        <w:shd w:val="clear" w:color="auto" w:fill="FFFFFF" w:themeFill="background1"/>
        <w:spacing w:after="0"/>
        <w:ind w:right="51"/>
        <w:jc w:val="both"/>
        <w:rPr>
          <w:rFonts w:asciiTheme="minorHAnsi" w:hAnsiTheme="minorHAnsi"/>
          <w:lang w:val="sr-Cyrl-RS"/>
        </w:rPr>
      </w:pPr>
      <w:r w:rsidRPr="00C33E45">
        <w:rPr>
          <w:lang w:val="sr-Cyrl-CS"/>
        </w:rPr>
        <w:t xml:space="preserve">У  тачки 1. </w:t>
      </w:r>
      <w:r w:rsidRPr="00C33E45">
        <w:rPr>
          <w:rFonts w:asciiTheme="minorHAnsi" w:hAnsiTheme="minorHAnsi"/>
          <w:lang w:val="sr-Cyrl-CS"/>
        </w:rPr>
        <w:t>Одлуке  о опредељивању средстава по Конкурс</w:t>
      </w:r>
      <w:r w:rsidRPr="00C33E45">
        <w:rPr>
          <w:rFonts w:asciiTheme="minorHAnsi" w:hAnsiTheme="minorHAnsi"/>
          <w:lang w:val="sr-Cyrl-RS"/>
        </w:rPr>
        <w:t>у</w:t>
      </w:r>
      <w:r w:rsidRPr="00C33E45">
        <w:rPr>
          <w:rFonts w:asciiTheme="minorHAnsi" w:hAnsiTheme="minorHAnsi"/>
          <w:b/>
          <w:bCs/>
          <w:noProof/>
          <w:lang w:val="sr-Cyrl-RS"/>
        </w:rPr>
        <w:t xml:space="preserve"> </w:t>
      </w:r>
      <w:r w:rsidRPr="00C33E45">
        <w:rPr>
          <w:rFonts w:asciiTheme="minorHAnsi" w:hAnsiTheme="minorHAnsi"/>
          <w:lang w:val="sr-Cyrl-RS"/>
        </w:rPr>
        <w:t>о</w:t>
      </w:r>
      <w:r w:rsidRPr="00C33E45">
        <w:rPr>
          <w:rFonts w:asciiTheme="minorHAnsi" w:hAnsiTheme="minorHAnsi"/>
        </w:rPr>
        <w:t xml:space="preserve"> </w:t>
      </w:r>
      <w:r w:rsidRPr="00C33E45">
        <w:rPr>
          <w:rFonts w:asciiTheme="minorHAnsi" w:hAnsiTheme="minorHAnsi"/>
          <w:lang w:val="sr-Cyrl-RS"/>
        </w:rPr>
        <w:t xml:space="preserve">додели средстава за суфинансирање набавке конструкција и опреме за биљну производњу у заштићеном простору на територији АП Војводине у 2021. години ( у даљем тексту: Одлука) после речи расподељују се  додају се речи „ у висини 67.698.931,00 динара“, а </w:t>
      </w:r>
      <w:r w:rsidRPr="00C33E45">
        <w:rPr>
          <w:lang w:val="sr-Cyrl-CS"/>
        </w:rPr>
        <w:t xml:space="preserve">у табели се  бришу редови 27 и 115 </w:t>
      </w:r>
      <w:r w:rsidRPr="00C33E45">
        <w:rPr>
          <w:rFonts w:asciiTheme="minorHAnsi" w:hAnsiTheme="minorHAnsi"/>
          <w:lang w:val="sr-Cyrl-RS"/>
        </w:rPr>
        <w:t>и врши се пренумерација бројева.</w:t>
      </w:r>
    </w:p>
    <w:p w:rsidR="00486DAD" w:rsidRDefault="00486DAD" w:rsidP="00486DAD">
      <w:pPr>
        <w:shd w:val="clear" w:color="auto" w:fill="FFFFFF" w:themeFill="background1"/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</w:p>
    <w:p w:rsidR="00486DAD" w:rsidRDefault="00486DAD" w:rsidP="00486DAD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Члан 2.</w:t>
      </w:r>
    </w:p>
    <w:p w:rsidR="00486DAD" w:rsidRDefault="00486DAD" w:rsidP="00486DAD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86DAD" w:rsidRDefault="00486DAD" w:rsidP="00486DAD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Ставља се ван снаге Одлука о другој измени и допуни о опредељивању средстава по Конкурсу о додели средстава за суфинансирање набавке конструкције и опреме за биљну производњу у заштићеном простору на територији АП Војводине у 2021. години, број: 104-401-232/2021-02-02, дана 3.11.2021.године.</w:t>
      </w:r>
    </w:p>
    <w:p w:rsidR="00486DAD" w:rsidRDefault="00486DAD" w:rsidP="00486DAD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86DAD" w:rsidRDefault="00486DAD" w:rsidP="00486DAD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Члан 3.</w:t>
      </w:r>
    </w:p>
    <w:p w:rsidR="00486DAD" w:rsidRPr="0064791C" w:rsidRDefault="00486DAD" w:rsidP="00486DAD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86DAD" w:rsidRDefault="00486DAD" w:rsidP="00486DAD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После тачке 2. додаје се тачка 2а која гласи: </w:t>
      </w:r>
    </w:p>
    <w:p w:rsidR="00486DAD" w:rsidRDefault="00486DAD" w:rsidP="00486DAD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„Раскидају се уговори са следећим подносиоцима: </w:t>
      </w:r>
    </w:p>
    <w:p w:rsidR="00486DAD" w:rsidRPr="006D4BD8" w:rsidRDefault="00486DAD" w:rsidP="00486DAD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</w:p>
    <w:tbl>
      <w:tblPr>
        <w:tblW w:w="9643" w:type="dxa"/>
        <w:jc w:val="center"/>
        <w:tblLook w:val="04A0" w:firstRow="1" w:lastRow="0" w:firstColumn="1" w:lastColumn="0" w:noHBand="0" w:noVBand="1"/>
      </w:tblPr>
      <w:tblGrid>
        <w:gridCol w:w="1116"/>
        <w:gridCol w:w="2479"/>
        <w:gridCol w:w="2070"/>
        <w:gridCol w:w="1281"/>
        <w:gridCol w:w="2697"/>
      </w:tblGrid>
      <w:tr w:rsidR="00486DAD" w:rsidRPr="0063421F" w:rsidTr="00777DDC">
        <w:trPr>
          <w:trHeight w:val="86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6D4BD8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D4BD8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6D4BD8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D4BD8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6D4BD8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6D4BD8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6D4BD8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D4BD8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6D4BD8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D4BD8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6D4BD8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6D4BD8">
              <w:rPr>
                <w:rFonts w:eastAsia="Times New Roman" w:cs="Calibri"/>
                <w:b/>
                <w:bCs/>
                <w:lang w:val="sr-Cyrl-RS" w:eastAsia="sr-Cyrl-RS"/>
              </w:rPr>
              <w:t>Укупна обавеза Секретаријата</w:t>
            </w:r>
          </w:p>
        </w:tc>
      </w:tr>
      <w:tr w:rsidR="00486DAD" w:rsidRPr="0063421F" w:rsidTr="00777DDC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63421F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3421F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63421F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3421F">
              <w:rPr>
                <w:rFonts w:eastAsia="Times New Roman" w:cs="Calibri"/>
                <w:lang w:val="sr-Cyrl-RS" w:eastAsia="sr-Cyrl-RS"/>
              </w:rPr>
              <w:t>104-401-2126/2021-02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63421F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3421F">
              <w:rPr>
                <w:rFonts w:eastAsia="Times New Roman" w:cs="Calibri"/>
                <w:lang w:val="sr-Cyrl-RS" w:eastAsia="sr-Cyrl-RS"/>
              </w:rPr>
              <w:t>Алекса Пејичић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AD" w:rsidRPr="0063421F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3421F">
              <w:rPr>
                <w:rFonts w:eastAsia="Times New Roman" w:cs="Calibri"/>
                <w:lang w:val="sr-Cyrl-RS" w:eastAsia="sr-Cyrl-RS"/>
              </w:rPr>
              <w:t>Равно Село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6D4BD8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D4BD8">
              <w:rPr>
                <w:rFonts w:eastAsia="Times New Roman" w:cs="Calibri"/>
                <w:lang w:val="sr-Cyrl-RS" w:eastAsia="sr-Cyrl-RS"/>
              </w:rPr>
              <w:t>1.546.707,00</w:t>
            </w:r>
          </w:p>
        </w:tc>
      </w:tr>
      <w:tr w:rsidR="00486DAD" w:rsidRPr="0063421F" w:rsidTr="00777DDC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63421F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3421F"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63421F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104-401-2555</w:t>
            </w:r>
            <w:r w:rsidRPr="0063421F">
              <w:rPr>
                <w:rFonts w:eastAsia="Times New Roman" w:cs="Calibri"/>
                <w:lang w:val="sr-Cyrl-RS" w:eastAsia="sr-Cyrl-RS"/>
              </w:rPr>
              <w:t>/2021-02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63421F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Радмила Миловић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AD" w:rsidRPr="0063421F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3421F">
              <w:rPr>
                <w:rFonts w:eastAsia="Times New Roman" w:cs="Calibri"/>
                <w:lang w:val="sr-Cyrl-RS" w:eastAsia="sr-Cyrl-RS"/>
              </w:rPr>
              <w:t>Врбас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6D4BD8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D4BD8">
              <w:rPr>
                <w:rFonts w:eastAsia="Times New Roman" w:cs="Calibri"/>
                <w:lang w:val="sr-Cyrl-RS" w:eastAsia="sr-Cyrl-RS"/>
              </w:rPr>
              <w:t>840.264,00</w:t>
            </w:r>
          </w:p>
        </w:tc>
      </w:tr>
    </w:tbl>
    <w:p w:rsidR="00486DAD" w:rsidRDefault="00486DAD" w:rsidP="00486DAD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</w:p>
    <w:p w:rsidR="00486DAD" w:rsidRDefault="00486DAD" w:rsidP="00486DAD">
      <w:pPr>
        <w:pStyle w:val="NoSpacing"/>
        <w:ind w:right="503"/>
        <w:jc w:val="center"/>
        <w:rPr>
          <w:rFonts w:eastAsia="Times New Roman"/>
          <w:bCs/>
        </w:rPr>
      </w:pPr>
    </w:p>
    <w:p w:rsidR="00486DAD" w:rsidRDefault="00486DAD" w:rsidP="00486DAD">
      <w:pPr>
        <w:pStyle w:val="NoSpacing"/>
        <w:ind w:right="503"/>
        <w:jc w:val="center"/>
        <w:rPr>
          <w:rFonts w:eastAsia="Times New Roman"/>
          <w:bCs/>
        </w:rPr>
      </w:pPr>
    </w:p>
    <w:p w:rsidR="00486DAD" w:rsidRDefault="00486DAD" w:rsidP="00486DAD">
      <w:pPr>
        <w:pStyle w:val="NoSpacing"/>
        <w:ind w:right="503"/>
        <w:jc w:val="center"/>
        <w:rPr>
          <w:rFonts w:eastAsia="Times New Roman"/>
          <w:bCs/>
          <w:lang w:val="sr-Cyrl-RS"/>
        </w:rPr>
      </w:pPr>
    </w:p>
    <w:p w:rsidR="00486DAD" w:rsidRDefault="00486DAD" w:rsidP="00486DAD">
      <w:pPr>
        <w:pStyle w:val="NoSpacing"/>
        <w:ind w:right="503"/>
        <w:jc w:val="center"/>
        <w:rPr>
          <w:rFonts w:eastAsia="Times New Roman"/>
          <w:bCs/>
          <w:lang w:val="sr-Cyrl-RS"/>
        </w:rPr>
      </w:pPr>
      <w:bookmarkStart w:id="0" w:name="_GoBack"/>
      <w:bookmarkEnd w:id="0"/>
    </w:p>
    <w:p w:rsidR="00486DAD" w:rsidRDefault="00486DAD" w:rsidP="00486DAD">
      <w:pPr>
        <w:pStyle w:val="NoSpacing"/>
        <w:ind w:right="503"/>
        <w:jc w:val="center"/>
        <w:rPr>
          <w:rFonts w:eastAsia="Times New Roman"/>
          <w:bCs/>
          <w:lang w:val="sr-Cyrl-RS"/>
        </w:rPr>
      </w:pPr>
    </w:p>
    <w:p w:rsidR="00486DAD" w:rsidRDefault="00486DAD" w:rsidP="00486DAD">
      <w:pPr>
        <w:pStyle w:val="NoSpacing"/>
        <w:ind w:right="503"/>
        <w:jc w:val="center"/>
        <w:rPr>
          <w:rFonts w:eastAsia="Times New Roman"/>
          <w:bCs/>
          <w:lang w:val="sr-Cyrl-RS"/>
        </w:rPr>
      </w:pPr>
      <w:r>
        <w:rPr>
          <w:rFonts w:eastAsia="Times New Roman"/>
          <w:bCs/>
          <w:lang w:val="sr-Cyrl-RS"/>
        </w:rPr>
        <w:lastRenderedPageBreak/>
        <w:t>О б р а з л о ж е њ е</w:t>
      </w:r>
    </w:p>
    <w:p w:rsidR="00486DAD" w:rsidRPr="006D4BD8" w:rsidRDefault="00486DAD" w:rsidP="00486DAD">
      <w:pPr>
        <w:pStyle w:val="NoSpacing"/>
        <w:ind w:right="503"/>
        <w:jc w:val="center"/>
        <w:rPr>
          <w:rFonts w:eastAsia="Times New Roman"/>
          <w:bCs/>
          <w:lang w:val="sr-Cyrl-RS"/>
        </w:rPr>
      </w:pPr>
    </w:p>
    <w:p w:rsidR="00486DAD" w:rsidRDefault="00486DAD" w:rsidP="00486DAD">
      <w:pPr>
        <w:spacing w:after="0" w:line="240" w:lineRule="auto"/>
        <w:ind w:firstLine="720"/>
        <w:jc w:val="both"/>
        <w:rPr>
          <w:lang w:val="sr-Cyrl-RS"/>
        </w:rPr>
      </w:pPr>
      <w:r w:rsidRPr="00795853">
        <w:rPr>
          <w:lang w:val="sr-Cyrl-CS"/>
        </w:rPr>
        <w:t xml:space="preserve">По Конкурсу  </w:t>
      </w:r>
      <w:r w:rsidRPr="00795853">
        <w:rPr>
          <w:rFonts w:eastAsia="Times New Roman"/>
          <w:noProof/>
          <w:lang w:val="sr-Cyrl-RS"/>
        </w:rPr>
        <w:t>за доделу средстава за суфинансирање  набавке  конструкција и опреме за биљну производњу у заштићеном простору н</w:t>
      </w:r>
      <w:r>
        <w:rPr>
          <w:rFonts w:eastAsia="Times New Roman"/>
          <w:noProof/>
          <w:lang w:val="sr-Cyrl-RS"/>
        </w:rPr>
        <w:t>а територији АП Војводине у 2021</w:t>
      </w:r>
      <w:r w:rsidRPr="00795853">
        <w:rPr>
          <w:rFonts w:eastAsia="Times New Roman"/>
          <w:noProof/>
          <w:lang w:val="sr-Cyrl-RS"/>
        </w:rPr>
        <w:t xml:space="preserve">.години </w:t>
      </w:r>
      <w:r w:rsidRPr="00795853">
        <w:rPr>
          <w:lang w:val="sr-Cyrl-CS"/>
        </w:rPr>
        <w:t xml:space="preserve">објављеном у </w:t>
      </w:r>
      <w:r>
        <w:rPr>
          <w:lang w:val="ru-RU"/>
        </w:rPr>
        <w:t>„Службени лист АПВ“ број 5</w:t>
      </w:r>
      <w:r w:rsidRPr="00795853">
        <w:rPr>
          <w:lang w:val="ru-RU"/>
        </w:rPr>
        <w:t>/</w:t>
      </w:r>
      <w:r>
        <w:rPr>
          <w:lang w:val="ru-RU"/>
        </w:rPr>
        <w:t>2021</w:t>
      </w:r>
      <w:r w:rsidRPr="00795853">
        <w:rPr>
          <w:lang w:val="sr-Cyrl-RS"/>
        </w:rPr>
        <w:t xml:space="preserve"> и</w:t>
      </w:r>
      <w:r>
        <w:rPr>
          <w:lang w:val="sr-Cyrl-RS"/>
        </w:rPr>
        <w:t xml:space="preserve"> дневном листу „Дневник“ дана 01.02.2021</w:t>
      </w:r>
      <w:r w:rsidRPr="00795853">
        <w:rPr>
          <w:lang w:val="sr-Cyrl-RS"/>
        </w:rPr>
        <w:t xml:space="preserve">. године и сајту Покрајинског секретаријата. </w:t>
      </w:r>
    </w:p>
    <w:p w:rsidR="00486DAD" w:rsidRPr="004616DA" w:rsidRDefault="00486DAD" w:rsidP="00486DAD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lang w:val="sr-Cyrl-RS"/>
        </w:rPr>
      </w:pPr>
      <w:r w:rsidRPr="004616DA">
        <w:rPr>
          <w:noProof/>
          <w:lang w:val="sr-Cyrl-RS"/>
        </w:rPr>
        <w:t xml:space="preserve">По приговору РПГ Милана Шведић на обавештење о раскиду уговора бр.104-401-2556/2021-02 потписаног 25.05.2021 године образована је комисија за установљавање реализације предмета уговора на Конкурсу за доделу средстава за суфинансирање набавке конструкције и опреме за биљну производњу у заштићеном простору на територији АП Војводине у 2021. години (у даљем тексту : Комисија) у саставу: председник Петар Самоловац и чланови Младен Петреш и Никола Вранковић. Контрола реализације инвестиције од стране Комисије извршена је </w:t>
      </w:r>
      <w:r>
        <w:rPr>
          <w:noProof/>
          <w:lang w:val="sr-Cyrl-RS"/>
        </w:rPr>
        <w:t>0</w:t>
      </w:r>
      <w:r w:rsidRPr="004616DA">
        <w:rPr>
          <w:noProof/>
          <w:lang w:val="sr-Cyrl-RS"/>
        </w:rPr>
        <w:t>3.12.2021. године на парцели број 2749/1</w:t>
      </w:r>
      <w:r>
        <w:rPr>
          <w:noProof/>
          <w:lang w:val="sr-Cyrl-RS"/>
        </w:rPr>
        <w:t>,</w:t>
      </w:r>
      <w:r w:rsidRPr="004616DA">
        <w:rPr>
          <w:noProof/>
          <w:lang w:val="sr-Cyrl-RS"/>
        </w:rPr>
        <w:t xml:space="preserve"> </w:t>
      </w:r>
      <w:r>
        <w:rPr>
          <w:noProof/>
          <w:lang w:val="sr-Cyrl-RS"/>
        </w:rPr>
        <w:t>КО Врбас</w:t>
      </w:r>
      <w:r w:rsidRPr="004616DA">
        <w:rPr>
          <w:noProof/>
          <w:lang w:val="sr-Cyrl-RS"/>
        </w:rPr>
        <w:t>. Комисија је констатовала да је РПГ бр. 804827014810 Милана Шведић оставарило право на доделу субвенције за изградњу пластеника пошто је на предметној парцели утврђено постојање три нова пластеника</w:t>
      </w:r>
      <w:r>
        <w:rPr>
          <w:noProof/>
          <w:lang w:val="sr-Cyrl-RS"/>
        </w:rPr>
        <w:t xml:space="preserve"> чиме су испуњени услови за подршку</w:t>
      </w:r>
      <w:r w:rsidRPr="004616DA">
        <w:rPr>
          <w:noProof/>
          <w:lang w:val="sr-Cyrl-RS"/>
        </w:rPr>
        <w:t>. У складу са на</w:t>
      </w:r>
      <w:r>
        <w:rPr>
          <w:noProof/>
          <w:lang w:val="sr-Cyrl-RS"/>
        </w:rPr>
        <w:t>пред наведеним</w:t>
      </w:r>
      <w:r w:rsidRPr="004616DA">
        <w:rPr>
          <w:noProof/>
          <w:lang w:val="sr-Cyrl-RS"/>
        </w:rPr>
        <w:t xml:space="preserve"> покрајински секретар за пољопривреду, водопривреду и шумарство</w:t>
      </w:r>
      <w:r>
        <w:rPr>
          <w:noProof/>
          <w:lang w:val="sr-Cyrl-RS"/>
        </w:rPr>
        <w:t xml:space="preserve"> повлачи</w:t>
      </w:r>
      <w:r w:rsidRPr="004616DA">
        <w:rPr>
          <w:noProof/>
          <w:lang w:val="sr-Cyrl-RS"/>
        </w:rPr>
        <w:t xml:space="preserve"> обавештење о раскиду уговора бр.104-401-2556/2021-02 од 15.11.2021. године и </w:t>
      </w:r>
      <w:r>
        <w:rPr>
          <w:noProof/>
          <w:lang w:val="sr-Cyrl-RS"/>
        </w:rPr>
        <w:t>РПГ Милана Шведић одобрава</w:t>
      </w:r>
      <w:r w:rsidRPr="004616DA">
        <w:rPr>
          <w:noProof/>
          <w:lang w:val="sr-Cyrl-RS"/>
        </w:rPr>
        <w:t xml:space="preserve"> </w:t>
      </w:r>
      <w:r>
        <w:rPr>
          <w:noProof/>
          <w:lang w:val="sr-Cyrl-RS"/>
        </w:rPr>
        <w:t>исплату субвенције и ставља ван снаге Одлуку о другој измени и допуни одлуке о опредељивању средстава по Конкурсу о додели средстава за суфинансирање набавке конструкције и опреме за биљну производњу у заштићеном порстору на територији АП Војводине у 2021.години.</w:t>
      </w:r>
    </w:p>
    <w:p w:rsidR="00486DAD" w:rsidRPr="004616DA" w:rsidRDefault="00486DAD" w:rsidP="00486DAD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lang w:val="sr-Cyrl-RS"/>
        </w:rPr>
      </w:pPr>
      <w:r w:rsidRPr="004616DA">
        <w:rPr>
          <w:noProof/>
          <w:lang w:val="sr-Cyrl-RS"/>
        </w:rPr>
        <w:t xml:space="preserve">Након теренске контроле комисије за доделу средстава за суфинансирање набавке конструкције и опреме за биљну производњу у заштићеном простору на територији АП Војводине у 2021. години (у даљем тексту : Комисија) у саставу: председник Петар Самоловац и чланови Младен Петреш и Никола Вранковић, која је извршена </w:t>
      </w:r>
      <w:r>
        <w:rPr>
          <w:noProof/>
          <w:lang w:val="sr-Cyrl-RS"/>
        </w:rPr>
        <w:t>0</w:t>
      </w:r>
      <w:r w:rsidRPr="004616DA">
        <w:rPr>
          <w:noProof/>
          <w:lang w:val="sr-Cyrl-RS"/>
        </w:rPr>
        <w:t>3.12.2021. године,  код РПГ бр. 804827012221 Радмила Миловић утврђено је да се на предметној парцели број 2748/5</w:t>
      </w:r>
      <w:r>
        <w:rPr>
          <w:noProof/>
          <w:lang w:val="sr-Cyrl-RS"/>
        </w:rPr>
        <w:t>,</w:t>
      </w:r>
      <w:r w:rsidRPr="004616DA">
        <w:rPr>
          <w:noProof/>
          <w:lang w:val="sr-Cyrl-RS"/>
        </w:rPr>
        <w:t xml:space="preserve"> КО Врбас не налазе пластеници који су ту требали бити постављени у складу са уговором бр. 104-401-2555/2021-02 потписаног дана 25.05.2021. године. Нултом контролом исте парцеле за подизањ</w:t>
      </w:r>
      <w:r>
        <w:rPr>
          <w:noProof/>
          <w:lang w:val="sr-Cyrl-RS"/>
        </w:rPr>
        <w:t>е противградне мреже саветодавац</w:t>
      </w:r>
      <w:r w:rsidRPr="004616DA">
        <w:rPr>
          <w:noProof/>
          <w:lang w:val="sr-Cyrl-RS"/>
        </w:rPr>
        <w:t xml:space="preserve"> Владимира Ранкова је такође, установио да се на парцели не налазе пластеници.</w:t>
      </w:r>
      <w:r>
        <w:rPr>
          <w:noProof/>
          <w:lang w:val="sr-Cyrl-RS"/>
        </w:rPr>
        <w:t xml:space="preserve"> У складу са наведеним</w:t>
      </w:r>
      <w:r w:rsidRPr="004616DA">
        <w:rPr>
          <w:noProof/>
          <w:lang w:val="sr-Cyrl-RS"/>
        </w:rPr>
        <w:t xml:space="preserve"> </w:t>
      </w:r>
      <w:r>
        <w:rPr>
          <w:noProof/>
          <w:lang w:val="sr-Cyrl-RS"/>
        </w:rPr>
        <w:t>покрајински секретар</w:t>
      </w:r>
      <w:r w:rsidRPr="004616DA">
        <w:rPr>
          <w:noProof/>
          <w:lang w:val="sr-Cyrl-RS"/>
        </w:rPr>
        <w:t xml:space="preserve"> за пољопривр</w:t>
      </w:r>
      <w:r>
        <w:rPr>
          <w:noProof/>
          <w:lang w:val="sr-Cyrl-RS"/>
        </w:rPr>
        <w:t>еду, водопривреду и шумарство</w:t>
      </w:r>
      <w:r w:rsidRPr="004616DA">
        <w:rPr>
          <w:noProof/>
          <w:lang w:val="sr-Cyrl-RS"/>
        </w:rPr>
        <w:t xml:space="preserve"> рас</w:t>
      </w:r>
      <w:r>
        <w:rPr>
          <w:noProof/>
          <w:lang w:val="sr-Cyrl-RS"/>
        </w:rPr>
        <w:t>кида</w:t>
      </w:r>
      <w:r w:rsidRPr="004616DA">
        <w:rPr>
          <w:noProof/>
          <w:lang w:val="sr-Cyrl-RS"/>
        </w:rPr>
        <w:t xml:space="preserve"> уговор са РПГ бр. 804827012221 Радмила Миловић и тражи повр</w:t>
      </w:r>
      <w:r>
        <w:rPr>
          <w:noProof/>
          <w:lang w:val="sr-Cyrl-RS"/>
        </w:rPr>
        <w:t>а</w:t>
      </w:r>
      <w:r w:rsidRPr="004616DA">
        <w:rPr>
          <w:noProof/>
          <w:lang w:val="sr-Cyrl-RS"/>
        </w:rPr>
        <w:t xml:space="preserve">ћај исплаћених средстава са припадајућом затезном каматом; </w:t>
      </w:r>
    </w:p>
    <w:p w:rsidR="00486DAD" w:rsidRPr="004616DA" w:rsidRDefault="00486DAD" w:rsidP="00486DAD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lang w:val="sr-Cyrl-RS"/>
        </w:rPr>
      </w:pPr>
      <w:r w:rsidRPr="004616DA">
        <w:rPr>
          <w:lang w:val="sr-Cyrl-RS"/>
        </w:rPr>
        <w:t>Подносиоц</w:t>
      </w:r>
      <w:r>
        <w:rPr>
          <w:lang w:val="sr-Cyrl-RS"/>
        </w:rPr>
        <w:t xml:space="preserve"> пријава за кога покрајинси секретар</w:t>
      </w:r>
      <w:r w:rsidRPr="004616DA">
        <w:rPr>
          <w:lang w:val="sr-Cyrl-RS"/>
        </w:rPr>
        <w:t xml:space="preserve"> за пољопривреду, водопривреду и шумарство </w:t>
      </w:r>
      <w:r>
        <w:rPr>
          <w:lang w:val="sr-Cyrl-RS"/>
        </w:rPr>
        <w:t xml:space="preserve">повлачи обавештење о раскиду уговора </w:t>
      </w:r>
      <w:r w:rsidRPr="004616DA">
        <w:rPr>
          <w:lang w:val="sr-Cyrl-RS"/>
        </w:rPr>
        <w:t xml:space="preserve">и </w:t>
      </w:r>
      <w:r>
        <w:rPr>
          <w:lang w:val="sr-Cyrl-RS"/>
        </w:rPr>
        <w:t>одобрава исплату</w:t>
      </w:r>
      <w:r w:rsidRPr="004616DA">
        <w:rPr>
          <w:lang w:val="sr-Cyrl-RS"/>
        </w:rPr>
        <w:t xml:space="preserve"> износ</w:t>
      </w:r>
      <w:r>
        <w:rPr>
          <w:lang w:val="sr-Cyrl-RS"/>
        </w:rPr>
        <w:t>а</w:t>
      </w:r>
      <w:r w:rsidRPr="004616DA">
        <w:rPr>
          <w:lang w:val="sr-Cyrl-RS"/>
        </w:rPr>
        <w:t xml:space="preserve"> субвенције приказан је у прилогу број 1;</w:t>
      </w:r>
    </w:p>
    <w:p w:rsidR="00486DAD" w:rsidRPr="004616DA" w:rsidRDefault="00486DAD" w:rsidP="00486DAD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lang w:val="sr-Cyrl-RS"/>
        </w:rPr>
      </w:pPr>
      <w:r w:rsidRPr="004616DA">
        <w:rPr>
          <w:lang w:val="sr-Cyrl-RS"/>
        </w:rPr>
        <w:t>Подносиоц</w:t>
      </w:r>
      <w:r>
        <w:rPr>
          <w:lang w:val="sr-Cyrl-RS"/>
        </w:rPr>
        <w:t xml:space="preserve"> пријава са којим покрајински секретар</w:t>
      </w:r>
      <w:r w:rsidRPr="004616DA">
        <w:rPr>
          <w:lang w:val="sr-Cyrl-RS"/>
        </w:rPr>
        <w:t xml:space="preserve"> за пољопривреду, водо</w:t>
      </w:r>
      <w:r>
        <w:rPr>
          <w:lang w:val="sr-Cyrl-RS"/>
        </w:rPr>
        <w:t>привреду и шумарство раскида</w:t>
      </w:r>
      <w:r w:rsidRPr="004616DA">
        <w:rPr>
          <w:lang w:val="sr-Cyrl-RS"/>
        </w:rPr>
        <w:t xml:space="preserve"> уг</w:t>
      </w:r>
      <w:r>
        <w:rPr>
          <w:lang w:val="sr-Cyrl-RS"/>
        </w:rPr>
        <w:t>овор</w:t>
      </w:r>
      <w:r w:rsidRPr="004616DA">
        <w:rPr>
          <w:lang w:val="sr-Cyrl-RS"/>
        </w:rPr>
        <w:t>, приказан је у прилогу број 2;</w:t>
      </w:r>
    </w:p>
    <w:p w:rsidR="00486DAD" w:rsidRPr="004616DA" w:rsidRDefault="00486DAD" w:rsidP="00486DAD">
      <w:pPr>
        <w:spacing w:after="0"/>
        <w:jc w:val="both"/>
        <w:rPr>
          <w:rFonts w:asciiTheme="minorHAnsi" w:eastAsiaTheme="minorHAnsi" w:hAnsiTheme="minorHAnsi" w:cstheme="minorBidi"/>
          <w:lang w:val="sr-Cyrl-RS"/>
        </w:rPr>
      </w:pPr>
    </w:p>
    <w:p w:rsidR="00486DAD" w:rsidRPr="004616DA" w:rsidRDefault="00486DAD" w:rsidP="00486DAD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</w:p>
    <w:p w:rsidR="00486DAD" w:rsidRPr="004616DA" w:rsidRDefault="00486DAD" w:rsidP="00486DAD">
      <w:pPr>
        <w:spacing w:after="0" w:line="240" w:lineRule="auto"/>
        <w:contextualSpacing/>
        <w:jc w:val="both"/>
        <w:rPr>
          <w:noProof/>
          <w:lang w:val="sr-Cyrl-RS"/>
        </w:rPr>
      </w:pPr>
      <w:r w:rsidRPr="004616DA">
        <w:rPr>
          <w:noProof/>
          <w:lang w:val="sr-Cyrl-RS"/>
        </w:rPr>
        <w:t>Прилог 1. Преглед пријава</w:t>
      </w:r>
    </w:p>
    <w:tbl>
      <w:tblPr>
        <w:tblW w:w="10489" w:type="dxa"/>
        <w:jc w:val="center"/>
        <w:tblLook w:val="04A0" w:firstRow="1" w:lastRow="0" w:firstColumn="1" w:lastColumn="0" w:noHBand="0" w:noVBand="1"/>
      </w:tblPr>
      <w:tblGrid>
        <w:gridCol w:w="1116"/>
        <w:gridCol w:w="2479"/>
        <w:gridCol w:w="2070"/>
        <w:gridCol w:w="1444"/>
        <w:gridCol w:w="1760"/>
        <w:gridCol w:w="1620"/>
      </w:tblGrid>
      <w:tr w:rsidR="00486DAD" w:rsidRPr="004616DA" w:rsidTr="00777DDC">
        <w:trPr>
          <w:trHeight w:val="86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4616DA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lang w:val="sr-Cyrl-RS" w:eastAsia="sr-Cyrl-RS"/>
              </w:rPr>
              <w:t>Укупна обавеза Секретаријата</w:t>
            </w:r>
          </w:p>
        </w:tc>
      </w:tr>
      <w:tr w:rsidR="00486DAD" w:rsidRPr="004616DA" w:rsidTr="00777DDC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104-401-2556/2021-02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Милана Шведић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Врбас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Врбас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840.264,00</w:t>
            </w:r>
          </w:p>
        </w:tc>
      </w:tr>
      <w:tr w:rsidR="00486DAD" w:rsidRPr="004616DA" w:rsidTr="00777DDC">
        <w:trPr>
          <w:trHeight w:val="402"/>
          <w:jc w:val="center"/>
        </w:trPr>
        <w:tc>
          <w:tcPr>
            <w:tcW w:w="8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D" w:rsidRPr="004616DA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lang w:val="sr-Cyrl-RS" w:eastAsia="sr-Cyrl-RS"/>
              </w:rPr>
              <w:t>Укупно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486DAD" w:rsidRPr="004616DA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lang w:val="sr-Cyrl-RS" w:eastAsia="sr-Cyrl-RS"/>
              </w:rPr>
              <w:t>840.264,00</w:t>
            </w:r>
          </w:p>
        </w:tc>
      </w:tr>
    </w:tbl>
    <w:p w:rsidR="00486DAD" w:rsidRPr="004616DA" w:rsidRDefault="00486DAD" w:rsidP="00486DAD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</w:p>
    <w:p w:rsidR="00486DAD" w:rsidRPr="004616DA" w:rsidRDefault="00486DAD" w:rsidP="00486DAD">
      <w:pPr>
        <w:spacing w:after="0" w:line="240" w:lineRule="auto"/>
        <w:ind w:left="360"/>
        <w:jc w:val="both"/>
        <w:rPr>
          <w:rFonts w:asciiTheme="minorHAnsi" w:eastAsiaTheme="minorHAnsi" w:hAnsiTheme="minorHAnsi" w:cstheme="minorBidi"/>
          <w:lang w:val="sr-Cyrl-RS"/>
        </w:rPr>
      </w:pPr>
    </w:p>
    <w:p w:rsidR="00486DAD" w:rsidRPr="004616DA" w:rsidRDefault="00486DAD" w:rsidP="00486DAD">
      <w:pPr>
        <w:spacing w:after="0" w:line="240" w:lineRule="auto"/>
        <w:contextualSpacing/>
        <w:jc w:val="both"/>
        <w:rPr>
          <w:noProof/>
          <w:lang w:val="sr-Cyrl-RS"/>
        </w:rPr>
      </w:pPr>
      <w:r w:rsidRPr="004616DA">
        <w:rPr>
          <w:noProof/>
          <w:lang w:val="sr-Cyrl-RS"/>
        </w:rPr>
        <w:lastRenderedPageBreak/>
        <w:t>Прилог 2. Преглед пријава</w:t>
      </w:r>
    </w:p>
    <w:tbl>
      <w:tblPr>
        <w:tblW w:w="10489" w:type="dxa"/>
        <w:jc w:val="center"/>
        <w:tblLook w:val="04A0" w:firstRow="1" w:lastRow="0" w:firstColumn="1" w:lastColumn="0" w:noHBand="0" w:noVBand="1"/>
      </w:tblPr>
      <w:tblGrid>
        <w:gridCol w:w="1116"/>
        <w:gridCol w:w="2479"/>
        <w:gridCol w:w="2070"/>
        <w:gridCol w:w="1444"/>
        <w:gridCol w:w="1760"/>
        <w:gridCol w:w="1620"/>
      </w:tblGrid>
      <w:tr w:rsidR="00486DAD" w:rsidRPr="004616DA" w:rsidTr="00777DDC">
        <w:trPr>
          <w:trHeight w:val="86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4616DA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6DAD" w:rsidRPr="004616DA" w:rsidRDefault="00486DAD" w:rsidP="00777D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lang w:val="sr-Cyrl-RS" w:eastAsia="sr-Cyrl-RS"/>
              </w:rPr>
              <w:t>Укупна обавеза Секретаријата</w:t>
            </w:r>
          </w:p>
        </w:tc>
      </w:tr>
      <w:tr w:rsidR="00486DAD" w:rsidRPr="004616DA" w:rsidTr="00777DDC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104-401-2555/2021-02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Радмила Миловић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Врбас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Врбас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AD" w:rsidRPr="004616DA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4616DA">
              <w:rPr>
                <w:rFonts w:eastAsia="Times New Roman" w:cs="Calibri"/>
                <w:lang w:val="sr-Cyrl-RS" w:eastAsia="sr-Cyrl-RS"/>
              </w:rPr>
              <w:t>840.264,00</w:t>
            </w:r>
          </w:p>
        </w:tc>
      </w:tr>
      <w:tr w:rsidR="00486DAD" w:rsidRPr="004616DA" w:rsidTr="00777DDC">
        <w:trPr>
          <w:trHeight w:val="402"/>
          <w:jc w:val="center"/>
        </w:trPr>
        <w:tc>
          <w:tcPr>
            <w:tcW w:w="8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AD" w:rsidRPr="004616DA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lang w:val="sr-Cyrl-RS" w:eastAsia="sr-Cyrl-RS"/>
              </w:rPr>
              <w:t>Укупно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486DAD" w:rsidRPr="004616DA" w:rsidRDefault="00486DAD" w:rsidP="00777DD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4616DA">
              <w:rPr>
                <w:rFonts w:eastAsia="Times New Roman" w:cs="Calibri"/>
                <w:b/>
                <w:bCs/>
                <w:lang w:val="sr-Cyrl-RS" w:eastAsia="sr-Cyrl-RS"/>
              </w:rPr>
              <w:t>840.264,00</w:t>
            </w:r>
          </w:p>
        </w:tc>
      </w:tr>
    </w:tbl>
    <w:p w:rsidR="00486DAD" w:rsidRDefault="00486DAD" w:rsidP="00486DAD">
      <w:pPr>
        <w:spacing w:after="0" w:line="240" w:lineRule="auto"/>
        <w:ind w:firstLine="720"/>
        <w:jc w:val="both"/>
        <w:rPr>
          <w:lang w:val="sr-Cyrl-RS"/>
        </w:rPr>
      </w:pPr>
    </w:p>
    <w:p w:rsidR="00486DAD" w:rsidRDefault="00486DAD" w:rsidP="00486DAD">
      <w:pPr>
        <w:pStyle w:val="ListParagraph"/>
        <w:spacing w:after="0" w:line="240" w:lineRule="auto"/>
        <w:ind w:left="0" w:firstLine="720"/>
        <w:jc w:val="both"/>
        <w:rPr>
          <w:lang w:val="sr-Cyrl-RS"/>
        </w:rPr>
      </w:pPr>
    </w:p>
    <w:p w:rsidR="00486DAD" w:rsidRPr="00795853" w:rsidRDefault="00486DAD" w:rsidP="00486DAD">
      <w:pPr>
        <w:spacing w:after="0" w:line="240" w:lineRule="auto"/>
        <w:ind w:firstLine="720"/>
        <w:jc w:val="both"/>
        <w:rPr>
          <w:lang w:val="sr-Cyrl-RS"/>
        </w:rPr>
      </w:pPr>
    </w:p>
    <w:p w:rsidR="00486DAD" w:rsidRPr="005E7FD9" w:rsidRDefault="00486DAD" w:rsidP="0048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  <w:r w:rsidRPr="002E1E06">
        <w:rPr>
          <w:lang w:val="sr-Cyrl-CS"/>
        </w:rPr>
        <w:t xml:space="preserve">С обзиром да је предлог Комисије у складу са Правилником донетим 01.02.2021. године, </w:t>
      </w:r>
      <w:r w:rsidRPr="006B2092">
        <w:rPr>
          <w:lang w:val="sr-Cyrl-CS"/>
        </w:rPr>
        <w:t xml:space="preserve">објављеног у </w:t>
      </w:r>
      <w:r w:rsidRPr="006B2092">
        <w:t>„</w:t>
      </w:r>
      <w:proofErr w:type="spellStart"/>
      <w:r w:rsidRPr="006B2092">
        <w:t>Службен</w:t>
      </w:r>
      <w:proofErr w:type="spellEnd"/>
      <w:r w:rsidRPr="006B2092">
        <w:rPr>
          <w:lang w:val="sr-Cyrl-RS"/>
        </w:rPr>
        <w:t>ом</w:t>
      </w:r>
      <w:r w:rsidRPr="006B2092">
        <w:t xml:space="preserve"> </w:t>
      </w:r>
      <w:proofErr w:type="spellStart"/>
      <w:r w:rsidRPr="006B2092">
        <w:t>лист</w:t>
      </w:r>
      <w:proofErr w:type="spellEnd"/>
      <w:r w:rsidRPr="006B2092">
        <w:rPr>
          <w:lang w:val="sr-Cyrl-RS"/>
        </w:rPr>
        <w:t>у</w:t>
      </w:r>
      <w:r w:rsidRPr="006B2092">
        <w:t xml:space="preserve"> АПВ“</w:t>
      </w:r>
      <w:r w:rsidRPr="006B2092">
        <w:rPr>
          <w:lang w:val="sr-Cyrl-RS"/>
        </w:rPr>
        <w:t xml:space="preserve"> </w:t>
      </w:r>
      <w:proofErr w:type="spellStart"/>
      <w:r w:rsidRPr="006B2092">
        <w:t>број</w:t>
      </w:r>
      <w:proofErr w:type="spellEnd"/>
      <w:r w:rsidRPr="006B2092">
        <w:t xml:space="preserve"> </w:t>
      </w:r>
      <w:r w:rsidRPr="006B2092">
        <w:rPr>
          <w:lang w:val="sr-Cyrl-RS"/>
        </w:rPr>
        <w:t>5/2021</w:t>
      </w:r>
      <w:r w:rsidRPr="006B2092">
        <w:t xml:space="preserve"> </w:t>
      </w:r>
      <w:r w:rsidRPr="006B2092">
        <w:rPr>
          <w:lang w:val="sr-Cyrl-CS"/>
        </w:rPr>
        <w:t xml:space="preserve"> и Конкурсом објављеним </w:t>
      </w:r>
      <w:r w:rsidRPr="006B2092">
        <w:rPr>
          <w:lang w:val="sr-Cyrl-RS"/>
        </w:rPr>
        <w:t>у дневном листу „Дневник“</w:t>
      </w:r>
      <w:r w:rsidRPr="006B2092">
        <w:t xml:space="preserve"> </w:t>
      </w:r>
      <w:proofErr w:type="spellStart"/>
      <w:r w:rsidRPr="006B2092">
        <w:t>дана</w:t>
      </w:r>
      <w:proofErr w:type="spellEnd"/>
      <w:r w:rsidRPr="006B2092">
        <w:t xml:space="preserve"> </w:t>
      </w:r>
      <w:r w:rsidRPr="006B2092">
        <w:rPr>
          <w:lang w:val="sr-Cyrl-RS"/>
        </w:rPr>
        <w:t>01.02.2021.</w:t>
      </w:r>
      <w:r w:rsidRPr="006B2092">
        <w:rPr>
          <w:lang w:val="sr-Cyrl-CS"/>
        </w:rPr>
        <w:t xml:space="preserve"> </w:t>
      </w:r>
      <w:proofErr w:type="spellStart"/>
      <w:r w:rsidRPr="006B2092">
        <w:t>године</w:t>
      </w:r>
      <w:proofErr w:type="spellEnd"/>
      <w:r w:rsidRPr="006B2092">
        <w:rPr>
          <w:lang w:val="sr-Cyrl-RS"/>
        </w:rPr>
        <w:t xml:space="preserve"> и </w:t>
      </w:r>
      <w:r w:rsidRPr="006B2092">
        <w:t>„</w:t>
      </w:r>
      <w:proofErr w:type="spellStart"/>
      <w:r w:rsidRPr="006B2092">
        <w:t>Службен</w:t>
      </w:r>
      <w:proofErr w:type="spellEnd"/>
      <w:r w:rsidRPr="006B2092">
        <w:rPr>
          <w:lang w:val="sr-Cyrl-RS"/>
        </w:rPr>
        <w:t>ом</w:t>
      </w:r>
      <w:r w:rsidRPr="006B2092">
        <w:t xml:space="preserve"> </w:t>
      </w:r>
      <w:proofErr w:type="spellStart"/>
      <w:r w:rsidRPr="006B2092">
        <w:t>лист</w:t>
      </w:r>
      <w:proofErr w:type="spellEnd"/>
      <w:r w:rsidRPr="006B2092">
        <w:rPr>
          <w:lang w:val="sr-Cyrl-RS"/>
        </w:rPr>
        <w:t>у</w:t>
      </w:r>
      <w:r w:rsidRPr="006B2092">
        <w:t xml:space="preserve"> </w:t>
      </w:r>
      <w:proofErr w:type="gramStart"/>
      <w:r w:rsidRPr="006B2092">
        <w:t>АПВ“</w:t>
      </w:r>
      <w:r w:rsidRPr="006B2092">
        <w:rPr>
          <w:lang w:val="sr-Cyrl-RS"/>
        </w:rPr>
        <w:t xml:space="preserve"> </w:t>
      </w:r>
      <w:proofErr w:type="spellStart"/>
      <w:r w:rsidRPr="006B2092">
        <w:t>број</w:t>
      </w:r>
      <w:proofErr w:type="spellEnd"/>
      <w:proofErr w:type="gramEnd"/>
      <w:r w:rsidRPr="006B2092">
        <w:t xml:space="preserve"> </w:t>
      </w:r>
      <w:r w:rsidRPr="006B2092">
        <w:rPr>
          <w:lang w:val="ru-RU"/>
        </w:rPr>
        <w:t>5/2</w:t>
      </w:r>
      <w:r w:rsidRPr="006B2092">
        <w:t xml:space="preserve">021 </w:t>
      </w:r>
      <w:r w:rsidRPr="006B2092">
        <w:rPr>
          <w:lang w:val="sr-Cyrl-RS"/>
        </w:rPr>
        <w:t>године</w:t>
      </w:r>
      <w:r w:rsidRPr="006B2092">
        <w:rPr>
          <w:lang w:val="sr-Cyrl-CS"/>
        </w:rPr>
        <w:t>, а на основу предлога Комис</w:t>
      </w:r>
      <w:r>
        <w:rPr>
          <w:lang w:val="sr-Cyrl-CS"/>
        </w:rPr>
        <w:t>ије, донета је одлука</w:t>
      </w:r>
      <w:r w:rsidRPr="006B2092">
        <w:rPr>
          <w:lang w:val="sr-Cyrl-CS"/>
        </w:rPr>
        <w:t>.</w:t>
      </w:r>
    </w:p>
    <w:p w:rsidR="00486DAD" w:rsidRDefault="00486DAD" w:rsidP="00486DAD">
      <w:pPr>
        <w:pStyle w:val="memo"/>
        <w:ind w:firstLine="720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486DAD" w:rsidRPr="006F124F" w:rsidRDefault="00486DAD" w:rsidP="0048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706"/>
        <w:gridCol w:w="4238"/>
      </w:tblGrid>
      <w:tr w:rsidR="00486DAD" w:rsidRPr="00D44DA7" w:rsidTr="00777DDC">
        <w:tc>
          <w:tcPr>
            <w:tcW w:w="4811" w:type="dxa"/>
            <w:shd w:val="clear" w:color="auto" w:fill="auto"/>
          </w:tcPr>
          <w:p w:rsidR="00486DAD" w:rsidRPr="00D44DA7" w:rsidRDefault="00486DAD" w:rsidP="00777DDC">
            <w:pPr>
              <w:ind w:firstLine="72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486DAD" w:rsidRPr="00D44DA7" w:rsidRDefault="00486DAD" w:rsidP="00777DDC">
            <w:pPr>
              <w:ind w:firstLine="720"/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486DAD" w:rsidRPr="00D44DA7" w:rsidTr="00777DDC">
        <w:tc>
          <w:tcPr>
            <w:tcW w:w="4811" w:type="dxa"/>
            <w:shd w:val="clear" w:color="auto" w:fill="auto"/>
          </w:tcPr>
          <w:p w:rsidR="00486DAD" w:rsidRPr="00D44DA7" w:rsidRDefault="00486DAD" w:rsidP="00777DDC">
            <w:pPr>
              <w:ind w:firstLine="72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486DAD" w:rsidRPr="00D44DA7" w:rsidRDefault="00486DAD" w:rsidP="00777DDC">
            <w:pPr>
              <w:ind w:firstLine="720"/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FB7BEA" w:rsidRDefault="00FB7BEA"/>
    <w:sectPr w:rsidR="00FB7BEA" w:rsidSect="00486DAD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537A"/>
    <w:multiLevelType w:val="hybridMultilevel"/>
    <w:tmpl w:val="4EEC45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AD"/>
    <w:rsid w:val="0003413E"/>
    <w:rsid w:val="000948EC"/>
    <w:rsid w:val="0015752C"/>
    <w:rsid w:val="001E2832"/>
    <w:rsid w:val="0020615C"/>
    <w:rsid w:val="002329D5"/>
    <w:rsid w:val="0023497B"/>
    <w:rsid w:val="00380FD3"/>
    <w:rsid w:val="003A2360"/>
    <w:rsid w:val="004245B9"/>
    <w:rsid w:val="00467735"/>
    <w:rsid w:val="00474573"/>
    <w:rsid w:val="00486DAD"/>
    <w:rsid w:val="004C5B23"/>
    <w:rsid w:val="00576E0A"/>
    <w:rsid w:val="00577301"/>
    <w:rsid w:val="005A2F34"/>
    <w:rsid w:val="005B0D5C"/>
    <w:rsid w:val="005D30BE"/>
    <w:rsid w:val="005F6BD9"/>
    <w:rsid w:val="006515E2"/>
    <w:rsid w:val="006840A2"/>
    <w:rsid w:val="00687B77"/>
    <w:rsid w:val="00691BE2"/>
    <w:rsid w:val="00746C09"/>
    <w:rsid w:val="00752723"/>
    <w:rsid w:val="00792BC9"/>
    <w:rsid w:val="007D0754"/>
    <w:rsid w:val="008677A3"/>
    <w:rsid w:val="008800DA"/>
    <w:rsid w:val="008B7E3B"/>
    <w:rsid w:val="008D6418"/>
    <w:rsid w:val="00905E41"/>
    <w:rsid w:val="00905EAE"/>
    <w:rsid w:val="00906AC9"/>
    <w:rsid w:val="00916ED7"/>
    <w:rsid w:val="009631AF"/>
    <w:rsid w:val="0096563E"/>
    <w:rsid w:val="009A1379"/>
    <w:rsid w:val="009A314C"/>
    <w:rsid w:val="00A02E48"/>
    <w:rsid w:val="00A245CC"/>
    <w:rsid w:val="00A24E64"/>
    <w:rsid w:val="00A66D5E"/>
    <w:rsid w:val="00A76BE2"/>
    <w:rsid w:val="00A80F65"/>
    <w:rsid w:val="00A97E4D"/>
    <w:rsid w:val="00AF4D77"/>
    <w:rsid w:val="00B31671"/>
    <w:rsid w:val="00B416C0"/>
    <w:rsid w:val="00B90089"/>
    <w:rsid w:val="00BB4448"/>
    <w:rsid w:val="00C122AC"/>
    <w:rsid w:val="00C45D0C"/>
    <w:rsid w:val="00D25B0B"/>
    <w:rsid w:val="00D31CE1"/>
    <w:rsid w:val="00D37219"/>
    <w:rsid w:val="00D6100B"/>
    <w:rsid w:val="00D778A9"/>
    <w:rsid w:val="00DC7009"/>
    <w:rsid w:val="00DF385F"/>
    <w:rsid w:val="00ED2D80"/>
    <w:rsid w:val="00F009B1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7190C-87C5-40A1-8B40-7BF0A47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A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486DAD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486DA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8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Calic</dc:creator>
  <cp:keywords/>
  <dc:description/>
  <cp:lastModifiedBy>Gordana Calic</cp:lastModifiedBy>
  <cp:revision>1</cp:revision>
  <dcterms:created xsi:type="dcterms:W3CDTF">2021-12-23T09:57:00Z</dcterms:created>
  <dcterms:modified xsi:type="dcterms:W3CDTF">2021-12-23T09:59:00Z</dcterms:modified>
</cp:coreProperties>
</file>